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6378C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CONSTITUTIONAL</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6C4330">
        <w:rPr>
          <w:rFonts w:ascii="Times New Roman" w:hAnsi="Times New Roman" w:cs="Times New Roman"/>
          <w:sz w:val="24"/>
          <w:szCs w:val="24"/>
        </w:rPr>
        <w:t>22</w:t>
      </w:r>
      <w:r>
        <w:rPr>
          <w:rFonts w:ascii="Times New Roman" w:hAnsi="Times New Roman" w:cs="Times New Roman"/>
          <w:sz w:val="24"/>
          <w:szCs w:val="24"/>
        </w:rPr>
        <w:t xml:space="preserve">] </w:t>
      </w:r>
      <w:r w:rsidR="000A46CC">
        <w:rPr>
          <w:rFonts w:ascii="Times New Roman" w:hAnsi="Times New Roman" w:cs="Times New Roman"/>
          <w:sz w:val="24"/>
          <w:szCs w:val="24"/>
        </w:rPr>
        <w:t>SCSC</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6C4330">
        <w:rPr>
          <w:rFonts w:ascii="Times New Roman" w:hAnsi="Times New Roman" w:cs="Times New Roman"/>
          <w:sz w:val="24"/>
          <w:szCs w:val="24"/>
        </w:rPr>
        <w:t>324</w:t>
      </w:r>
      <w:r w:rsidR="002E2AE3" w:rsidRPr="004A2599">
        <w:rPr>
          <w:rFonts w:ascii="Times New Roman" w:hAnsi="Times New Roman" w:cs="Times New Roman"/>
          <w:sz w:val="24"/>
          <w:szCs w:val="24"/>
        </w:rPr>
        <w:t>/20</w:t>
      </w:r>
      <w:r w:rsidR="006C4330">
        <w:rPr>
          <w:rFonts w:ascii="Times New Roman" w:hAnsi="Times New Roman" w:cs="Times New Roman"/>
          <w:sz w:val="24"/>
          <w:szCs w:val="24"/>
        </w:rPr>
        <w:t>21</w:t>
      </w:r>
      <w:bookmarkStart w:id="0" w:name="_GoBack"/>
      <w:bookmarkEnd w:id="0"/>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6C4330">
        <w:rPr>
          <w:rFonts w:ascii="Times New Roman" w:hAnsi="Times New Roman" w:cs="Times New Roman"/>
          <w:sz w:val="24"/>
          <w:szCs w:val="24"/>
        </w:rPr>
        <w:t>rising in CP 06</w:t>
      </w:r>
      <w:r w:rsidRPr="004A2599">
        <w:rPr>
          <w:rFonts w:ascii="Times New Roman" w:hAnsi="Times New Roman" w:cs="Times New Roman"/>
          <w:sz w:val="24"/>
          <w:szCs w:val="24"/>
        </w:rPr>
        <w:t>/20</w:t>
      </w:r>
      <w:r w:rsidR="006C4330">
        <w:rPr>
          <w:rFonts w:ascii="Times New Roman" w:hAnsi="Times New Roman" w:cs="Times New Roman"/>
          <w:sz w:val="24"/>
          <w:szCs w:val="24"/>
        </w:rPr>
        <w:t>21</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6C4330" w:rsidP="00214DB4">
      <w:pPr>
        <w:pStyle w:val="Partynames"/>
      </w:pPr>
      <w:r>
        <w:t>PETER LESPERANCE</w:t>
      </w:r>
      <w:r w:rsidR="002E2AE3" w:rsidRPr="00214DB4">
        <w:tab/>
      </w:r>
      <w:r>
        <w:t>Applicant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6C4330">
        <w:t>Evelyne Almeida</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6C4330" w:rsidP="00214DB4">
      <w:pPr>
        <w:pStyle w:val="Partynames"/>
      </w:pPr>
      <w:r>
        <w:t>BENNY BASTIENNE</w:t>
      </w:r>
      <w:r w:rsidR="002E2AE3" w:rsidRPr="004A2599">
        <w:tab/>
      </w:r>
      <w:r w:rsidR="002E2AE3">
        <w:t>1</w:t>
      </w:r>
      <w:r w:rsidR="002E2AE3" w:rsidRPr="00380619">
        <w:rPr>
          <w:vertAlign w:val="superscript"/>
        </w:rPr>
        <w:t>st</w:t>
      </w:r>
      <w:r w:rsidR="002E2AE3">
        <w:t xml:space="preserve"> </w:t>
      </w:r>
      <w:r w:rsidR="002E2AE3" w:rsidRPr="004A2599">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6C4330">
        <w:rPr>
          <w:rFonts w:ascii="Times New Roman" w:hAnsi="Times New Roman" w:cs="Times New Roman"/>
          <w:i/>
          <w:sz w:val="24"/>
          <w:szCs w:val="24"/>
        </w:rPr>
        <w:t>Karen Domingue</w:t>
      </w:r>
      <w:r w:rsidRPr="004A2599">
        <w:rPr>
          <w:rFonts w:ascii="Times New Roman" w:hAnsi="Times New Roman" w:cs="Times New Roman"/>
          <w:i/>
          <w:sz w:val="24"/>
          <w:szCs w:val="24"/>
        </w:rPr>
        <w:t>)</w:t>
      </w:r>
    </w:p>
    <w:p w:rsidR="002E2AE3" w:rsidRDefault="002E2AE3" w:rsidP="00214DB4">
      <w:pPr>
        <w:pStyle w:val="Partynames"/>
      </w:pPr>
      <w:r>
        <w:t>ATTORNEY GENERAL</w:t>
      </w:r>
      <w:r>
        <w:tab/>
        <w:t>2</w:t>
      </w:r>
      <w:r w:rsidRPr="00403F4C">
        <w:rPr>
          <w:vertAlign w:val="superscript"/>
        </w:rPr>
        <w:t>nd</w:t>
      </w:r>
      <w:r w:rsidR="006C4330">
        <w:t xml:space="preserve"> </w:t>
      </w:r>
      <w:r>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6C4330">
        <w:rPr>
          <w:rFonts w:ascii="Times New Roman" w:hAnsi="Times New Roman" w:cs="Times New Roman"/>
          <w:i/>
          <w:sz w:val="24"/>
          <w:szCs w:val="24"/>
        </w:rPr>
        <w:t xml:space="preserve">Mohammad </w:t>
      </w:r>
      <w:proofErr w:type="spellStart"/>
      <w:r w:rsidR="006C4330">
        <w:rPr>
          <w:rFonts w:ascii="Times New Roman" w:hAnsi="Times New Roman" w:cs="Times New Roman"/>
          <w:i/>
          <w:sz w:val="24"/>
          <w:szCs w:val="24"/>
        </w:rPr>
        <w:t>Saley</w:t>
      </w:r>
      <w:proofErr w:type="spellEnd"/>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6C4330">
        <w:rPr>
          <w:rFonts w:ascii="Times New Roman" w:hAnsi="Times New Roman" w:cs="Times New Roman"/>
          <w:i/>
          <w:sz w:val="24"/>
          <w:szCs w:val="24"/>
        </w:rPr>
        <w:t>Lesperance</w:t>
      </w:r>
      <w:r w:rsidR="00D31F1B" w:rsidRPr="004A2599">
        <w:rPr>
          <w:rFonts w:ascii="Times New Roman" w:hAnsi="Times New Roman" w:cs="Times New Roman"/>
          <w:i/>
          <w:sz w:val="24"/>
          <w:szCs w:val="24"/>
        </w:rPr>
        <w:t xml:space="preserve"> v </w:t>
      </w:r>
      <w:r w:rsidR="006C4330">
        <w:rPr>
          <w:rFonts w:ascii="Times New Roman" w:hAnsi="Times New Roman" w:cs="Times New Roman"/>
          <w:i/>
          <w:sz w:val="24"/>
          <w:szCs w:val="24"/>
        </w:rPr>
        <w:t xml:space="preserve">Bastienne &amp; </w:t>
      </w:r>
      <w:proofErr w:type="gramStart"/>
      <w:r w:rsidR="006C4330">
        <w:rPr>
          <w:rFonts w:ascii="Times New Roman" w:hAnsi="Times New Roman" w:cs="Times New Roman"/>
          <w:i/>
          <w:sz w:val="24"/>
          <w:szCs w:val="24"/>
        </w:rPr>
        <w:t>Or</w:t>
      </w:r>
      <w:proofErr w:type="gram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C4330">
        <w:rPr>
          <w:rFonts w:ascii="Times New Roman" w:hAnsi="Times New Roman" w:cs="Times New Roman"/>
          <w:sz w:val="24"/>
          <w:szCs w:val="24"/>
        </w:rPr>
        <w:t>MA 324/2021) [2022</w:t>
      </w:r>
      <w:r w:rsidR="00D31F1B" w:rsidRPr="004A2599">
        <w:rPr>
          <w:rFonts w:ascii="Times New Roman" w:hAnsi="Times New Roman" w:cs="Times New Roman"/>
          <w:sz w:val="24"/>
          <w:szCs w:val="24"/>
        </w:rPr>
        <w:t xml:space="preserve">] SCSC </w:t>
      </w:r>
      <w:r w:rsidR="006C4330">
        <w:rPr>
          <w:rFonts w:ascii="Times New Roman" w:hAnsi="Times New Roman" w:cs="Times New Roman"/>
          <w:sz w:val="24"/>
          <w:szCs w:val="24"/>
        </w:rPr>
        <w:tab/>
      </w:r>
      <w:r w:rsidR="006C4330">
        <w:rPr>
          <w:rFonts w:ascii="Times New Roman" w:hAnsi="Times New Roman" w:cs="Times New Roman"/>
          <w:sz w:val="24"/>
          <w:szCs w:val="24"/>
        </w:rPr>
        <w:tab/>
      </w:r>
      <w:r w:rsidR="00D31F1B" w:rsidRPr="004A2599">
        <w:rPr>
          <w:rFonts w:ascii="Times New Roman" w:hAnsi="Times New Roman" w:cs="Times New Roman"/>
          <w:sz w:val="24"/>
          <w:szCs w:val="24"/>
        </w:rPr>
        <w:t xml:space="preserve"> (</w:t>
      </w:r>
      <w:r w:rsidR="00442DC5">
        <w:rPr>
          <w:rFonts w:ascii="Times New Roman" w:hAnsi="Times New Roman" w:cs="Times New Roman"/>
          <w:sz w:val="24"/>
          <w:szCs w:val="24"/>
        </w:rPr>
        <w:t>18</w:t>
      </w:r>
      <w:r w:rsidR="006C4330">
        <w:rPr>
          <w:rFonts w:ascii="Times New Roman" w:hAnsi="Times New Roman" w:cs="Times New Roman"/>
          <w:sz w:val="24"/>
          <w:szCs w:val="24"/>
        </w:rPr>
        <w:t xml:space="preserve"> October 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C4330">
        <w:rPr>
          <w:rFonts w:ascii="Times New Roman" w:hAnsi="Times New Roman" w:cs="Times New Roman"/>
          <w:sz w:val="24"/>
          <w:szCs w:val="24"/>
        </w:rPr>
        <w:t>Burhan,</w:t>
      </w:r>
      <w:r w:rsidR="002E2AE3" w:rsidRPr="00F33B83">
        <w:rPr>
          <w:rFonts w:ascii="Times New Roman" w:hAnsi="Times New Roman" w:cs="Times New Roman"/>
          <w:sz w:val="24"/>
          <w:szCs w:val="24"/>
        </w:rPr>
        <w:t xml:space="preserve"> </w:t>
      </w:r>
      <w:r w:rsidR="006C4330">
        <w:rPr>
          <w:rFonts w:ascii="Times New Roman" w:hAnsi="Times New Roman" w:cs="Times New Roman"/>
          <w:sz w:val="24"/>
          <w:szCs w:val="24"/>
        </w:rPr>
        <w:t>Dodin, Esparon J</w:t>
      </w:r>
      <w:r w:rsidR="002E2AE3" w:rsidRPr="00F33B83">
        <w:rPr>
          <w:rFonts w:ascii="Times New Roman" w:hAnsi="Times New Roman" w:cs="Times New Roman"/>
          <w:sz w:val="24"/>
          <w:szCs w:val="24"/>
        </w:rPr>
        <w:t>JJ</w:t>
      </w:r>
      <w:r w:rsidR="002E2AE3">
        <w:rPr>
          <w:rFonts w:ascii="Times New Roman" w:hAnsi="Times New Roman" w:cs="Times New Roman"/>
          <w:sz w:val="24"/>
          <w:szCs w:val="24"/>
        </w:rPr>
        <w:t xml:space="preserve"> </w:t>
      </w:r>
    </w:p>
    <w:p w:rsidR="00344425" w:rsidRPr="00F76DE1"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76DE1">
        <w:rPr>
          <w:rFonts w:ascii="Times New Roman" w:hAnsi="Times New Roman" w:cs="Times New Roman"/>
          <w:sz w:val="24"/>
          <w:szCs w:val="24"/>
        </w:rPr>
        <w:t xml:space="preserve">Application </w:t>
      </w:r>
      <w:r w:rsidR="00442DC5">
        <w:rPr>
          <w:rFonts w:ascii="Times New Roman" w:hAnsi="Times New Roman" w:cs="Times New Roman"/>
          <w:sz w:val="24"/>
          <w:szCs w:val="24"/>
        </w:rPr>
        <w:t>for</w:t>
      </w:r>
      <w:r w:rsidR="00F76DE1">
        <w:rPr>
          <w:rFonts w:ascii="Times New Roman" w:hAnsi="Times New Roman" w:cs="Times New Roman"/>
          <w:sz w:val="24"/>
          <w:szCs w:val="24"/>
        </w:rPr>
        <w:t xml:space="preserve"> leave to file</w:t>
      </w:r>
      <w:r w:rsidR="00F76DE1" w:rsidRPr="00F76DE1">
        <w:rPr>
          <w:rFonts w:ascii="Times New Roman" w:hAnsi="Times New Roman" w:cs="Times New Roman"/>
          <w:sz w:val="24"/>
          <w:szCs w:val="24"/>
        </w:rPr>
        <w:t xml:space="preserve"> petition </w:t>
      </w:r>
      <w:r w:rsidR="00AF10FB" w:rsidRPr="00F76DE1">
        <w:rPr>
          <w:rFonts w:ascii="Times New Roman" w:hAnsi="Times New Roman" w:cs="Times New Roman"/>
          <w:sz w:val="24"/>
          <w:szCs w:val="24"/>
        </w:rPr>
        <w:t>out of time</w:t>
      </w:r>
      <w:r w:rsidR="00442DC5">
        <w:rPr>
          <w:rFonts w:ascii="Times New Roman" w:hAnsi="Times New Roman" w:cs="Times New Roman"/>
          <w:sz w:val="24"/>
          <w:szCs w:val="24"/>
        </w:rPr>
        <w:t>;</w:t>
      </w:r>
      <w:r w:rsidR="00F76DE1" w:rsidRPr="00F76DE1">
        <w:rPr>
          <w:rFonts w:ascii="Times New Roman" w:hAnsi="Times New Roman" w:cs="Times New Roman"/>
          <w:sz w:val="24"/>
          <w:szCs w:val="24"/>
        </w:rPr>
        <w:t xml:space="preserve"> Rule 4 (3) Constitutional Court (Application, Contravention, Enforcement or Interpretation of the</w:t>
      </w:r>
      <w:r w:rsidR="00F76DE1" w:rsidRPr="00F76DE1">
        <w:t xml:space="preserve"> </w:t>
      </w:r>
      <w:r w:rsidR="00F76DE1" w:rsidRPr="00F76DE1">
        <w:rPr>
          <w:rFonts w:ascii="Times New Roman" w:hAnsi="Times New Roman" w:cs="Times New Roman"/>
          <w:sz w:val="24"/>
          <w:szCs w:val="24"/>
        </w:rPr>
        <w:t>Constitution) Rules.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F10FB">
        <w:rPr>
          <w:rFonts w:ascii="Times New Roman" w:hAnsi="Times New Roman" w:cs="Times New Roman"/>
          <w:sz w:val="24"/>
          <w:szCs w:val="24"/>
        </w:rPr>
        <w:t>28 June 2022</w:t>
      </w:r>
      <w:r w:rsidR="00F76DE1">
        <w:rPr>
          <w:rFonts w:ascii="Times New Roman" w:hAnsi="Times New Roman" w:cs="Times New Roman"/>
          <w:sz w:val="24"/>
          <w:szCs w:val="24"/>
        </w:rPr>
        <w:t xml:space="preserve"> and 18</w:t>
      </w:r>
      <w:r w:rsidR="00F76DE1" w:rsidRPr="00F76DE1">
        <w:rPr>
          <w:rFonts w:ascii="Times New Roman" w:hAnsi="Times New Roman" w:cs="Times New Roman"/>
          <w:sz w:val="24"/>
          <w:szCs w:val="24"/>
          <w:vertAlign w:val="superscript"/>
        </w:rPr>
        <w:t>th</w:t>
      </w:r>
      <w:r w:rsidR="00064F0A">
        <w:rPr>
          <w:rFonts w:ascii="Times New Roman" w:hAnsi="Times New Roman" w:cs="Times New Roman"/>
          <w:sz w:val="24"/>
          <w:szCs w:val="24"/>
        </w:rPr>
        <w:t xml:space="preserve"> </w:t>
      </w:r>
      <w:r w:rsidR="00064F0A" w:rsidRPr="007E358F">
        <w:rPr>
          <w:rFonts w:ascii="Times New Roman" w:hAnsi="Times New Roman" w:cs="Times New Roman"/>
          <w:sz w:val="24"/>
          <w:szCs w:val="24"/>
        </w:rPr>
        <w:t xml:space="preserve">July2022 </w:t>
      </w:r>
      <w:r w:rsidR="007E358F" w:rsidRPr="007E358F">
        <w:rPr>
          <w:rFonts w:ascii="Times New Roman" w:hAnsi="Times New Roman" w:cs="Times New Roman"/>
          <w:sz w:val="24"/>
          <w:szCs w:val="24"/>
        </w:rPr>
        <w:t>(</w:t>
      </w:r>
      <w:r w:rsidR="00ED486E" w:rsidRPr="007E358F">
        <w:rPr>
          <w:rFonts w:ascii="Times New Roman" w:hAnsi="Times New Roman" w:cs="Times New Roman"/>
          <w:sz w:val="24"/>
          <w:szCs w:val="24"/>
        </w:rPr>
        <w:t>written submissions)</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E358F">
        <w:rPr>
          <w:rFonts w:ascii="Times New Roman" w:hAnsi="Times New Roman" w:cs="Times New Roman"/>
          <w:sz w:val="24"/>
          <w:szCs w:val="24"/>
        </w:rPr>
        <w:t>18</w:t>
      </w:r>
      <w:r w:rsidR="006C4330">
        <w:rPr>
          <w:rFonts w:ascii="Times New Roman" w:hAnsi="Times New Roman" w:cs="Times New Roman"/>
          <w:sz w:val="24"/>
          <w:szCs w:val="24"/>
        </w:rPr>
        <w:t xml:space="preserve"> October 2022</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7E358F" w:rsidRDefault="007E358F" w:rsidP="007E358F">
      <w:pPr>
        <w:tabs>
          <w:tab w:val="left" w:pos="2892"/>
        </w:tabs>
        <w:spacing w:before="120" w:after="0" w:line="240" w:lineRule="auto"/>
        <w:rPr>
          <w:rFonts w:ascii="Times New Roman" w:hAnsi="Times New Roman" w:cs="Times New Roman"/>
          <w:sz w:val="24"/>
          <w:szCs w:val="24"/>
        </w:rPr>
      </w:pPr>
      <w:r w:rsidRPr="007E358F">
        <w:rPr>
          <w:rFonts w:ascii="Times New Roman" w:hAnsi="Times New Roman" w:cs="Times New Roman"/>
          <w:sz w:val="24"/>
          <w:szCs w:val="24"/>
        </w:rPr>
        <w:t xml:space="preserve">Application </w:t>
      </w:r>
      <w:r w:rsidR="00D37D8B" w:rsidRPr="00D37D8B">
        <w:rPr>
          <w:rFonts w:ascii="Times New Roman" w:hAnsi="Times New Roman" w:cs="Times New Roman"/>
          <w:sz w:val="24"/>
          <w:szCs w:val="24"/>
        </w:rPr>
        <w:t xml:space="preserve">seeking leave </w:t>
      </w:r>
      <w:r w:rsidR="00D37D8B">
        <w:rPr>
          <w:rFonts w:ascii="Times New Roman" w:hAnsi="Times New Roman" w:cs="Times New Roman"/>
          <w:sz w:val="24"/>
          <w:szCs w:val="24"/>
        </w:rPr>
        <w:t xml:space="preserve">to </w:t>
      </w:r>
      <w:r w:rsidRPr="007E358F">
        <w:rPr>
          <w:rFonts w:ascii="Times New Roman" w:hAnsi="Times New Roman" w:cs="Times New Roman"/>
          <w:sz w:val="24"/>
          <w:szCs w:val="24"/>
        </w:rPr>
        <w:t xml:space="preserve">file </w:t>
      </w:r>
      <w:r w:rsidR="00D37D8B" w:rsidRPr="00D37D8B">
        <w:rPr>
          <w:rFonts w:ascii="Times New Roman" w:hAnsi="Times New Roman" w:cs="Times New Roman"/>
          <w:sz w:val="24"/>
          <w:szCs w:val="24"/>
        </w:rPr>
        <w:t xml:space="preserve">the Constitutional Petition </w:t>
      </w:r>
      <w:r w:rsidR="00D37D8B">
        <w:rPr>
          <w:rFonts w:ascii="Times New Roman" w:hAnsi="Times New Roman" w:cs="Times New Roman"/>
          <w:sz w:val="24"/>
          <w:szCs w:val="24"/>
        </w:rPr>
        <w:t>out of time is declined, accordingly the Constitutional Petition is dismissed</w:t>
      </w:r>
      <w:r>
        <w:rPr>
          <w:rFonts w:ascii="Times New Roman" w:hAnsi="Times New Roman" w:cs="Times New Roman"/>
          <w:sz w:val="24"/>
          <w:szCs w:val="24"/>
        </w:rPr>
        <w:t>.</w:t>
      </w:r>
    </w:p>
    <w:p w:rsidR="006C4330" w:rsidRPr="004A2599" w:rsidRDefault="006C4330" w:rsidP="00D37D8B">
      <w:pPr>
        <w:tabs>
          <w:tab w:val="left" w:pos="2892"/>
        </w:tabs>
        <w:spacing w:before="120" w:after="0" w:line="240" w:lineRule="auto"/>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A06FA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0C22" w:rsidRDefault="00A06FAA" w:rsidP="005B0C22">
      <w:pPr>
        <w:pStyle w:val="JudgmentText"/>
        <w:numPr>
          <w:ilvl w:val="0"/>
          <w:numId w:val="0"/>
        </w:numPr>
        <w:spacing w:line="480" w:lineRule="auto"/>
        <w:ind w:left="720" w:hanging="720"/>
        <w:rPr>
          <w:b/>
        </w:rPr>
      </w:pPr>
      <w:r>
        <w:rPr>
          <w:b/>
        </w:rPr>
        <w:t>RULING</w:t>
      </w:r>
      <w:r w:rsidR="005B0C22">
        <w:rPr>
          <w:b/>
        </w:rPr>
        <w:t xml:space="preserve"> BY THE COURT </w:t>
      </w:r>
    </w:p>
    <w:p w:rsidR="00AF10FB" w:rsidRDefault="006B4975" w:rsidP="005B0C22">
      <w:pPr>
        <w:pStyle w:val="JudgmentText"/>
      </w:pPr>
      <w:r>
        <w:t>T</w:t>
      </w:r>
      <w:r w:rsidR="00267A53">
        <w:t>he Applicant Peter Lesperance</w:t>
      </w:r>
      <w:r w:rsidR="000565AE">
        <w:t>,</w:t>
      </w:r>
      <w:r w:rsidR="00AF10FB">
        <w:t xml:space="preserve"> </w:t>
      </w:r>
      <w:r w:rsidR="000565AE">
        <w:t xml:space="preserve">the Petitioner in </w:t>
      </w:r>
      <w:r w:rsidR="005456C2">
        <w:t>Constitutional Court case CP 0</w:t>
      </w:r>
      <w:r>
        <w:t>6/2021</w:t>
      </w:r>
      <w:r w:rsidR="00AF10FB" w:rsidRPr="00AF10FB">
        <w:t xml:space="preserve"> </w:t>
      </w:r>
      <w:r w:rsidR="00AF10FB">
        <w:t xml:space="preserve">seeks </w:t>
      </w:r>
      <w:r w:rsidR="000565AE">
        <w:t xml:space="preserve">the </w:t>
      </w:r>
      <w:r w:rsidR="00AF10FB">
        <w:t>leave</w:t>
      </w:r>
      <w:r w:rsidR="000565AE">
        <w:t xml:space="preserve"> of the Constitutional Court</w:t>
      </w:r>
      <w:r w:rsidR="00AF10FB">
        <w:t xml:space="preserve"> to file his petition out of time</w:t>
      </w:r>
      <w:r>
        <w:t xml:space="preserve">. </w:t>
      </w:r>
      <w:r w:rsidR="000565AE">
        <w:t xml:space="preserve">The </w:t>
      </w:r>
      <w:r w:rsidR="00AF10FB">
        <w:t xml:space="preserve">application </w:t>
      </w:r>
      <w:r w:rsidR="00AF10FB">
        <w:lastRenderedPageBreak/>
        <w:t>is made under Rule</w:t>
      </w:r>
      <w:r w:rsidR="000565AE">
        <w:t xml:space="preserve"> 4 (3)</w:t>
      </w:r>
      <w:r w:rsidR="00AF10FB">
        <w:t xml:space="preserve"> Constitutional Court (Application, Contravention, Enforcement or Interpretat</w:t>
      </w:r>
      <w:r w:rsidR="00064F0A">
        <w:t xml:space="preserve">ion of the Constitution) Rules </w:t>
      </w:r>
      <w:r w:rsidR="00AF10FB">
        <w:t>(herein</w:t>
      </w:r>
      <w:r w:rsidR="00267A53">
        <w:t xml:space="preserve">after </w:t>
      </w:r>
      <w:r w:rsidR="00DD387C">
        <w:t>Constitutional Court Rules</w:t>
      </w:r>
      <w:r w:rsidR="00AF10FB">
        <w:t>)</w:t>
      </w:r>
      <w:r w:rsidR="000565AE">
        <w:t xml:space="preserve">. Rule </w:t>
      </w:r>
      <w:r w:rsidR="00F769AA">
        <w:t>4</w:t>
      </w:r>
      <w:r w:rsidR="00267A53">
        <w:t xml:space="preserve"> </w:t>
      </w:r>
      <w:r w:rsidR="00F769AA">
        <w:t>(4) states that the Constitutional Court may, for sufficient reason, extend the ti</w:t>
      </w:r>
      <w:r w:rsidR="0016527C">
        <w:t>me for filing a petition under R</w:t>
      </w:r>
      <w:r w:rsidR="00F769AA">
        <w:t>ule 3.</w:t>
      </w:r>
    </w:p>
    <w:p w:rsidR="00F76DE1" w:rsidRPr="00F76DE1" w:rsidRDefault="00F76DE1" w:rsidP="00F76DE1">
      <w:pPr>
        <w:pStyle w:val="JudgmentText"/>
        <w:numPr>
          <w:ilvl w:val="0"/>
          <w:numId w:val="0"/>
        </w:numPr>
        <w:tabs>
          <w:tab w:val="left" w:pos="720"/>
        </w:tabs>
        <w:ind w:left="720"/>
        <w:rPr>
          <w:b/>
        </w:rPr>
      </w:pPr>
      <w:r w:rsidRPr="00F76DE1">
        <w:rPr>
          <w:b/>
        </w:rPr>
        <w:t>Background Facts</w:t>
      </w:r>
    </w:p>
    <w:p w:rsidR="006B4975" w:rsidRDefault="006B4975" w:rsidP="006B4975">
      <w:pPr>
        <w:pStyle w:val="JudgmentText"/>
        <w:tabs>
          <w:tab w:val="left" w:pos="720"/>
        </w:tabs>
      </w:pPr>
      <w:r>
        <w:t xml:space="preserve">The </w:t>
      </w:r>
      <w:r w:rsidR="00F769AA">
        <w:t>background facts of the case are that th</w:t>
      </w:r>
      <w:r w:rsidR="00267A53">
        <w:t>e</w:t>
      </w:r>
      <w:r w:rsidR="00F769AA">
        <w:t xml:space="preserve"> </w:t>
      </w:r>
      <w:r>
        <w:t>Applicant in his Constitutional Court petition claims that his constitutional rights to a fair hearing have been breached by the judgment of the Court of Appeal in SCA</w:t>
      </w:r>
      <w:r w:rsidR="00F769AA">
        <w:t xml:space="preserve"> 21/2017 dated 24 January 2020 that upholds the </w:t>
      </w:r>
      <w:r w:rsidR="00267A53">
        <w:t>j</w:t>
      </w:r>
      <w:r w:rsidR="00F769AA">
        <w:t xml:space="preserve">udgment of </w:t>
      </w:r>
      <w:r>
        <w:t>the learned Tri</w:t>
      </w:r>
      <w:r w:rsidR="00F769AA">
        <w:t xml:space="preserve">al Judge in Supreme Court case </w:t>
      </w:r>
      <w:r>
        <w:t>[2017] SCSC 456 of 05 June 2017 where</w:t>
      </w:r>
      <w:r w:rsidR="00D160BA">
        <w:t xml:space="preserve"> he was the defendant. </w:t>
      </w:r>
      <w:r w:rsidR="00F769AA">
        <w:t>He states</w:t>
      </w:r>
      <w:r>
        <w:t xml:space="preserve"> </w:t>
      </w:r>
      <w:r w:rsidR="00F769AA">
        <w:t xml:space="preserve">at paragraph 8 of his petition </w:t>
      </w:r>
      <w:r>
        <w:t>that both judgment</w:t>
      </w:r>
      <w:r w:rsidR="00F769AA">
        <w:t>s</w:t>
      </w:r>
      <w:r>
        <w:t xml:space="preserve"> were based</w:t>
      </w:r>
      <w:r w:rsidR="00F769AA">
        <w:t xml:space="preserve"> on</w:t>
      </w:r>
      <w:r>
        <w:t xml:space="preserve"> “</w:t>
      </w:r>
      <w:r>
        <w:rPr>
          <w:i/>
        </w:rPr>
        <w:t>erroneous factual conclusions on matters that were uncontroverted</w:t>
      </w:r>
      <w:r>
        <w:t>.” The Applicant avers bias and that his right to fair hearing had been infringed and</w:t>
      </w:r>
      <w:r w:rsidR="00F769AA">
        <w:t xml:space="preserve"> avers that in the Supreme Court he was not afforded an impartial and independent tribunal to hear his case</w:t>
      </w:r>
      <w:r w:rsidR="00DD387C">
        <w:t>,</w:t>
      </w:r>
      <w:r w:rsidR="00F769AA">
        <w:t xml:space="preserve"> not given an opportunity to adduce his evidence, and that material facts had been ignored in the</w:t>
      </w:r>
      <w:r w:rsidR="00DD387C">
        <w:t xml:space="preserve"> judgment of the Supreme Court. He further avers at paragraph 12 </w:t>
      </w:r>
      <w:r>
        <w:t>that the decision of the Court of Appeal</w:t>
      </w:r>
      <w:r w:rsidR="00F769AA">
        <w:t xml:space="preserve"> affirming the judgment of the Supreme Court</w:t>
      </w:r>
      <w:r>
        <w:t xml:space="preserve"> </w:t>
      </w:r>
      <w:r>
        <w:rPr>
          <w:i/>
        </w:rPr>
        <w:t>“is a perversion resulting from a failing to recognise or ignoring uncontroverted facts”</w:t>
      </w:r>
      <w:r w:rsidR="00D160BA">
        <w:t>.</w:t>
      </w:r>
      <w:r>
        <w:rPr>
          <w:i/>
        </w:rPr>
        <w:t xml:space="preserve"> </w:t>
      </w:r>
      <w:r>
        <w:t xml:space="preserve">He seeks the following </w:t>
      </w:r>
      <w:r w:rsidR="00D160BA">
        <w:t xml:space="preserve">reliefs in his petition as set </w:t>
      </w:r>
      <w:r>
        <w:t>down below:</w:t>
      </w:r>
    </w:p>
    <w:p w:rsidR="006B4975" w:rsidRDefault="006B4975" w:rsidP="006B4975">
      <w:pPr>
        <w:pStyle w:val="JudgmentText"/>
        <w:numPr>
          <w:ilvl w:val="1"/>
          <w:numId w:val="5"/>
        </w:numPr>
        <w:tabs>
          <w:tab w:val="left" w:pos="720"/>
        </w:tabs>
        <w:rPr>
          <w:i/>
        </w:rPr>
      </w:pPr>
      <w:proofErr w:type="gramStart"/>
      <w:r>
        <w:rPr>
          <w:i/>
        </w:rPr>
        <w:t>a</w:t>
      </w:r>
      <w:proofErr w:type="gramEnd"/>
      <w:r>
        <w:rPr>
          <w:i/>
        </w:rPr>
        <w:t xml:space="preserve"> declaration that constitutional right of the Petitioner has been breached under articles 16 and 26 of the Constitution.</w:t>
      </w:r>
    </w:p>
    <w:p w:rsidR="006B4975" w:rsidRDefault="006B4975" w:rsidP="006B4975">
      <w:pPr>
        <w:pStyle w:val="JudgmentText"/>
        <w:numPr>
          <w:ilvl w:val="1"/>
          <w:numId w:val="5"/>
        </w:numPr>
        <w:tabs>
          <w:tab w:val="left" w:pos="720"/>
        </w:tabs>
        <w:rPr>
          <w:i/>
        </w:rPr>
      </w:pPr>
      <w:r>
        <w:rPr>
          <w:i/>
        </w:rPr>
        <w:t>quashing the</w:t>
      </w:r>
      <w:r w:rsidR="005F295A">
        <w:rPr>
          <w:i/>
        </w:rPr>
        <w:t xml:space="preserve"> </w:t>
      </w:r>
      <w:r>
        <w:rPr>
          <w:i/>
        </w:rPr>
        <w:t>order of the Court of Appeal ordering the Petitioner to pay SR50,000 to the 1</w:t>
      </w:r>
      <w:r>
        <w:rPr>
          <w:i/>
          <w:vertAlign w:val="superscript"/>
        </w:rPr>
        <w:t>st</w:t>
      </w:r>
      <w:r w:rsidR="005F295A">
        <w:rPr>
          <w:i/>
        </w:rPr>
        <w:t xml:space="preserve"> </w:t>
      </w:r>
      <w:r>
        <w:rPr>
          <w:i/>
        </w:rPr>
        <w:t>Respondent;</w:t>
      </w:r>
    </w:p>
    <w:p w:rsidR="006B4975" w:rsidRDefault="006B4975" w:rsidP="006B4975">
      <w:pPr>
        <w:pStyle w:val="JudgmentText"/>
        <w:numPr>
          <w:ilvl w:val="1"/>
          <w:numId w:val="5"/>
        </w:numPr>
        <w:tabs>
          <w:tab w:val="left" w:pos="720"/>
        </w:tabs>
        <w:rPr>
          <w:i/>
        </w:rPr>
      </w:pPr>
      <w:r>
        <w:rPr>
          <w:i/>
        </w:rPr>
        <w:t xml:space="preserve">quashing the order of the Court of Appeal finding that there is no droit de </w:t>
      </w:r>
      <w:proofErr w:type="spellStart"/>
      <w:r>
        <w:rPr>
          <w:i/>
        </w:rPr>
        <w:t>superficie</w:t>
      </w:r>
      <w:proofErr w:type="spellEnd"/>
      <w:r>
        <w:rPr>
          <w:i/>
        </w:rPr>
        <w:t xml:space="preserve"> in </w:t>
      </w:r>
      <w:proofErr w:type="spellStart"/>
      <w:r>
        <w:rPr>
          <w:i/>
        </w:rPr>
        <w:t>favor</w:t>
      </w:r>
      <w:proofErr w:type="spellEnd"/>
      <w:r>
        <w:rPr>
          <w:i/>
        </w:rPr>
        <w:t xml:space="preserve"> of Rosie Lesperance on the house located at Anse Reunion, La Digue in terms of the sale of the land dated 4 December 1985;</w:t>
      </w:r>
    </w:p>
    <w:p w:rsidR="006B4975" w:rsidRPr="00DD387C" w:rsidRDefault="00D160BA" w:rsidP="006B4975">
      <w:pPr>
        <w:pStyle w:val="JudgmentText"/>
        <w:numPr>
          <w:ilvl w:val="1"/>
          <w:numId w:val="5"/>
        </w:numPr>
        <w:tabs>
          <w:tab w:val="left" w:pos="720"/>
        </w:tabs>
        <w:rPr>
          <w:i/>
        </w:rPr>
      </w:pPr>
      <w:r>
        <w:rPr>
          <w:i/>
        </w:rPr>
        <w:t>Moral damages amounting to SR</w:t>
      </w:r>
      <w:r w:rsidR="006B4975" w:rsidRPr="00DD387C">
        <w:rPr>
          <w:i/>
        </w:rPr>
        <w:t xml:space="preserve">500,000 against the Respondents; and </w:t>
      </w:r>
    </w:p>
    <w:p w:rsidR="006B4975" w:rsidRPr="00DD387C" w:rsidRDefault="00267A53" w:rsidP="006B4975">
      <w:pPr>
        <w:pStyle w:val="JudgmentText"/>
        <w:numPr>
          <w:ilvl w:val="1"/>
          <w:numId w:val="5"/>
        </w:numPr>
        <w:tabs>
          <w:tab w:val="left" w:pos="720"/>
        </w:tabs>
        <w:rPr>
          <w:i/>
        </w:rPr>
      </w:pPr>
      <w:r>
        <w:rPr>
          <w:i/>
        </w:rPr>
        <w:t>Any other order that their Lo</w:t>
      </w:r>
      <w:r w:rsidR="006B4975" w:rsidRPr="00DD387C">
        <w:rPr>
          <w:i/>
        </w:rPr>
        <w:t>rdships deem fit.</w:t>
      </w:r>
    </w:p>
    <w:p w:rsidR="006B4975" w:rsidRDefault="006B4975" w:rsidP="006B4975">
      <w:pPr>
        <w:pStyle w:val="JudgmentText"/>
        <w:tabs>
          <w:tab w:val="left" w:pos="720"/>
        </w:tabs>
      </w:pPr>
      <w:r>
        <w:lastRenderedPageBreak/>
        <w:t>The 1</w:t>
      </w:r>
      <w:r>
        <w:rPr>
          <w:vertAlign w:val="superscript"/>
        </w:rPr>
        <w:t>st</w:t>
      </w:r>
      <w:r>
        <w:t xml:space="preserve"> Respondent in this application is also the 1</w:t>
      </w:r>
      <w:r>
        <w:rPr>
          <w:vertAlign w:val="superscript"/>
        </w:rPr>
        <w:t>st</w:t>
      </w:r>
      <w:r>
        <w:t xml:space="preserve"> Respondent in the Constitutional Court case</w:t>
      </w:r>
      <w:r w:rsidR="00FC351F">
        <w:t xml:space="preserve"> and the Plaintiff</w:t>
      </w:r>
      <w:r w:rsidR="00267A53">
        <w:t xml:space="preserve"> in the case before the Supreme Court</w:t>
      </w:r>
      <w:r>
        <w:t>.</w:t>
      </w:r>
    </w:p>
    <w:p w:rsidR="006B4975" w:rsidRDefault="006B4975" w:rsidP="006B4975">
      <w:pPr>
        <w:pStyle w:val="JudgmentText"/>
        <w:tabs>
          <w:tab w:val="left" w:pos="720"/>
        </w:tabs>
      </w:pPr>
      <w:r>
        <w:t>The 2</w:t>
      </w:r>
      <w:r>
        <w:rPr>
          <w:vertAlign w:val="superscript"/>
        </w:rPr>
        <w:t>nd</w:t>
      </w:r>
      <w:r>
        <w:t xml:space="preserve"> Respondent is the Attorney General, who is a necessary party to the case under rule 3 (3) of the Constitutional Court</w:t>
      </w:r>
      <w:r w:rsidR="00DD387C">
        <w:t xml:space="preserve"> Rules.</w:t>
      </w:r>
    </w:p>
    <w:p w:rsidR="006B4975" w:rsidRDefault="00267A53" w:rsidP="006B4975">
      <w:pPr>
        <w:pStyle w:val="JudgmentText"/>
        <w:tabs>
          <w:tab w:val="left" w:pos="720"/>
        </w:tabs>
      </w:pPr>
      <w:r>
        <w:t>The j</w:t>
      </w:r>
      <w:r w:rsidR="006B4975">
        <w:t>udgment in question was delivered on the 24.01.2020 by the Seychelles Court of Appeal and the Applicant accepts the fact he received it two weeks later.</w:t>
      </w:r>
    </w:p>
    <w:p w:rsidR="006B4975" w:rsidRDefault="006B4975" w:rsidP="006B4975">
      <w:pPr>
        <w:pStyle w:val="JudgmentText"/>
        <w:tabs>
          <w:tab w:val="left" w:pos="720"/>
        </w:tabs>
      </w:pPr>
      <w:r>
        <w:t>The Applicant filed h</w:t>
      </w:r>
      <w:r w:rsidR="00ED10D6">
        <w:t xml:space="preserve">is </w:t>
      </w:r>
      <w:r>
        <w:t>petition in the Constitutional Court</w:t>
      </w:r>
      <w:r w:rsidR="00ED10D6">
        <w:t xml:space="preserve"> under a</w:t>
      </w:r>
      <w:r>
        <w:t>rticle 46 of the Constitution of the Repub</w:t>
      </w:r>
      <w:r w:rsidR="00ED10D6">
        <w:t xml:space="preserve">lic of Seychelles </w:t>
      </w:r>
      <w:r>
        <w:t xml:space="preserve">on the 06.12.2021 a period of over one year ten months later. </w:t>
      </w:r>
    </w:p>
    <w:p w:rsidR="00F76DE1" w:rsidRPr="00F76DE1" w:rsidRDefault="00F76DE1" w:rsidP="00F76DE1">
      <w:pPr>
        <w:pStyle w:val="JudgmentText"/>
        <w:numPr>
          <w:ilvl w:val="0"/>
          <w:numId w:val="0"/>
        </w:numPr>
        <w:tabs>
          <w:tab w:val="left" w:pos="720"/>
        </w:tabs>
        <w:ind w:left="720"/>
        <w:rPr>
          <w:b/>
        </w:rPr>
      </w:pPr>
      <w:r w:rsidRPr="00F76DE1">
        <w:rPr>
          <w:b/>
        </w:rPr>
        <w:t xml:space="preserve">Applicants Case </w:t>
      </w:r>
      <w:r>
        <w:rPr>
          <w:b/>
        </w:rPr>
        <w:t>and Submissions</w:t>
      </w:r>
    </w:p>
    <w:p w:rsidR="006B4975" w:rsidRDefault="00ED10D6" w:rsidP="006B4975">
      <w:pPr>
        <w:pStyle w:val="JudgmentText"/>
        <w:tabs>
          <w:tab w:val="left" w:pos="720"/>
        </w:tabs>
      </w:pPr>
      <w:r>
        <w:t>Due to the aforementioned delay</w:t>
      </w:r>
      <w:r w:rsidR="00DD387C">
        <w:t xml:space="preserve"> in filing</w:t>
      </w:r>
      <w:r w:rsidR="00267A53">
        <w:t>,</w:t>
      </w:r>
      <w:r w:rsidR="00DD387C">
        <w:t xml:space="preserve"> the Applicant </w:t>
      </w:r>
      <w:r>
        <w:t>files</w:t>
      </w:r>
      <w:r w:rsidR="006B4975">
        <w:t xml:space="preserve"> </w:t>
      </w:r>
      <w:r>
        <w:t>t</w:t>
      </w:r>
      <w:r w:rsidR="006B4975">
        <w:t xml:space="preserve">his Notice </w:t>
      </w:r>
      <w:r>
        <w:t xml:space="preserve">of Motion for </w:t>
      </w:r>
      <w:r w:rsidR="00DD387C" w:rsidRPr="00DD387C">
        <w:t xml:space="preserve">leave to file </w:t>
      </w:r>
      <w:r w:rsidR="00E32371">
        <w:t xml:space="preserve">his petition </w:t>
      </w:r>
      <w:r w:rsidRPr="00DD387C">
        <w:t>out of time</w:t>
      </w:r>
      <w:r w:rsidRPr="00ED10D6">
        <w:rPr>
          <w:b/>
        </w:rPr>
        <w:t xml:space="preserve"> </w:t>
      </w:r>
      <w:r w:rsidR="006B4975">
        <w:t>in line with Rule 4</w:t>
      </w:r>
      <w:r w:rsidR="00D160BA">
        <w:t xml:space="preserve"> </w:t>
      </w:r>
      <w:r w:rsidR="006B4975">
        <w:t xml:space="preserve">(3) and </w:t>
      </w:r>
      <w:r w:rsidR="00DD387C">
        <w:t>(4) of the Rules</w:t>
      </w:r>
      <w:r w:rsidR="006B4975">
        <w:t>. The main grounds he urges in expl</w:t>
      </w:r>
      <w:r w:rsidR="00D160BA">
        <w:t xml:space="preserve">aining his delay in filing the </w:t>
      </w:r>
      <w:r w:rsidR="006B4975">
        <w:t>Constitutional Cour</w:t>
      </w:r>
      <w:r w:rsidR="00DD387C">
        <w:t>t case out of time are summarised as follows:</w:t>
      </w:r>
    </w:p>
    <w:p w:rsidR="006B4975" w:rsidRPr="003C21EC" w:rsidRDefault="006B4975" w:rsidP="006B4975">
      <w:pPr>
        <w:pStyle w:val="JudgmentText"/>
        <w:numPr>
          <w:ilvl w:val="1"/>
          <w:numId w:val="5"/>
        </w:numPr>
        <w:tabs>
          <w:tab w:val="left" w:pos="720"/>
        </w:tabs>
        <w:rPr>
          <w:i/>
        </w:rPr>
      </w:pPr>
      <w:r w:rsidRPr="00DD387C">
        <w:t xml:space="preserve">It was only in April </w:t>
      </w:r>
      <w:r w:rsidR="003C21EC">
        <w:t xml:space="preserve">or </w:t>
      </w:r>
      <w:r w:rsidRPr="00DD387C">
        <w:t>May 2020 when he watched a television program</w:t>
      </w:r>
      <w:r w:rsidR="00DD387C">
        <w:t xml:space="preserve"> he heard</w:t>
      </w:r>
      <w:r w:rsidRPr="00DD387C">
        <w:t xml:space="preserve"> the Chairman of the Human R</w:t>
      </w:r>
      <w:r w:rsidR="00267A53">
        <w:t xml:space="preserve">ights Commission </w:t>
      </w:r>
      <w:r w:rsidRPr="00DD387C">
        <w:t>state that one could challenge the decision of the Court of Appeal through the Constitutional Court</w:t>
      </w:r>
      <w:r w:rsidR="00DD387C">
        <w:t xml:space="preserve"> if one’s constitutional rights were breached.</w:t>
      </w:r>
      <w:r w:rsidR="003C21EC">
        <w:t xml:space="preserve"> </w:t>
      </w:r>
      <w:r w:rsidRPr="00DD387C">
        <w:t>It was only in September 2020 that he was</w:t>
      </w:r>
      <w:r w:rsidR="003C21EC">
        <w:t xml:space="preserve"> able to meet the Chairman and thereafter lodged a formal complaint on the 21 September 2020 against the decision of the Seychelles Court of Appeal. I</w:t>
      </w:r>
      <w:r w:rsidRPr="00DD387C">
        <w:t>t was only in 2021 April that he</w:t>
      </w:r>
      <w:r w:rsidR="00E32371">
        <w:t xml:space="preserve"> states in paragraph 7 that </w:t>
      </w:r>
      <w:r w:rsidR="003C21EC">
        <w:t>he</w:t>
      </w:r>
      <w:r w:rsidR="00D160BA">
        <w:t xml:space="preserve"> was advised that </w:t>
      </w:r>
      <w:r w:rsidRPr="003C21EC">
        <w:rPr>
          <w:i/>
        </w:rPr>
        <w:t>“there were possible fair hearing issues</w:t>
      </w:r>
      <w:r w:rsidR="003C21EC" w:rsidRPr="003C21EC">
        <w:rPr>
          <w:i/>
        </w:rPr>
        <w:t xml:space="preserve"> with from the decision</w:t>
      </w:r>
      <w:r w:rsidR="00E32371">
        <w:rPr>
          <w:i/>
        </w:rPr>
        <w:t xml:space="preserve"> (sic)</w:t>
      </w:r>
      <w:r w:rsidR="003C21EC" w:rsidRPr="003C21EC">
        <w:rPr>
          <w:i/>
        </w:rPr>
        <w:t xml:space="preserve"> taken by the Supreme Court of Seychelles in CS 246 of 2006 and that</w:t>
      </w:r>
      <w:r w:rsidR="00D160BA">
        <w:rPr>
          <w:i/>
        </w:rPr>
        <w:t xml:space="preserve"> the Court of Appeal could have</w:t>
      </w:r>
      <w:r w:rsidR="003C21EC" w:rsidRPr="003C21EC">
        <w:rPr>
          <w:i/>
        </w:rPr>
        <w:t>, but did not remedy that decision”</w:t>
      </w:r>
      <w:r w:rsidR="003C21EC">
        <w:rPr>
          <w:i/>
        </w:rPr>
        <w:t>.</w:t>
      </w:r>
      <w:r w:rsidR="0024072B">
        <w:t xml:space="preserve"> He was also advised to seek legal aid.</w:t>
      </w:r>
    </w:p>
    <w:p w:rsidR="00F76DE1" w:rsidRPr="00267A53" w:rsidRDefault="006B4975" w:rsidP="00267A53">
      <w:pPr>
        <w:pStyle w:val="JudgmentText"/>
        <w:numPr>
          <w:ilvl w:val="1"/>
          <w:numId w:val="5"/>
        </w:numPr>
        <w:tabs>
          <w:tab w:val="left" w:pos="720"/>
        </w:tabs>
      </w:pPr>
      <w:r w:rsidRPr="0024072B">
        <w:t>He explains his further delay by</w:t>
      </w:r>
      <w:r w:rsidR="00267A53">
        <w:t xml:space="preserve"> stating he was advised to get legal a</w:t>
      </w:r>
      <w:r w:rsidRPr="0024072B">
        <w:t>id and he applied for legal aid on the 26</w:t>
      </w:r>
      <w:r w:rsidRPr="0024072B">
        <w:rPr>
          <w:vertAlign w:val="superscript"/>
        </w:rPr>
        <w:t>th</w:t>
      </w:r>
      <w:r w:rsidRPr="0024072B">
        <w:t xml:space="preserve"> of April 2021 and received legal aid only on the 28</w:t>
      </w:r>
      <w:r w:rsidRPr="0024072B">
        <w:rPr>
          <w:vertAlign w:val="superscript"/>
        </w:rPr>
        <w:t>th</w:t>
      </w:r>
      <w:r w:rsidRPr="0024072B">
        <w:t xml:space="preserve"> of May 2021</w:t>
      </w:r>
      <w:r w:rsidR="00267A53">
        <w:t>. He</w:t>
      </w:r>
      <w:r w:rsidR="0024072B">
        <w:t xml:space="preserve"> had to furnish the necessary pleadings and documentation </w:t>
      </w:r>
      <w:r w:rsidR="0024072B">
        <w:lastRenderedPageBreak/>
        <w:t xml:space="preserve">and it was only at the end of November 2021 that his legal aid </w:t>
      </w:r>
      <w:r w:rsidR="00267A53">
        <w:t>lawyer completed the pleadings.</w:t>
      </w:r>
    </w:p>
    <w:p w:rsidR="00F76DE1" w:rsidRDefault="00267A53" w:rsidP="00F76DE1">
      <w:pPr>
        <w:pStyle w:val="JudgmentText"/>
        <w:tabs>
          <w:tab w:val="left" w:pos="720"/>
        </w:tabs>
      </w:pPr>
      <w:r>
        <w:t>In his written s</w:t>
      </w:r>
      <w:r w:rsidR="00F76DE1">
        <w:t xml:space="preserve">ubmissions, dated 18.06.2022, the Applicant states: </w:t>
      </w:r>
    </w:p>
    <w:p w:rsidR="00F76DE1" w:rsidRDefault="00F76DE1" w:rsidP="00F76DE1">
      <w:pPr>
        <w:pStyle w:val="JudgmentText"/>
        <w:numPr>
          <w:ilvl w:val="1"/>
          <w:numId w:val="5"/>
        </w:numPr>
        <w:tabs>
          <w:tab w:val="left" w:pos="720"/>
        </w:tabs>
      </w:pPr>
      <w:r>
        <w:t xml:space="preserve">That whether he may be granted leave to file his petition out of time is a matter of discretion resting with the Court and in exercising that discretion, the Court should consider the case </w:t>
      </w:r>
      <w:proofErr w:type="spellStart"/>
      <w:r>
        <w:rPr>
          <w:i/>
        </w:rPr>
        <w:t>Parcou</w:t>
      </w:r>
      <w:proofErr w:type="spellEnd"/>
      <w:r>
        <w:rPr>
          <w:i/>
        </w:rPr>
        <w:t xml:space="preserve"> v </w:t>
      </w:r>
      <w:proofErr w:type="spellStart"/>
      <w:r>
        <w:rPr>
          <w:i/>
        </w:rPr>
        <w:t>Parcou</w:t>
      </w:r>
      <w:proofErr w:type="spellEnd"/>
      <w:r>
        <w:t xml:space="preserve"> SCA32/1994, as explained in </w:t>
      </w:r>
      <w:proofErr w:type="spellStart"/>
      <w:r>
        <w:rPr>
          <w:i/>
        </w:rPr>
        <w:t>Kannus</w:t>
      </w:r>
      <w:proofErr w:type="spellEnd"/>
      <w:r>
        <w:rPr>
          <w:i/>
        </w:rPr>
        <w:t xml:space="preserve"> Supermarket v </w:t>
      </w:r>
      <w:proofErr w:type="spellStart"/>
      <w:r>
        <w:rPr>
          <w:i/>
        </w:rPr>
        <w:t>Vaithiyanathan</w:t>
      </w:r>
      <w:proofErr w:type="spellEnd"/>
      <w:r>
        <w:rPr>
          <w:i/>
        </w:rPr>
        <w:t>/</w:t>
      </w:r>
      <w:proofErr w:type="spellStart"/>
      <w:r>
        <w:rPr>
          <w:i/>
        </w:rPr>
        <w:t>uthrapathy</w:t>
      </w:r>
      <w:proofErr w:type="spellEnd"/>
      <w:r>
        <w:t xml:space="preserve"> (MA200/20) [2021] SCSC320 (14.06.2021). Therefore, the Court should consider (1) length of delay, (2) reasons for delay, (3) degree of prejudice to the Applicant and (4) whether </w:t>
      </w:r>
      <w:r w:rsidR="00267A53">
        <w:t>there is an arguable cause</w:t>
      </w:r>
      <w:r>
        <w:t>.</w:t>
      </w:r>
    </w:p>
    <w:p w:rsidR="00F76DE1" w:rsidRDefault="00267A53" w:rsidP="00F76DE1">
      <w:pPr>
        <w:pStyle w:val="JudgmentText"/>
        <w:numPr>
          <w:ilvl w:val="1"/>
          <w:numId w:val="5"/>
        </w:numPr>
        <w:tabs>
          <w:tab w:val="left" w:pos="720"/>
        </w:tabs>
      </w:pPr>
      <w:r>
        <w:t>Considering the length</w:t>
      </w:r>
      <w:r w:rsidR="00F76DE1">
        <w:t xml:space="preserve"> of the delay, the Applicant puts his focus on the Cov</w:t>
      </w:r>
      <w:r>
        <w:t xml:space="preserve">id situation happening in 2020 </w:t>
      </w:r>
      <w:r w:rsidR="00F76DE1">
        <w:t>that lead to delays in law firms as well. He cites Sections 3 (1) (a) and 5 (2) of the Suspension of Prescription and Time Limitation Period (Temporary Provisions) Act 2020 (Act 17 of 2020) which, read with Official Gazette No. 351 of 2020 gives him 21 days after the 25th M</w:t>
      </w:r>
      <w:r>
        <w:t>ay to file his Application</w:t>
      </w:r>
      <w:r w:rsidR="00F76DE1">
        <w:t>, leading him to the conclusion that it was “only” filed 17 months out of time</w:t>
      </w:r>
      <w:r>
        <w:t>, after the 24th June 2020</w:t>
      </w:r>
      <w:r w:rsidR="00F76DE1">
        <w:t>.</w:t>
      </w:r>
    </w:p>
    <w:p w:rsidR="00F76DE1" w:rsidRDefault="00F76DE1" w:rsidP="00F76DE1">
      <w:pPr>
        <w:pStyle w:val="JudgmentText"/>
        <w:numPr>
          <w:ilvl w:val="1"/>
          <w:numId w:val="5"/>
        </w:numPr>
        <w:tabs>
          <w:tab w:val="left" w:pos="720"/>
        </w:tabs>
      </w:pPr>
      <w:r>
        <w:t xml:space="preserve">Considering reasons for the delay, the Applicant repeats what he already stated in his </w:t>
      </w:r>
      <w:r w:rsidR="00E32371">
        <w:t>a</w:t>
      </w:r>
      <w:r w:rsidR="00267A53">
        <w:t>ffidavit</w:t>
      </w:r>
      <w:r>
        <w:t>.</w:t>
      </w:r>
    </w:p>
    <w:p w:rsidR="00F76DE1" w:rsidRDefault="00F76DE1" w:rsidP="00F76DE1">
      <w:pPr>
        <w:pStyle w:val="JudgmentText"/>
        <w:numPr>
          <w:ilvl w:val="1"/>
          <w:numId w:val="5"/>
        </w:numPr>
        <w:tabs>
          <w:tab w:val="left" w:pos="720"/>
        </w:tabs>
      </w:pPr>
      <w:r>
        <w:t xml:space="preserve">Considering the degree of prejudice to the Applicant </w:t>
      </w:r>
      <w:r w:rsidR="00E32371">
        <w:t xml:space="preserve">he </w:t>
      </w:r>
      <w:r>
        <w:t>states that the prejudice</w:t>
      </w:r>
      <w:r>
        <w:rPr>
          <w:i/>
        </w:rPr>
        <w:t xml:space="preserve"> “arises out of the fact that the Court of Appeal’s judgment was based on erroneous factual conclusions on matters that were uncontroverted”</w:t>
      </w:r>
      <w:r>
        <w:t>. He also fears about the prejudice caused by the alleged bias of the Presiding Judge because he has an</w:t>
      </w:r>
      <w:r>
        <w:rPr>
          <w:i/>
        </w:rPr>
        <w:t xml:space="preserve"> “honest belief of a likely breach of his right to a fair hearing”</w:t>
      </w:r>
      <w:r>
        <w:t>.</w:t>
      </w:r>
    </w:p>
    <w:p w:rsidR="00F76DE1" w:rsidRDefault="00F76DE1" w:rsidP="00F76DE1">
      <w:pPr>
        <w:pStyle w:val="JudgmentText"/>
        <w:numPr>
          <w:ilvl w:val="1"/>
          <w:numId w:val="5"/>
        </w:numPr>
        <w:tabs>
          <w:tab w:val="left" w:pos="720"/>
        </w:tabs>
      </w:pPr>
      <w:r>
        <w:t xml:space="preserve">On the question </w:t>
      </w:r>
      <w:r w:rsidR="003D3BF0">
        <w:t>of</w:t>
      </w:r>
      <w:r>
        <w:t xml:space="preserve"> whether there is an arguable case, the Applicant submits that although Rule 4 (1) (a) of the Constit</w:t>
      </w:r>
      <w:r w:rsidR="00E32371">
        <w:t>utional Court Rules has</w:t>
      </w:r>
      <w:r>
        <w:t xml:space="preserve"> been breached, in his opinion </w:t>
      </w:r>
      <w:r>
        <w:rPr>
          <w:i/>
        </w:rPr>
        <w:t>“strict adherence to rules must not be used to defeat justice”</w:t>
      </w:r>
      <w:r>
        <w:t xml:space="preserve">. </w:t>
      </w:r>
    </w:p>
    <w:p w:rsidR="00F76DE1" w:rsidRPr="00F76DE1" w:rsidRDefault="00F76DE1" w:rsidP="00F76DE1">
      <w:pPr>
        <w:pStyle w:val="JudgmentText"/>
        <w:numPr>
          <w:ilvl w:val="0"/>
          <w:numId w:val="0"/>
        </w:numPr>
        <w:tabs>
          <w:tab w:val="left" w:pos="720"/>
        </w:tabs>
        <w:ind w:left="720"/>
        <w:rPr>
          <w:b/>
        </w:rPr>
      </w:pPr>
      <w:r w:rsidRPr="00F76DE1">
        <w:rPr>
          <w:b/>
        </w:rPr>
        <w:lastRenderedPageBreak/>
        <w:t>First Respondent</w:t>
      </w:r>
      <w:r w:rsidR="004F186D">
        <w:rPr>
          <w:b/>
        </w:rPr>
        <w:t>’s</w:t>
      </w:r>
      <w:r w:rsidRPr="00F76DE1">
        <w:rPr>
          <w:b/>
        </w:rPr>
        <w:t xml:space="preserve"> Objections </w:t>
      </w:r>
    </w:p>
    <w:p w:rsidR="006B4975" w:rsidRDefault="006B4975" w:rsidP="006B4975">
      <w:pPr>
        <w:pStyle w:val="JudgmentText"/>
        <w:tabs>
          <w:tab w:val="left" w:pos="720"/>
        </w:tabs>
      </w:pPr>
      <w:r>
        <w:t>The Respondents filed objections to the</w:t>
      </w:r>
      <w:r w:rsidR="00ED10D6">
        <w:t xml:space="preserve"> granting of </w:t>
      </w:r>
      <w:r w:rsidR="0024072B">
        <w:t xml:space="preserve">leave to file </w:t>
      </w:r>
      <w:r w:rsidR="008B63B5">
        <w:t xml:space="preserve">the petition </w:t>
      </w:r>
      <w:r>
        <w:t xml:space="preserve">out of time. Thereafter </w:t>
      </w:r>
      <w:r w:rsidR="00ED10D6">
        <w:t>an opportunity was given to all parties to file</w:t>
      </w:r>
      <w:r>
        <w:t xml:space="preserve"> their respective submissions.</w:t>
      </w:r>
    </w:p>
    <w:p w:rsidR="006B4975" w:rsidRDefault="008B63B5" w:rsidP="006B4975">
      <w:pPr>
        <w:pStyle w:val="JudgmentText"/>
        <w:tabs>
          <w:tab w:val="left" w:pos="720"/>
        </w:tabs>
      </w:pPr>
      <w:r>
        <w:t xml:space="preserve">In his </w:t>
      </w:r>
      <w:r w:rsidR="00267A53">
        <w:t>affidavit</w:t>
      </w:r>
      <w:r>
        <w:t xml:space="preserve"> dated 28</w:t>
      </w:r>
      <w:r w:rsidR="006B4975">
        <w:t>.06.2022, the 1</w:t>
      </w:r>
      <w:r w:rsidR="006B4975">
        <w:rPr>
          <w:vertAlign w:val="superscript"/>
        </w:rPr>
        <w:t>st</w:t>
      </w:r>
      <w:r w:rsidR="006B4975">
        <w:t xml:space="preserve"> Respondent sets out </w:t>
      </w:r>
      <w:r w:rsidR="00ED10D6">
        <w:t xml:space="preserve">the grounds of </w:t>
      </w:r>
      <w:r w:rsidR="006B4975">
        <w:t>hi</w:t>
      </w:r>
      <w:r w:rsidR="00ED10D6">
        <w:t xml:space="preserve">s objections </w:t>
      </w:r>
      <w:r w:rsidR="006B4975">
        <w:t xml:space="preserve">to </w:t>
      </w:r>
      <w:r w:rsidR="00ED10D6">
        <w:t xml:space="preserve">the </w:t>
      </w:r>
      <w:r w:rsidR="006B4975">
        <w:t xml:space="preserve">grant </w:t>
      </w:r>
      <w:r w:rsidR="00ED10D6">
        <w:t xml:space="preserve">of </w:t>
      </w:r>
      <w:r w:rsidR="006B4975">
        <w:t>leave to proce</w:t>
      </w:r>
      <w:r w:rsidR="00ED10D6">
        <w:t>ed</w:t>
      </w:r>
      <w:r>
        <w:t xml:space="preserve"> out of time which are summarised </w:t>
      </w:r>
      <w:r w:rsidR="00ED10D6">
        <w:t>below</w:t>
      </w:r>
      <w:r w:rsidR="006B4975">
        <w:t>;</w:t>
      </w:r>
    </w:p>
    <w:p w:rsidR="006B4975" w:rsidRPr="008B63B5" w:rsidRDefault="006B4975" w:rsidP="006B4975">
      <w:pPr>
        <w:pStyle w:val="JudgmentText"/>
        <w:numPr>
          <w:ilvl w:val="1"/>
          <w:numId w:val="5"/>
        </w:numPr>
        <w:tabs>
          <w:tab w:val="left" w:pos="720"/>
        </w:tabs>
      </w:pPr>
      <w:proofErr w:type="gramStart"/>
      <w:r w:rsidRPr="008B63B5">
        <w:t>the</w:t>
      </w:r>
      <w:proofErr w:type="gramEnd"/>
      <w:r w:rsidRPr="008B63B5">
        <w:t xml:space="preserve"> Application is frivolous and vexatious. </w:t>
      </w:r>
    </w:p>
    <w:p w:rsidR="006B4975" w:rsidRPr="008B63B5" w:rsidRDefault="006B4975" w:rsidP="006B4975">
      <w:pPr>
        <w:pStyle w:val="JudgmentText"/>
        <w:numPr>
          <w:ilvl w:val="1"/>
          <w:numId w:val="5"/>
        </w:numPr>
        <w:tabs>
          <w:tab w:val="left" w:pos="720"/>
        </w:tabs>
      </w:pPr>
      <w:r w:rsidRPr="008B63B5">
        <w:t>the factual errors the Applicant refers to found in the judgment don’t have any ef</w:t>
      </w:r>
      <w:r w:rsidR="008B63B5">
        <w:t>fect on the outcome of the case and the Applicant had already raised these factual issues in respect of the judgment of the Supreme Court before the Seychelles Court of Appeal and the Seychelles Court of Appeal had held</w:t>
      </w:r>
      <w:r w:rsidR="00370250">
        <w:t xml:space="preserve"> that these errors had no bearing on the outcome of the case and is now seeking to have a second bite of the cherry.</w:t>
      </w:r>
    </w:p>
    <w:p w:rsidR="006B4975" w:rsidRPr="00370250" w:rsidRDefault="00267A53" w:rsidP="006B4975">
      <w:pPr>
        <w:pStyle w:val="JudgmentText"/>
        <w:numPr>
          <w:ilvl w:val="1"/>
          <w:numId w:val="5"/>
        </w:numPr>
        <w:tabs>
          <w:tab w:val="left" w:pos="720"/>
        </w:tabs>
      </w:pPr>
      <w:proofErr w:type="gramStart"/>
      <w:r>
        <w:t>t</w:t>
      </w:r>
      <w:r w:rsidR="006B4975" w:rsidRPr="00267A53">
        <w:t>he</w:t>
      </w:r>
      <w:proofErr w:type="gramEnd"/>
      <w:r w:rsidR="006B4975" w:rsidRPr="00267A53">
        <w:t xml:space="preserve"> Applicant has been involved in litiga</w:t>
      </w:r>
      <w:r w:rsidR="00370250" w:rsidRPr="00267A53">
        <w:t>ti</w:t>
      </w:r>
      <w:r>
        <w:t xml:space="preserve">on for more than 20 years and </w:t>
      </w:r>
      <w:r w:rsidR="00370250" w:rsidRPr="00267A53">
        <w:t>is savvy in matters of seeking legal adv</w:t>
      </w:r>
      <w:r>
        <w:t>ice</w:t>
      </w:r>
      <w:r w:rsidR="005F295A">
        <w:t xml:space="preserve"> </w:t>
      </w:r>
      <w:r>
        <w:t>and filing cases in court, and</w:t>
      </w:r>
      <w:r w:rsidR="005F295A">
        <w:t xml:space="preserve"> </w:t>
      </w:r>
      <w:r w:rsidR="006B4975" w:rsidRPr="00370250">
        <w:t xml:space="preserve">he would have known that it is possible to file a suit like that </w:t>
      </w:r>
      <w:r w:rsidR="00370250">
        <w:t>before the Constitutional Court.</w:t>
      </w:r>
    </w:p>
    <w:p w:rsidR="006B4975" w:rsidRPr="00370250" w:rsidRDefault="006B4975" w:rsidP="006B4975">
      <w:pPr>
        <w:pStyle w:val="JudgmentText"/>
        <w:numPr>
          <w:ilvl w:val="1"/>
          <w:numId w:val="5"/>
        </w:numPr>
        <w:tabs>
          <w:tab w:val="left" w:pos="720"/>
        </w:tabs>
        <w:rPr>
          <w:i/>
        </w:rPr>
      </w:pPr>
      <w:r w:rsidRPr="00370250">
        <w:t>that</w:t>
      </w:r>
      <w:r w:rsidR="00370250">
        <w:t xml:space="preserve"> the </w:t>
      </w:r>
      <w:r w:rsidR="005F295A">
        <w:t>Applicant has failed to set out</w:t>
      </w:r>
      <w:r w:rsidR="00370250">
        <w:t xml:space="preserve"> any serious, sufficient</w:t>
      </w:r>
      <w:r w:rsidR="005F295A">
        <w:t xml:space="preserve"> </w:t>
      </w:r>
      <w:r w:rsidR="00370250">
        <w:t>and reasonable cau</w:t>
      </w:r>
      <w:r w:rsidR="004803E6">
        <w:t>se for the Constitutional Court</w:t>
      </w:r>
      <w:r w:rsidR="00370250">
        <w:t xml:space="preserve"> to grant the Applicant leave to file his petition out of time.</w:t>
      </w:r>
    </w:p>
    <w:p w:rsidR="006B4975" w:rsidRDefault="006B4975" w:rsidP="006B4975">
      <w:pPr>
        <w:pStyle w:val="JudgmentText"/>
        <w:numPr>
          <w:ilvl w:val="1"/>
          <w:numId w:val="5"/>
        </w:numPr>
        <w:tabs>
          <w:tab w:val="left" w:pos="720"/>
        </w:tabs>
      </w:pPr>
      <w:r w:rsidRPr="00273B21">
        <w:t>that in order for the Court to grant leave to file a Petition out of time there must be exceptional reasons or at the very least an arguable point of law which is of general public importance.</w:t>
      </w:r>
    </w:p>
    <w:p w:rsidR="00273B21" w:rsidRPr="00273B21" w:rsidRDefault="00C0097A" w:rsidP="00E06132">
      <w:pPr>
        <w:pStyle w:val="JudgmentText"/>
        <w:numPr>
          <w:ilvl w:val="1"/>
          <w:numId w:val="5"/>
        </w:numPr>
        <w:tabs>
          <w:tab w:val="left" w:pos="720"/>
        </w:tabs>
      </w:pPr>
      <w:proofErr w:type="gramStart"/>
      <w:r>
        <w:t>t</w:t>
      </w:r>
      <w:r w:rsidR="00273B21">
        <w:t>he</w:t>
      </w:r>
      <w:proofErr w:type="gramEnd"/>
      <w:r w:rsidR="00273B21">
        <w:t xml:space="preserve"> Applicant is seeking to abuse the process of Court as having exhausted all his legal </w:t>
      </w:r>
      <w:r w:rsidR="00E06132">
        <w:t xml:space="preserve">remedies he now seeks to again </w:t>
      </w:r>
      <w:r w:rsidR="00273B21">
        <w:t>rehearse ma</w:t>
      </w:r>
      <w:r w:rsidR="00E06132">
        <w:t>tters which have been heard by b</w:t>
      </w:r>
      <w:r w:rsidR="00273B21">
        <w:t>oth the Supreme Court and Court of Appeal.</w:t>
      </w:r>
      <w:r w:rsidR="00E06132">
        <w:t xml:space="preserve"> On </w:t>
      </w:r>
      <w:r w:rsidR="00273B21">
        <w:t>these grounds the 1</w:t>
      </w:r>
      <w:r w:rsidR="00273B21" w:rsidRPr="00E06132">
        <w:rPr>
          <w:vertAlign w:val="superscript"/>
        </w:rPr>
        <w:t>st</w:t>
      </w:r>
      <w:r w:rsidR="00E06132">
        <w:t xml:space="preserve"> R</w:t>
      </w:r>
      <w:r w:rsidR="00273B21">
        <w:t>espondent moves that the application to file the peti</w:t>
      </w:r>
      <w:r w:rsidR="00E06132">
        <w:t>ti</w:t>
      </w:r>
      <w:r w:rsidR="00273B21">
        <w:t>on out of time be dismissed with costs.</w:t>
      </w:r>
      <w:r w:rsidR="005F295A">
        <w:t xml:space="preserve"> </w:t>
      </w:r>
    </w:p>
    <w:p w:rsidR="00C0097A" w:rsidRDefault="00C0097A" w:rsidP="00F76DE1">
      <w:pPr>
        <w:pStyle w:val="JudgmentText"/>
        <w:numPr>
          <w:ilvl w:val="0"/>
          <w:numId w:val="0"/>
        </w:numPr>
        <w:tabs>
          <w:tab w:val="left" w:pos="720"/>
          <w:tab w:val="left" w:pos="5850"/>
        </w:tabs>
        <w:ind w:left="720"/>
        <w:rPr>
          <w:b/>
        </w:rPr>
      </w:pPr>
    </w:p>
    <w:p w:rsidR="00F76DE1" w:rsidRPr="00F76DE1" w:rsidRDefault="00F76DE1" w:rsidP="00F76DE1">
      <w:pPr>
        <w:pStyle w:val="JudgmentText"/>
        <w:numPr>
          <w:ilvl w:val="0"/>
          <w:numId w:val="0"/>
        </w:numPr>
        <w:tabs>
          <w:tab w:val="left" w:pos="720"/>
          <w:tab w:val="left" w:pos="5850"/>
        </w:tabs>
        <w:ind w:left="720"/>
        <w:rPr>
          <w:b/>
        </w:rPr>
      </w:pPr>
      <w:r w:rsidRPr="00F76DE1">
        <w:rPr>
          <w:b/>
        </w:rPr>
        <w:lastRenderedPageBreak/>
        <w:t>Second Responde</w:t>
      </w:r>
      <w:r w:rsidR="005F295A">
        <w:rPr>
          <w:b/>
        </w:rPr>
        <w:t>nt</w:t>
      </w:r>
      <w:r w:rsidR="004F186D">
        <w:rPr>
          <w:b/>
        </w:rPr>
        <w:t>’</w:t>
      </w:r>
      <w:r w:rsidR="005F295A">
        <w:rPr>
          <w:b/>
        </w:rPr>
        <w:t>s Objections</w:t>
      </w:r>
    </w:p>
    <w:p w:rsidR="006B4975" w:rsidRDefault="00273B21" w:rsidP="006B4975">
      <w:pPr>
        <w:pStyle w:val="JudgmentText"/>
        <w:tabs>
          <w:tab w:val="left" w:pos="720"/>
        </w:tabs>
      </w:pPr>
      <w:r>
        <w:t>In his</w:t>
      </w:r>
      <w:r w:rsidR="006B4975">
        <w:t xml:space="preserve"> </w:t>
      </w:r>
      <w:r w:rsidR="00267A53">
        <w:t>affidavit</w:t>
      </w:r>
      <w:r w:rsidR="006B4975">
        <w:t xml:space="preserve"> dated 17.05.2022, Mr. George Thac</w:t>
      </w:r>
      <w:r w:rsidR="00E06132">
        <w:t>hett states on behalf of the</w:t>
      </w:r>
      <w:r w:rsidR="006B4975">
        <w:t xml:space="preserve"> 2</w:t>
      </w:r>
      <w:r w:rsidR="006B4975">
        <w:rPr>
          <w:vertAlign w:val="superscript"/>
        </w:rPr>
        <w:t>nd</w:t>
      </w:r>
      <w:r>
        <w:t xml:space="preserve"> Respondent that the said application be refused by Court on the f</w:t>
      </w:r>
      <w:r w:rsidR="004803E6">
        <w:t>ollowing grounds set down below:</w:t>
      </w:r>
    </w:p>
    <w:p w:rsidR="006B4975" w:rsidRPr="00273B21" w:rsidRDefault="00E32371" w:rsidP="006B4975">
      <w:pPr>
        <w:pStyle w:val="JudgmentText"/>
        <w:numPr>
          <w:ilvl w:val="1"/>
          <w:numId w:val="5"/>
        </w:numPr>
        <w:tabs>
          <w:tab w:val="left" w:pos="720"/>
        </w:tabs>
      </w:pPr>
      <w:proofErr w:type="gramStart"/>
      <w:r>
        <w:t>the</w:t>
      </w:r>
      <w:proofErr w:type="gramEnd"/>
      <w:r>
        <w:t xml:space="preserve"> Applicant</w:t>
      </w:r>
      <w:r w:rsidR="005C55DA">
        <w:t xml:space="preserve"> </w:t>
      </w:r>
      <w:r w:rsidR="006B4975" w:rsidRPr="00273B21">
        <w:t xml:space="preserve">has not demonstrated sufficient reasons for the Court </w:t>
      </w:r>
      <w:r w:rsidR="00E06132">
        <w:t xml:space="preserve">to exercise its </w:t>
      </w:r>
      <w:r w:rsidR="00273B21">
        <w:t>discretion</w:t>
      </w:r>
      <w:r w:rsidR="005F295A">
        <w:t xml:space="preserve"> </w:t>
      </w:r>
      <w:r w:rsidR="00273B21">
        <w:t xml:space="preserve">and </w:t>
      </w:r>
      <w:r w:rsidR="006B4975" w:rsidRPr="00273B21">
        <w:t>t</w:t>
      </w:r>
      <w:r w:rsidR="00273B21">
        <w:t>hat</w:t>
      </w:r>
      <w:r>
        <w:t xml:space="preserve"> the</w:t>
      </w:r>
      <w:r w:rsidR="00273B21">
        <w:t xml:space="preserve"> </w:t>
      </w:r>
      <w:r w:rsidR="006B4975" w:rsidRPr="00273B21">
        <w:t xml:space="preserve">Applicant’s </w:t>
      </w:r>
      <w:r w:rsidR="00267A53">
        <w:t>affidavit</w:t>
      </w:r>
      <w:r w:rsidR="006B4975" w:rsidRPr="00273B21">
        <w:t xml:space="preserve"> does not gi</w:t>
      </w:r>
      <w:r w:rsidR="004803E6">
        <w:t xml:space="preserve">ve a reasonable cause of action </w:t>
      </w:r>
      <w:r w:rsidR="006B4975" w:rsidRPr="00273B21">
        <w:t>or arguable co</w:t>
      </w:r>
      <w:r w:rsidR="005C55DA">
        <w:t>ntravention of the Constitution and therefore amounts to an abuse of process.</w:t>
      </w:r>
    </w:p>
    <w:p w:rsidR="005C55DA" w:rsidRDefault="00C0097A" w:rsidP="005C55DA">
      <w:pPr>
        <w:pStyle w:val="JudgmentText"/>
        <w:numPr>
          <w:ilvl w:val="1"/>
          <w:numId w:val="5"/>
        </w:numPr>
        <w:tabs>
          <w:tab w:val="left" w:pos="720"/>
        </w:tabs>
      </w:pPr>
      <w:r>
        <w:t>t</w:t>
      </w:r>
      <w:r w:rsidR="00E32371">
        <w:t>he Applicant</w:t>
      </w:r>
      <w:r w:rsidR="006B4975" w:rsidRPr="005C55DA">
        <w:t xml:space="preserve"> </w:t>
      </w:r>
      <w:r w:rsidR="005C55DA">
        <w:t xml:space="preserve">has a heavy burden </w:t>
      </w:r>
      <w:r w:rsidR="006B4975" w:rsidRPr="005C55DA">
        <w:t>to demonstrate sufficient reasons</w:t>
      </w:r>
      <w:r w:rsidR="005C55DA">
        <w:t xml:space="preserve"> and refers to the case of</w:t>
      </w:r>
      <w:r w:rsidR="005F295A">
        <w:t xml:space="preserve"> </w:t>
      </w:r>
      <w:r w:rsidR="006B4975" w:rsidRPr="005C55DA">
        <w:rPr>
          <w:i/>
        </w:rPr>
        <w:t>Mellie v Government of Seychelles &amp; Anor (CP 04/2018) [2019] SCCC 05 (24 June 2019)</w:t>
      </w:r>
      <w:r w:rsidR="006B4975" w:rsidRPr="005C55DA">
        <w:t xml:space="preserve"> to show that the Applicant’s failure to recognize that he may bring th</w:t>
      </w:r>
      <w:r w:rsidR="00E06132">
        <w:t>e matter to the Constitutional C</w:t>
      </w:r>
      <w:r w:rsidR="00773642">
        <w:t>ourt is</w:t>
      </w:r>
      <w:r w:rsidR="006B4975" w:rsidRPr="005C55DA">
        <w:t xml:space="preserve"> not enough to excuse the delay.</w:t>
      </w:r>
      <w:r w:rsidR="005F295A">
        <w:t xml:space="preserve"> </w:t>
      </w:r>
    </w:p>
    <w:p w:rsidR="006B4975" w:rsidRPr="005C55DA" w:rsidRDefault="00C0097A" w:rsidP="005C55DA">
      <w:pPr>
        <w:pStyle w:val="JudgmentText"/>
        <w:numPr>
          <w:ilvl w:val="1"/>
          <w:numId w:val="5"/>
        </w:numPr>
        <w:tabs>
          <w:tab w:val="left" w:pos="720"/>
        </w:tabs>
      </w:pPr>
      <w:r>
        <w:t>t</w:t>
      </w:r>
      <w:r w:rsidR="005C55DA">
        <w:t>he Applicant has been</w:t>
      </w:r>
      <w:r w:rsidR="006B4975" w:rsidRPr="005C55DA">
        <w:rPr>
          <w:i/>
        </w:rPr>
        <w:t xml:space="preserve"> </w:t>
      </w:r>
      <w:r w:rsidR="006B4975" w:rsidRPr="005C55DA">
        <w:t xml:space="preserve">represented before </w:t>
      </w:r>
      <w:r w:rsidR="00E06132">
        <w:t xml:space="preserve">in </w:t>
      </w:r>
      <w:r w:rsidR="006B4975" w:rsidRPr="005C55DA">
        <w:t xml:space="preserve">the Court of Appeal and </w:t>
      </w:r>
      <w:r w:rsidR="005C55DA" w:rsidRPr="005C55DA">
        <w:t>there</w:t>
      </w:r>
      <w:r w:rsidR="005C55DA">
        <w:t>fore there is no reason for him to have been unaware of his righ</w:t>
      </w:r>
      <w:r w:rsidR="00316EDB">
        <w:t xml:space="preserve">ts and </w:t>
      </w:r>
      <w:r w:rsidR="00E06132">
        <w:t xml:space="preserve">has </w:t>
      </w:r>
      <w:r w:rsidR="00316EDB">
        <w:t>no proper explanation for the</w:t>
      </w:r>
      <w:r w:rsidR="006B4975" w:rsidRPr="005C55DA">
        <w:t xml:space="preserve"> 6 months’ d</w:t>
      </w:r>
      <w:r w:rsidR="00E06132">
        <w:t xml:space="preserve">elay from the </w:t>
      </w:r>
      <w:r w:rsidR="006B4975" w:rsidRPr="005C55DA">
        <w:t>first contact with his Counsel and the filing of the Notice of Motion.</w:t>
      </w:r>
    </w:p>
    <w:p w:rsidR="006B4975" w:rsidRPr="00316EDB" w:rsidRDefault="00C0097A" w:rsidP="006B4975">
      <w:pPr>
        <w:pStyle w:val="JudgmentText"/>
        <w:numPr>
          <w:ilvl w:val="1"/>
          <w:numId w:val="5"/>
        </w:numPr>
        <w:tabs>
          <w:tab w:val="left" w:pos="720"/>
        </w:tabs>
      </w:pPr>
      <w:proofErr w:type="gramStart"/>
      <w:r>
        <w:t>t</w:t>
      </w:r>
      <w:r w:rsidR="006B4975" w:rsidRPr="00316EDB">
        <w:t>here</w:t>
      </w:r>
      <w:proofErr w:type="gramEnd"/>
      <w:r w:rsidR="006B4975" w:rsidRPr="00316EDB">
        <w:t xml:space="preserve"> is no reasonable cause of action/arguable contravention of the Constitution and, as a result, the proposed petition</w:t>
      </w:r>
      <w:r w:rsidR="00E06132">
        <w:t xml:space="preserve"> had to be struck out</w:t>
      </w:r>
      <w:r w:rsidR="006B4975" w:rsidRPr="00316EDB">
        <w:t>. The issues had either not been raised before the Court of Appeal or the Court has already dealt with them.</w:t>
      </w:r>
      <w:r w:rsidR="006B4975" w:rsidRPr="00ED10D6">
        <w:rPr>
          <w:i/>
        </w:rPr>
        <w:t xml:space="preserve"> </w:t>
      </w:r>
      <w:r w:rsidR="006B4975" w:rsidRPr="00316EDB">
        <w:t>The</w:t>
      </w:r>
      <w:r w:rsidR="00316EDB" w:rsidRPr="00316EDB">
        <w:t>refore</w:t>
      </w:r>
      <w:r w:rsidR="00E32371">
        <w:t xml:space="preserve"> the </w:t>
      </w:r>
      <w:r w:rsidR="006B4975" w:rsidRPr="00316EDB">
        <w:t>matter has been decided conclusively and any attempt to reopen it would be an abuse of p</w:t>
      </w:r>
      <w:r w:rsidR="00316EDB">
        <w:t>rocess.</w:t>
      </w:r>
    </w:p>
    <w:p w:rsidR="006B4975" w:rsidRDefault="00AC54AB" w:rsidP="006B4975">
      <w:pPr>
        <w:pStyle w:val="JudgmentText"/>
        <w:numPr>
          <w:ilvl w:val="0"/>
          <w:numId w:val="0"/>
        </w:numPr>
        <w:tabs>
          <w:tab w:val="left" w:pos="720"/>
        </w:tabs>
        <w:ind w:left="720"/>
        <w:rPr>
          <w:b/>
        </w:rPr>
      </w:pPr>
      <w:r>
        <w:rPr>
          <w:b/>
        </w:rPr>
        <w:t>Findings of this Court in accordance wit</w:t>
      </w:r>
      <w:r w:rsidR="004F186D">
        <w:rPr>
          <w:b/>
        </w:rPr>
        <w:t>h the relevant Law and Case law</w:t>
      </w:r>
    </w:p>
    <w:p w:rsidR="006B4975" w:rsidRDefault="006B4975" w:rsidP="006B4975">
      <w:pPr>
        <w:pStyle w:val="JudgmentText"/>
        <w:tabs>
          <w:tab w:val="left" w:pos="720"/>
        </w:tabs>
        <w:rPr>
          <w:i/>
        </w:rPr>
      </w:pPr>
      <w:r>
        <w:t>Rule 4 (1) (a) of the Constitutional Court (Application, Contravention, Enforcement or Interpretat</w:t>
      </w:r>
      <w:r w:rsidR="004F186D">
        <w:t>ion of the Constitution) Rules s</w:t>
      </w:r>
      <w:r>
        <w:t xml:space="preserve">tates: </w:t>
      </w:r>
      <w:r>
        <w:rPr>
          <w:i/>
        </w:rPr>
        <w:t>“Where the petition under Rule 3 alleges a contravention or a likely contravention of a provision of the Constitution, the petition shall be filed in the Registry of the Supreme Court – in a case of an alleged contravention, within 3 months of the contravention”</w:t>
      </w:r>
      <w:r w:rsidR="004F186D">
        <w:t>.</w:t>
      </w:r>
    </w:p>
    <w:p w:rsidR="002A40EC" w:rsidRDefault="002A40EC" w:rsidP="00C0097A">
      <w:pPr>
        <w:pStyle w:val="JudgmentText"/>
        <w:tabs>
          <w:tab w:val="left" w:pos="720"/>
        </w:tabs>
      </w:pPr>
      <w:r>
        <w:lastRenderedPageBreak/>
        <w:t xml:space="preserve">The factors to be taken into account when exercising the discretion are </w:t>
      </w:r>
      <w:r w:rsidRPr="002A40EC">
        <w:rPr>
          <w:u w:val="single"/>
        </w:rPr>
        <w:t>length of delay, reasons for delay, degree of prejudice to the defendant, and whether there is an arguable case on appeal</w:t>
      </w:r>
      <w:r>
        <w:t xml:space="preserve"> (</w:t>
      </w:r>
      <w:proofErr w:type="spellStart"/>
      <w:r w:rsidRPr="002A40EC">
        <w:rPr>
          <w:i/>
        </w:rPr>
        <w:t>Parcou</w:t>
      </w:r>
      <w:proofErr w:type="spellEnd"/>
      <w:r w:rsidRPr="002A40EC">
        <w:rPr>
          <w:i/>
        </w:rPr>
        <w:t xml:space="preserve"> v </w:t>
      </w:r>
      <w:proofErr w:type="spellStart"/>
      <w:r w:rsidRPr="002A40EC">
        <w:rPr>
          <w:i/>
        </w:rPr>
        <w:t>Parcou</w:t>
      </w:r>
      <w:proofErr w:type="spellEnd"/>
      <w:r>
        <w:t xml:space="preserve"> (1996-1997) SCAR 109, </w:t>
      </w:r>
      <w:proofErr w:type="spellStart"/>
      <w:r w:rsidRPr="002A40EC">
        <w:rPr>
          <w:i/>
        </w:rPr>
        <w:t>Germain</w:t>
      </w:r>
      <w:proofErr w:type="spellEnd"/>
      <w:r w:rsidRPr="002A40EC">
        <w:rPr>
          <w:i/>
        </w:rPr>
        <w:t xml:space="preserve"> v R</w:t>
      </w:r>
      <w:r>
        <w:t xml:space="preserve"> (2007) SLR 25, emphasis added).</w:t>
      </w:r>
    </w:p>
    <w:p w:rsidR="006B4975" w:rsidRDefault="00222242" w:rsidP="00222242">
      <w:pPr>
        <w:pStyle w:val="JudgmentText"/>
        <w:tabs>
          <w:tab w:val="left" w:pos="720"/>
        </w:tabs>
      </w:pPr>
      <w:r>
        <w:t xml:space="preserve">It is clear and admitted by the Applicant that the delay in this case is not a few days or a month but a period of over </w:t>
      </w:r>
      <w:r w:rsidRPr="007E358F">
        <w:t xml:space="preserve">one year </w:t>
      </w:r>
      <w:r w:rsidR="007E358F" w:rsidRPr="007E358F">
        <w:t>ten</w:t>
      </w:r>
      <w:r w:rsidRPr="007E358F">
        <w:t xml:space="preserve"> months.</w:t>
      </w:r>
      <w:r>
        <w:t xml:space="preserve"> In the case of </w:t>
      </w:r>
      <w:r w:rsidR="006B4975" w:rsidRPr="00222242">
        <w:rPr>
          <w:i/>
        </w:rPr>
        <w:t>Darrel Green v Seychelles Licensing Authority and Government of Seychelles</w:t>
      </w:r>
      <w:r w:rsidR="004803E6">
        <w:t xml:space="preserve"> CA 43/1997</w:t>
      </w:r>
      <w:r>
        <w:t xml:space="preserve"> it was held that </w:t>
      </w:r>
      <w:r w:rsidR="006B4975">
        <w:t xml:space="preserve">leave to file an application out of time is not </w:t>
      </w:r>
      <w:r w:rsidR="00E32371">
        <w:t xml:space="preserve">the norm, but the exception and </w:t>
      </w:r>
      <w:r w:rsidR="006B4975">
        <w:t xml:space="preserve">shall be granted </w:t>
      </w:r>
      <w:r w:rsidR="006B4975" w:rsidRPr="00222242">
        <w:rPr>
          <w:i/>
        </w:rPr>
        <w:t>“</w:t>
      </w:r>
      <w:r w:rsidR="006B4975" w:rsidRPr="00222242">
        <w:rPr>
          <w:i/>
          <w:u w:val="single"/>
        </w:rPr>
        <w:t>not as of course but only if the applicant shows sufficient reasons to justify an extension of time</w:t>
      </w:r>
      <w:r w:rsidR="006B4975" w:rsidRPr="00222242">
        <w:rPr>
          <w:i/>
        </w:rPr>
        <w:t xml:space="preserve">” </w:t>
      </w:r>
      <w:r w:rsidR="006B4975">
        <w:t>(emphasis added)</w:t>
      </w:r>
      <w:r>
        <w:rPr>
          <w:i/>
        </w:rPr>
        <w:t xml:space="preserve">. </w:t>
      </w:r>
      <w:r>
        <w:t xml:space="preserve">Further an </w:t>
      </w:r>
      <w:r w:rsidR="006B4975">
        <w:t>exten</w:t>
      </w:r>
      <w:r w:rsidR="00E32371">
        <w:t>sion of time</w:t>
      </w:r>
      <w:r w:rsidR="006B4975">
        <w:t xml:space="preserve"> will be granted if the court is satisfied that there is good and sufficient cause for the delay</w:t>
      </w:r>
      <w:r w:rsidR="006B4975" w:rsidRPr="00E32371">
        <w:rPr>
          <w:i/>
        </w:rPr>
        <w:t xml:space="preserve">. The longer the delay the greater the burden on the applicant. </w:t>
      </w:r>
      <w:r w:rsidR="006B4975">
        <w:t>The court will consider whether the circumstances that cause delay are attribu</w:t>
      </w:r>
      <w:r w:rsidR="00D7318F">
        <w:t>table to the applicant or not</w:t>
      </w:r>
      <w:r w:rsidR="006B4975">
        <w:t xml:space="preserve"> (</w:t>
      </w:r>
      <w:proofErr w:type="spellStart"/>
      <w:r w:rsidR="006B4975" w:rsidRPr="00222242">
        <w:rPr>
          <w:i/>
        </w:rPr>
        <w:t>Tarnecki</w:t>
      </w:r>
      <w:proofErr w:type="spellEnd"/>
      <w:r w:rsidR="006B4975" w:rsidRPr="00222242">
        <w:rPr>
          <w:i/>
        </w:rPr>
        <w:t xml:space="preserve"> v R</w:t>
      </w:r>
      <w:r w:rsidR="006B4975">
        <w:t xml:space="preserve"> SCA 4/1996, LC 89, emphasis added).</w:t>
      </w:r>
    </w:p>
    <w:p w:rsidR="00670AC2" w:rsidRPr="00914742" w:rsidRDefault="00670AC2" w:rsidP="00670AC2">
      <w:pPr>
        <w:pStyle w:val="JudgmentText"/>
        <w:tabs>
          <w:tab w:val="left" w:pos="720"/>
        </w:tabs>
        <w:rPr>
          <w:i/>
        </w:rPr>
      </w:pPr>
      <w:r>
        <w:t>The main ground for his delay is that he was unaware of what he should do and became aware that he could go to the Constitutional Court only after hearing the Human Rights Commissioner say so on the television.</w:t>
      </w:r>
      <w:r w:rsidRPr="00670AC2">
        <w:t xml:space="preserve"> </w:t>
      </w:r>
      <w:r>
        <w:t>A similar argument was taken up in the case of</w:t>
      </w:r>
      <w:r w:rsidR="005F295A">
        <w:t xml:space="preserve"> </w:t>
      </w:r>
      <w:r w:rsidRPr="00670AC2">
        <w:rPr>
          <w:i/>
        </w:rPr>
        <w:t>Mellie v Government of Seychelles &amp; Anor</w:t>
      </w:r>
      <w:r>
        <w:t xml:space="preserve"> (CP 04/2018) [2019] SCCC 05 (24 June 2019), where t</w:t>
      </w:r>
      <w:r w:rsidR="00C0097A">
        <w:t>he Applicant had filed an application in the Constitutional Court</w:t>
      </w:r>
      <w:r>
        <w:t xml:space="preserve"> 20 years after the legal limit under circumstances that</w:t>
      </w:r>
      <w:r w:rsidR="00C0097A">
        <w:t xml:space="preserve"> are very similar to this case </w:t>
      </w:r>
      <w:r>
        <w:t>claiming he was unaware he could seek redress in the Constitutional Court and instead</w:t>
      </w:r>
      <w:r w:rsidR="00C0097A">
        <w:t xml:space="preserve"> as held by the Constitutional Court</w:t>
      </w:r>
      <w:r>
        <w:t xml:space="preserve"> </w:t>
      </w:r>
      <w:r w:rsidRPr="00914742">
        <w:rPr>
          <w:i/>
        </w:rPr>
        <w:t xml:space="preserve">“embarked on an over twenty year-long odyssey, during which he approached almost every other conceivable institution except the Constitutional Court”. </w:t>
      </w:r>
    </w:p>
    <w:p w:rsidR="00670AC2" w:rsidRDefault="00670AC2" w:rsidP="00670AC2">
      <w:pPr>
        <w:pStyle w:val="JudgmentText"/>
        <w:tabs>
          <w:tab w:val="left" w:pos="720"/>
        </w:tabs>
      </w:pPr>
      <w:r w:rsidRPr="00670AC2">
        <w:t xml:space="preserve">In that case, the Court stressed that the Applicant was not granted the desired leave, as </w:t>
      </w:r>
      <w:r w:rsidRPr="00670AC2">
        <w:rPr>
          <w:i/>
        </w:rPr>
        <w:t xml:space="preserve">“the availability of the Constitutional Court at any time as a forum in which a Petitioner can seek redress for perceived injustices </w:t>
      </w:r>
      <w:r w:rsidRPr="00670AC2">
        <w:rPr>
          <w:i/>
          <w:u w:val="single"/>
        </w:rPr>
        <w:t>is not some secret, hidden-away possibility that one needs to be told of. The availability is stated in the Constitution in plain and si</w:t>
      </w:r>
      <w:r w:rsidR="00D7318F">
        <w:rPr>
          <w:i/>
          <w:u w:val="single"/>
        </w:rPr>
        <w:t>mple terms, for everyone to see</w:t>
      </w:r>
      <w:r w:rsidRPr="00670AC2">
        <w:rPr>
          <w:i/>
        </w:rPr>
        <w:t xml:space="preserve">” </w:t>
      </w:r>
      <w:r w:rsidRPr="00670AC2">
        <w:t xml:space="preserve">(emphasis added). The Court also relied on the fact that the Applicant had been represented throughout his trial by Learned Counsel, who, in the eyes of the </w:t>
      </w:r>
      <w:r w:rsidRPr="00670AC2">
        <w:lastRenderedPageBreak/>
        <w:t>Court, could and should have advised him on this option. In this case too</w:t>
      </w:r>
      <w:r w:rsidR="00C0097A">
        <w:t>,</w:t>
      </w:r>
      <w:r w:rsidRPr="00670AC2">
        <w:t xml:space="preserve"> the Applicant has been represented by an Attorney at Law throughout </w:t>
      </w:r>
      <w:r w:rsidR="002A40EC">
        <w:t xml:space="preserve">and further </w:t>
      </w:r>
      <w:r w:rsidRPr="00670AC2">
        <w:t xml:space="preserve">as pointed out by learned Counsel for the </w:t>
      </w:r>
      <w:r w:rsidR="00914742">
        <w:t xml:space="preserve">first </w:t>
      </w:r>
      <w:r w:rsidRPr="00670AC2">
        <w:t>Respondent been in litigation since 2006 against the 1</w:t>
      </w:r>
      <w:r w:rsidRPr="00670AC2">
        <w:rPr>
          <w:vertAlign w:val="superscript"/>
        </w:rPr>
        <w:t>st</w:t>
      </w:r>
      <w:r w:rsidRPr="00670AC2">
        <w:t xml:space="preserve"> Respondent and cannot now claim that he was unaware of the existence of a C</w:t>
      </w:r>
      <w:r w:rsidR="00914742">
        <w:t>onsti</w:t>
      </w:r>
      <w:r w:rsidRPr="00670AC2">
        <w:t xml:space="preserve">tutional Court or what his legal </w:t>
      </w:r>
      <w:r w:rsidR="00914742">
        <w:t>rights were</w:t>
      </w:r>
      <w:r w:rsidR="00D7318F">
        <w:t>,</w:t>
      </w:r>
      <w:r w:rsidR="00914742">
        <w:t xml:space="preserve"> having</w:t>
      </w:r>
      <w:r w:rsidR="00C0097A">
        <w:t xml:space="preserve"> been</w:t>
      </w:r>
      <w:r w:rsidR="00914742">
        <w:t xml:space="preserve"> </w:t>
      </w:r>
      <w:r w:rsidRPr="00670AC2">
        <w:t>represented by</w:t>
      </w:r>
      <w:r w:rsidR="00914742">
        <w:t xml:space="preserve"> a</w:t>
      </w:r>
      <w:r w:rsidRPr="00670AC2">
        <w:t xml:space="preserve"> Counsel </w:t>
      </w:r>
      <w:r w:rsidR="002A40EC">
        <w:t xml:space="preserve">continuously </w:t>
      </w:r>
      <w:r w:rsidR="00914742">
        <w:t xml:space="preserve">not only in the Supreme Court since 2006 but also in the </w:t>
      </w:r>
      <w:r w:rsidRPr="00670AC2">
        <w:t>Seychelles Court of Appeal</w:t>
      </w:r>
      <w:r w:rsidR="002A40EC">
        <w:t>.</w:t>
      </w:r>
    </w:p>
    <w:p w:rsidR="00AF6BB9" w:rsidRDefault="00E32371" w:rsidP="00AF6BB9">
      <w:pPr>
        <w:pStyle w:val="JudgmentText"/>
        <w:tabs>
          <w:tab w:val="left" w:pos="720"/>
        </w:tabs>
      </w:pPr>
      <w:r>
        <w:t xml:space="preserve"> We are</w:t>
      </w:r>
      <w:r w:rsidR="002A40EC">
        <w:t xml:space="preserve"> therefore of the view that the length</w:t>
      </w:r>
      <w:r>
        <w:t>y</w:t>
      </w:r>
      <w:r w:rsidR="002A40EC">
        <w:t xml:space="preserve"> delay in filing this case is inordinate and the reasons given for such delay in filing the case are puerile and unacceptable. Further to grant such a belated application would in the view</w:t>
      </w:r>
      <w:r w:rsidR="00C0097A">
        <w:t xml:space="preserve"> of this Court seriously create</w:t>
      </w:r>
      <w:r w:rsidR="002A40EC">
        <w:t xml:space="preserve"> a high degree of prejudice to the first Respondent who has been awaiting justice since 2006</w:t>
      </w:r>
      <w:r w:rsidR="004F186D">
        <w:t>,</w:t>
      </w:r>
      <w:r w:rsidR="002A40EC">
        <w:t xml:space="preserve"> that is since the date of filing the Supreme Court case</w:t>
      </w:r>
      <w:r w:rsidR="00C0097A">
        <w:t>,</w:t>
      </w:r>
      <w:r w:rsidR="002A40EC">
        <w:t xml:space="preserve"> a period of over 17 years and still has not benefitted from the fruits of the judgment give</w:t>
      </w:r>
      <w:r w:rsidR="005A527A">
        <w:t xml:space="preserve">n in his favour. Granting the Application would only procrastinate the delay causing grave prejudice to the first Respondent in the Application. </w:t>
      </w:r>
    </w:p>
    <w:p w:rsidR="00685DDB" w:rsidRDefault="005A527A" w:rsidP="00AF6BB9">
      <w:pPr>
        <w:pStyle w:val="JudgmentText"/>
        <w:tabs>
          <w:tab w:val="left" w:pos="720"/>
        </w:tabs>
      </w:pPr>
      <w:r w:rsidRPr="00AF6BB9">
        <w:t>Further th</w:t>
      </w:r>
      <w:r w:rsidR="00C0097A">
        <w:t xml:space="preserve">e delay </w:t>
      </w:r>
      <w:r w:rsidRPr="00AF6BB9">
        <w:t xml:space="preserve">in filing the Application in the Constitutional Court cannot be attributed to any delay in the machinery involved in the administration of justice. </w:t>
      </w:r>
      <w:r w:rsidR="004F186D">
        <w:t>The Applicant</w:t>
      </w:r>
      <w:r w:rsidRPr="00AF6BB9">
        <w:t xml:space="preserve"> received the Court of Appeal </w:t>
      </w:r>
      <w:r w:rsidR="00AF6BB9">
        <w:t>j</w:t>
      </w:r>
      <w:r w:rsidRPr="00AF6BB9">
        <w:t>udgment promptly, he received legal aid within the period of one month</w:t>
      </w:r>
      <w:r w:rsidR="004F186D">
        <w:t>,</w:t>
      </w:r>
      <w:r w:rsidRPr="00AF6BB9">
        <w:t xml:space="preserve"> </w:t>
      </w:r>
      <w:r w:rsidR="00AF6BB9" w:rsidRPr="00AF6BB9">
        <w:t>though his application for legal aid was</w:t>
      </w:r>
      <w:r w:rsidRPr="00AF6BB9">
        <w:t xml:space="preserve"> again belated</w:t>
      </w:r>
      <w:r w:rsidR="004F186D">
        <w:t>,</w:t>
      </w:r>
      <w:r w:rsidRPr="00AF6BB9">
        <w:t xml:space="preserve"> and </w:t>
      </w:r>
      <w:r w:rsidR="00AF6BB9" w:rsidRPr="00AF6BB9">
        <w:t>it was the Applicant’s mistake to first file a complaint with the Human Rights Commission, wait for their reply and only then seek legal aid. He could have sought legal aid right away, greatly reduci</w:t>
      </w:r>
      <w:r w:rsidR="00AF6BB9">
        <w:t xml:space="preserve">ng the delay, </w:t>
      </w:r>
      <w:r w:rsidR="00AF6BB9" w:rsidRPr="00AF6BB9">
        <w:t>therefore the delay in the view of this Court was due to laches on the part of the Applicant.</w:t>
      </w:r>
      <w:r w:rsidR="00AF6BB9">
        <w:t xml:space="preserve"> </w:t>
      </w:r>
      <w:r w:rsidR="006B4975">
        <w:t xml:space="preserve">An extension can be granted only for reasons which do </w:t>
      </w:r>
      <w:r w:rsidR="006B4975" w:rsidRPr="00AF6BB9">
        <w:rPr>
          <w:u w:val="single"/>
        </w:rPr>
        <w:t>not relate to laches on the part of the petitioner</w:t>
      </w:r>
      <w:r w:rsidR="006B4975">
        <w:t xml:space="preserve"> or t</w:t>
      </w:r>
      <w:r>
        <w:t xml:space="preserve">he petitioner’s representative </w:t>
      </w:r>
      <w:r w:rsidR="006B4975">
        <w:t>(</w:t>
      </w:r>
      <w:proofErr w:type="spellStart"/>
      <w:r w:rsidR="006B4975" w:rsidRPr="00AF6BB9">
        <w:rPr>
          <w:i/>
        </w:rPr>
        <w:t>Bodco</w:t>
      </w:r>
      <w:proofErr w:type="spellEnd"/>
      <w:r w:rsidR="006B4975" w:rsidRPr="00AF6BB9">
        <w:rPr>
          <w:i/>
        </w:rPr>
        <w:t xml:space="preserve"> v Herminie</w:t>
      </w:r>
      <w:r w:rsidR="006B4975">
        <w:t xml:space="preserve"> (2001) SLR 254, </w:t>
      </w:r>
      <w:r w:rsidR="00DD3B89">
        <w:t>(</w:t>
      </w:r>
      <w:r w:rsidR="006B4975">
        <w:t>emphasis added).</w:t>
      </w:r>
      <w:r>
        <w:t xml:space="preserve"> Even taking into consideration </w:t>
      </w:r>
      <w:r w:rsidR="006B4975" w:rsidRPr="00AF6BB9">
        <w:rPr>
          <w:rFonts w:eastAsia="Calibri"/>
        </w:rPr>
        <w:t xml:space="preserve">Sections 3 (1) (a) and 5 (2) of the Suspension of Prescription and Time Limitation Period (Temporary Provisions) Act 2020 (Act 17 of 2020) and Official Gazette No. 351 of 2020, as </w:t>
      </w:r>
      <w:r w:rsidR="001360EC">
        <w:rPr>
          <w:rFonts w:eastAsia="Calibri"/>
        </w:rPr>
        <w:t xml:space="preserve">the judgment he </w:t>
      </w:r>
      <w:r w:rsidR="00773642">
        <w:rPr>
          <w:rFonts w:eastAsia="Calibri"/>
        </w:rPr>
        <w:t>wishes to challenge</w:t>
      </w:r>
      <w:r w:rsidR="006B4975" w:rsidRPr="00AF6BB9">
        <w:rPr>
          <w:rFonts w:eastAsia="Calibri"/>
        </w:rPr>
        <w:t xml:space="preserve"> has been delivered on the 24.01.2020 and his Notice of Motion </w:t>
      </w:r>
      <w:r w:rsidRPr="00AF6BB9">
        <w:rPr>
          <w:rFonts w:eastAsia="Calibri"/>
        </w:rPr>
        <w:t xml:space="preserve">has been filed on the </w:t>
      </w:r>
      <w:r w:rsidR="00DD21A0">
        <w:rPr>
          <w:rFonts w:eastAsia="Calibri"/>
        </w:rPr>
        <w:t>0</w:t>
      </w:r>
      <w:r w:rsidRPr="00AF6BB9">
        <w:rPr>
          <w:rFonts w:eastAsia="Calibri"/>
        </w:rPr>
        <w:t>6.12.2021</w:t>
      </w:r>
      <w:r w:rsidR="00DD21A0">
        <w:rPr>
          <w:rFonts w:eastAsia="Calibri"/>
        </w:rPr>
        <w:t>,</w:t>
      </w:r>
      <w:r w:rsidR="00C0097A">
        <w:rPr>
          <w:rFonts w:eastAsia="Calibri"/>
        </w:rPr>
        <w:t xml:space="preserve"> h</w:t>
      </w:r>
      <w:r w:rsidR="00A10922">
        <w:rPr>
          <w:rFonts w:eastAsia="Calibri"/>
        </w:rPr>
        <w:t>is argument that the time period should start running from 24</w:t>
      </w:r>
      <w:r w:rsidR="00A10922" w:rsidRPr="00A10922">
        <w:rPr>
          <w:rFonts w:eastAsia="Calibri"/>
          <w:vertAlign w:val="superscript"/>
        </w:rPr>
        <w:t>th</w:t>
      </w:r>
      <w:r w:rsidR="00A10922">
        <w:rPr>
          <w:rFonts w:eastAsia="Calibri"/>
        </w:rPr>
        <w:t xml:space="preserve"> June 2020 and the three month period should be excluded is not acceptable</w:t>
      </w:r>
      <w:r w:rsidR="00C0097A">
        <w:rPr>
          <w:rFonts w:eastAsia="Calibri"/>
        </w:rPr>
        <w:t xml:space="preserve"> when one considers r</w:t>
      </w:r>
      <w:r w:rsidR="00AC54AB">
        <w:rPr>
          <w:rFonts w:eastAsia="Calibri"/>
        </w:rPr>
        <w:t>ule 4 (1) (a) of the Constitutional Court</w:t>
      </w:r>
      <w:r w:rsidR="005F295A">
        <w:rPr>
          <w:rFonts w:eastAsia="Calibri"/>
        </w:rPr>
        <w:t xml:space="preserve"> </w:t>
      </w:r>
      <w:r w:rsidR="00AC54AB">
        <w:rPr>
          <w:rFonts w:eastAsia="Calibri"/>
        </w:rPr>
        <w:t>Rules</w:t>
      </w:r>
      <w:r w:rsidR="005F295A">
        <w:rPr>
          <w:rFonts w:eastAsia="Calibri"/>
        </w:rPr>
        <w:t xml:space="preserve"> </w:t>
      </w:r>
      <w:r w:rsidR="00C0097A">
        <w:rPr>
          <w:rFonts w:eastAsia="Calibri"/>
        </w:rPr>
        <w:t xml:space="preserve">which states that </w:t>
      </w:r>
      <w:r w:rsidR="00AC54AB">
        <w:rPr>
          <w:rFonts w:eastAsia="Calibri"/>
        </w:rPr>
        <w:t>t</w:t>
      </w:r>
      <w:r w:rsidR="00A10922">
        <w:rPr>
          <w:rFonts w:eastAsia="Calibri"/>
        </w:rPr>
        <w:t xml:space="preserve">he time period to be </w:t>
      </w:r>
      <w:r w:rsidR="00A10922">
        <w:rPr>
          <w:rFonts w:eastAsia="Calibri"/>
        </w:rPr>
        <w:lastRenderedPageBreak/>
        <w:t xml:space="preserve">calculated </w:t>
      </w:r>
      <w:r w:rsidR="00AC54AB">
        <w:rPr>
          <w:rFonts w:eastAsia="Calibri"/>
        </w:rPr>
        <w:t>is from the date of the contravention.</w:t>
      </w:r>
      <w:r w:rsidR="00F76DE1">
        <w:rPr>
          <w:rFonts w:eastAsia="Calibri"/>
        </w:rPr>
        <w:t xml:space="preserve"> For the aforementioned reasons we </w:t>
      </w:r>
      <w:r w:rsidRPr="00AF6BB9">
        <w:rPr>
          <w:rFonts w:eastAsia="Calibri"/>
        </w:rPr>
        <w:t>are of the view</w:t>
      </w:r>
      <w:r w:rsidR="00685DDB" w:rsidRPr="00AF6BB9">
        <w:rPr>
          <w:rFonts w:eastAsia="Calibri"/>
        </w:rPr>
        <w:t xml:space="preserve"> that</w:t>
      </w:r>
      <w:r w:rsidR="00685DDB" w:rsidRPr="00AF6BB9">
        <w:rPr>
          <w:i/>
        </w:rPr>
        <w:t xml:space="preserve"> </w:t>
      </w:r>
      <w:r w:rsidR="00685DDB" w:rsidRPr="00685DDB">
        <w:t>the applicant has</w:t>
      </w:r>
      <w:r w:rsidR="00AF6BB9">
        <w:t xml:space="preserve"> failed to </w:t>
      </w:r>
      <w:r w:rsidR="00685DDB" w:rsidRPr="00685DDB">
        <w:t>show sufficient reasons to justify an extension of time.</w:t>
      </w:r>
    </w:p>
    <w:p w:rsidR="00AF6BB9" w:rsidRDefault="00AF6BB9" w:rsidP="00AF6BB9">
      <w:pPr>
        <w:pStyle w:val="JudgmentText"/>
        <w:tabs>
          <w:tab w:val="left" w:pos="720"/>
        </w:tabs>
      </w:pPr>
      <w:r>
        <w:t>It is the contention of both the 1</w:t>
      </w:r>
      <w:r w:rsidRPr="00AF6BB9">
        <w:rPr>
          <w:vertAlign w:val="superscript"/>
        </w:rPr>
        <w:t>st</w:t>
      </w:r>
      <w:r>
        <w:t xml:space="preserve"> and 2</w:t>
      </w:r>
      <w:r w:rsidRPr="00AF6BB9">
        <w:rPr>
          <w:vertAlign w:val="superscript"/>
        </w:rPr>
        <w:t>nd</w:t>
      </w:r>
      <w:r>
        <w:t xml:space="preserve"> Respondents that the Applicant does not have an arguable case in the Constitutional case.</w:t>
      </w:r>
    </w:p>
    <w:p w:rsidR="005B12AA" w:rsidRDefault="000E3FA6" w:rsidP="000E3FA6">
      <w:pPr>
        <w:pStyle w:val="JudgmentText"/>
        <w:tabs>
          <w:tab w:val="left" w:pos="720"/>
        </w:tabs>
      </w:pPr>
      <w:r>
        <w:t xml:space="preserve">In </w:t>
      </w:r>
      <w:r w:rsidRPr="000E3FA6">
        <w:rPr>
          <w:i/>
        </w:rPr>
        <w:t>Airtel (Seychelles) Ltd v Review Panel of the National Tender Board &amp; Anor</w:t>
      </w:r>
      <w:r w:rsidRPr="000E3FA6">
        <w:t xml:space="preserve"> (SCA 70/2018 (Appeal from CS MC 43/2018)) </w:t>
      </w:r>
      <w:r>
        <w:t xml:space="preserve">[2021] SCCA 36 (13 August 2021) the Court of Appeal discussed the issue of arguable case at paragraphs [16]-[22] and [27]-[30], although in relation to granting leave to appeal out of time. The decision cites Lord </w:t>
      </w:r>
      <w:proofErr w:type="spellStart"/>
      <w:r>
        <w:t>Diplock</w:t>
      </w:r>
      <w:proofErr w:type="spellEnd"/>
      <w:r>
        <w:t xml:space="preserve"> in </w:t>
      </w:r>
      <w:r w:rsidRPr="000E3FA6">
        <w:rPr>
          <w:i/>
        </w:rPr>
        <w:t>Inland Revenue Commissioners v National Federation of Self Employed and Small Business Ltd</w:t>
      </w:r>
      <w:r>
        <w:t>:</w:t>
      </w:r>
    </w:p>
    <w:p w:rsidR="000E3FA6" w:rsidRPr="000E3FA6" w:rsidRDefault="000E3FA6" w:rsidP="000E3FA6">
      <w:pPr>
        <w:pStyle w:val="JudgmentText"/>
        <w:numPr>
          <w:ilvl w:val="0"/>
          <w:numId w:val="0"/>
        </w:numPr>
        <w:tabs>
          <w:tab w:val="left" w:pos="720"/>
        </w:tabs>
        <w:spacing w:line="240" w:lineRule="auto"/>
        <w:ind w:left="1440"/>
        <w:rPr>
          <w:i/>
          <w:sz w:val="22"/>
        </w:rPr>
      </w:pPr>
      <w:r w:rsidRPr="000E3FA6">
        <w:rPr>
          <w:i/>
          <w:sz w:val="22"/>
        </w:rPr>
        <w:t>[27]</w:t>
      </w:r>
      <w:r w:rsidRPr="000E3FA6">
        <w:rPr>
          <w:i/>
          <w:sz w:val="22"/>
        </w:rPr>
        <w:tab/>
        <w:t xml:space="preserve">An arguable case is one that stands a realistic chance of success – certainly not one that is guaranteed to succeed. A classic statement of the law is found in the often cited case of Inland Revenue Commissioners v National Federation of Self Employed and Small Business Ltd, where Lord </w:t>
      </w:r>
      <w:proofErr w:type="spellStart"/>
      <w:r w:rsidRPr="000E3FA6">
        <w:rPr>
          <w:i/>
          <w:sz w:val="22"/>
        </w:rPr>
        <w:t>Diplock</w:t>
      </w:r>
      <w:proofErr w:type="spellEnd"/>
      <w:r w:rsidRPr="000E3FA6">
        <w:rPr>
          <w:i/>
          <w:sz w:val="22"/>
        </w:rPr>
        <w:t xml:space="preserve"> stated the law in the following terms:</w:t>
      </w:r>
    </w:p>
    <w:p w:rsidR="000E3FA6" w:rsidRPr="000E3FA6" w:rsidRDefault="000E3FA6" w:rsidP="000E3FA6">
      <w:pPr>
        <w:pStyle w:val="JudgmentText"/>
        <w:numPr>
          <w:ilvl w:val="0"/>
          <w:numId w:val="0"/>
        </w:numPr>
        <w:tabs>
          <w:tab w:val="left" w:pos="720"/>
        </w:tabs>
        <w:spacing w:line="240" w:lineRule="auto"/>
        <w:ind w:left="2160"/>
        <w:rPr>
          <w:i/>
          <w:sz w:val="22"/>
        </w:rPr>
      </w:pPr>
      <w:r w:rsidRPr="000E3FA6">
        <w:rPr>
          <w:i/>
          <w:sz w:val="22"/>
        </w:rPr>
        <w:t>“If, on a quick perusal of the material then available, the court (that is the judge who first considers the application for leave) thinks that it discloses what might on further consideration turn out to be an arguable case in favour of granting the applicant the relief claimed, it ought, in the exercise of a judicial discretion, to give him leave to apply for the relief. The discretion that the court is exercising at this stage is not the same as that which it is called upon to exercise when all the evidence is in and the matter has been fully argued at the hearing of the application.”</w:t>
      </w:r>
    </w:p>
    <w:p w:rsidR="000E3FA6" w:rsidRPr="000E3FA6" w:rsidRDefault="000E3FA6" w:rsidP="000E3FA6">
      <w:pPr>
        <w:pStyle w:val="JudgmentText"/>
        <w:numPr>
          <w:ilvl w:val="0"/>
          <w:numId w:val="0"/>
        </w:numPr>
        <w:spacing w:line="240" w:lineRule="auto"/>
        <w:ind w:left="1440"/>
        <w:rPr>
          <w:i/>
          <w:sz w:val="22"/>
        </w:rPr>
      </w:pPr>
      <w:r w:rsidRPr="000E3FA6">
        <w:rPr>
          <w:i/>
          <w:sz w:val="22"/>
        </w:rPr>
        <w:t>[28]</w:t>
      </w:r>
      <w:r w:rsidRPr="000E3FA6">
        <w:rPr>
          <w:i/>
          <w:sz w:val="22"/>
        </w:rPr>
        <w:tab/>
        <w:t>It is settled law that at the leave stage the perusal of the material need not be thorough, it is sufficient, if on a quick perusal the court takes the view that there is an arguable case.</w:t>
      </w:r>
    </w:p>
    <w:p w:rsidR="000E3FA6" w:rsidRPr="000E3FA6" w:rsidRDefault="000E3FA6" w:rsidP="000E3FA6">
      <w:pPr>
        <w:pStyle w:val="JudgmentText"/>
        <w:numPr>
          <w:ilvl w:val="0"/>
          <w:numId w:val="0"/>
        </w:numPr>
        <w:spacing w:line="240" w:lineRule="auto"/>
        <w:ind w:left="1440"/>
        <w:rPr>
          <w:i/>
          <w:sz w:val="22"/>
        </w:rPr>
      </w:pPr>
      <w:r w:rsidRPr="000E3FA6">
        <w:rPr>
          <w:i/>
          <w:sz w:val="22"/>
        </w:rPr>
        <w:t>[29]</w:t>
      </w:r>
      <w:r w:rsidRPr="000E3FA6">
        <w:rPr>
          <w:i/>
          <w:sz w:val="22"/>
        </w:rPr>
        <w:tab/>
        <w:t xml:space="preserve">Lord </w:t>
      </w:r>
      <w:proofErr w:type="spellStart"/>
      <w:r w:rsidRPr="000E3FA6">
        <w:rPr>
          <w:i/>
          <w:sz w:val="22"/>
        </w:rPr>
        <w:t>Diplock</w:t>
      </w:r>
      <w:proofErr w:type="spellEnd"/>
      <w:r w:rsidRPr="000E3FA6">
        <w:rPr>
          <w:i/>
          <w:sz w:val="22"/>
        </w:rPr>
        <w:t xml:space="preserve"> puts it more succinctly, in the Inland Revenue Commission, when he stated that:</w:t>
      </w:r>
    </w:p>
    <w:p w:rsidR="000E3FA6" w:rsidRDefault="000E3FA6" w:rsidP="000E3FA6">
      <w:pPr>
        <w:pStyle w:val="JudgmentText"/>
        <w:numPr>
          <w:ilvl w:val="0"/>
          <w:numId w:val="0"/>
        </w:numPr>
        <w:spacing w:line="240" w:lineRule="auto"/>
        <w:ind w:left="2160"/>
      </w:pPr>
      <w:r w:rsidRPr="000E3FA6">
        <w:rPr>
          <w:i/>
          <w:sz w:val="22"/>
        </w:rPr>
        <w:t xml:space="preserve">“So this is a threshold question in the sense that the court must direct its mind to it and form a </w:t>
      </w:r>
      <w:proofErr w:type="spellStart"/>
      <w:r w:rsidRPr="000E3FA6">
        <w:rPr>
          <w:i/>
          <w:sz w:val="22"/>
        </w:rPr>
        <w:t>primafacie</w:t>
      </w:r>
      <w:proofErr w:type="spellEnd"/>
      <w:r w:rsidRPr="000E3FA6">
        <w:rPr>
          <w:i/>
          <w:sz w:val="22"/>
        </w:rPr>
        <w:t xml:space="preserve"> view about it upon the material that is available at the first consideration in the light of further evidence that may be before the court at the second stage, the hearing of the application for judicial review itself”.</w:t>
      </w:r>
    </w:p>
    <w:p w:rsidR="001B5E52" w:rsidRDefault="000E3FA6" w:rsidP="000E3FA6">
      <w:pPr>
        <w:pStyle w:val="JudgmentText"/>
      </w:pPr>
      <w:r>
        <w:t xml:space="preserve">This Court finds that the issues </w:t>
      </w:r>
      <w:r w:rsidR="001B5E52">
        <w:t xml:space="preserve">raised by the Applicant relating to </w:t>
      </w:r>
      <w:r w:rsidR="001B5E52" w:rsidRPr="001B5E52">
        <w:rPr>
          <w:i/>
        </w:rPr>
        <w:t>“erroneous factual conclusions”</w:t>
      </w:r>
      <w:r w:rsidR="001B5E52">
        <w:t xml:space="preserve"> has already been dealt with by the Court of Appeal (see Court of Appeal Judgment paragraphs </w:t>
      </w:r>
      <w:r w:rsidR="00E5664B">
        <w:t>[26]-[37</w:t>
      </w:r>
      <w:r w:rsidR="00DD3B89">
        <w:t>]) and by filing the constitutional p</w:t>
      </w:r>
      <w:r w:rsidR="001B5E52">
        <w:t xml:space="preserve">etition, the Applicant now further wants the Constitutional Court to rehear the issues again. </w:t>
      </w:r>
    </w:p>
    <w:p w:rsidR="001B5E52" w:rsidRPr="00B14F91" w:rsidRDefault="001B5E52" w:rsidP="00B14F91">
      <w:pPr>
        <w:pStyle w:val="JudgmentText"/>
      </w:pPr>
      <w:r>
        <w:lastRenderedPageBreak/>
        <w:t>Furthermore, unlike</w:t>
      </w:r>
      <w:r w:rsidR="00B14F91">
        <w:t xml:space="preserve"> in</w:t>
      </w:r>
      <w:r>
        <w:t xml:space="preserve"> </w:t>
      </w:r>
      <w:r w:rsidR="00B14F91" w:rsidRPr="00B14F91">
        <w:rPr>
          <w:i/>
        </w:rPr>
        <w:t xml:space="preserve">Mellie v Government of Seychelles &amp; Anor </w:t>
      </w:r>
      <w:r w:rsidR="00B14F91" w:rsidRPr="00B14F91">
        <w:t>(CP 04/2018) [2019] SCCC</w:t>
      </w:r>
      <w:r w:rsidR="00B14F91" w:rsidRPr="00B14F91">
        <w:rPr>
          <w:i/>
        </w:rPr>
        <w:t xml:space="preserve"> </w:t>
      </w:r>
      <w:r w:rsidR="00B14F91" w:rsidRPr="00B14F91">
        <w:t>05</w:t>
      </w:r>
      <w:r w:rsidR="00B14F91" w:rsidRPr="00B14F91">
        <w:rPr>
          <w:i/>
        </w:rPr>
        <w:t xml:space="preserve"> </w:t>
      </w:r>
      <w:r w:rsidR="00B14F91" w:rsidRPr="00B14F91">
        <w:t>(24 June 2019)</w:t>
      </w:r>
      <w:r w:rsidR="00B14F91">
        <w:t xml:space="preserve"> where </w:t>
      </w:r>
      <w:r w:rsidR="00DD3B89">
        <w:t xml:space="preserve">the </w:t>
      </w:r>
      <w:r w:rsidR="00B14F91" w:rsidRPr="00B14F91">
        <w:t xml:space="preserve">Petitioner relied on a report filed by the Ombudsman </w:t>
      </w:r>
      <w:r w:rsidR="00B14F91">
        <w:t>to</w:t>
      </w:r>
      <w:r w:rsidR="00B14F91" w:rsidRPr="00B14F91">
        <w:t xml:space="preserve"> support </w:t>
      </w:r>
      <w:r w:rsidR="00B14F91">
        <w:t>the</w:t>
      </w:r>
      <w:r w:rsidR="00B14F91" w:rsidRPr="00B14F91">
        <w:t xml:space="preserve"> application</w:t>
      </w:r>
      <w:r w:rsidR="00B14F91">
        <w:t>, the Applicant in</w:t>
      </w:r>
      <w:r w:rsidR="00DD3B89">
        <w:t xml:space="preserve"> the</w:t>
      </w:r>
      <w:r w:rsidR="00B14F91">
        <w:t xml:space="preserve"> present case has not enclosed any documentation supporting his averments that</w:t>
      </w:r>
      <w:r w:rsidR="00DD3B89">
        <w:t xml:space="preserve"> the</w:t>
      </w:r>
      <w:r w:rsidR="00B14F91">
        <w:t xml:space="preserve"> complaint was lodged with the Human Rights Commission and that he was in fact advised that </w:t>
      </w:r>
      <w:r w:rsidR="00B14F91" w:rsidRPr="003C21EC">
        <w:rPr>
          <w:i/>
        </w:rPr>
        <w:t>“there were possible fair hearing issues with from the decision taken by the Supreme Court of Seychelles in CS 246 of 2006 and that</w:t>
      </w:r>
      <w:r w:rsidR="00B14F91">
        <w:rPr>
          <w:i/>
        </w:rPr>
        <w:t xml:space="preserve"> the Court of Appeal could have</w:t>
      </w:r>
      <w:r w:rsidR="00B14F91" w:rsidRPr="003C21EC">
        <w:rPr>
          <w:i/>
        </w:rPr>
        <w:t>, but did not remedy that decision”</w:t>
      </w:r>
      <w:r w:rsidR="00B14F91">
        <w:t>.</w:t>
      </w:r>
    </w:p>
    <w:p w:rsidR="000E3FA6" w:rsidRDefault="00B14F91" w:rsidP="00074A12">
      <w:pPr>
        <w:pStyle w:val="JudgmentText"/>
      </w:pPr>
      <w:r>
        <w:t>Therefore,</w:t>
      </w:r>
      <w:r w:rsidR="001B5E52">
        <w:t xml:space="preserve"> </w:t>
      </w:r>
      <w:r w:rsidR="006D77C0">
        <w:t xml:space="preserve">this Court </w:t>
      </w:r>
      <w:r w:rsidR="001B5E52">
        <w:t>find</w:t>
      </w:r>
      <w:r w:rsidR="006D77C0">
        <w:t>s</w:t>
      </w:r>
      <w:r w:rsidR="001B5E52">
        <w:t xml:space="preserve"> that there is no arguable case which amounts </w:t>
      </w:r>
      <w:r w:rsidR="00E32371">
        <w:t>to</w:t>
      </w:r>
      <w:r w:rsidR="00DD3B89">
        <w:t xml:space="preserve"> a c</w:t>
      </w:r>
      <w:r w:rsidR="00E32371">
        <w:t>onstitutional contravention</w:t>
      </w:r>
      <w:r>
        <w:t>.</w:t>
      </w:r>
      <w:r w:rsidR="006D77C0">
        <w:t xml:space="preserve"> On the basis of the above reasoning, we </w:t>
      </w:r>
      <w:r w:rsidR="007E358F">
        <w:t>decline</w:t>
      </w:r>
      <w:r w:rsidR="006D77C0">
        <w:t xml:space="preserve"> the Application</w:t>
      </w:r>
      <w:r w:rsidR="007E358F">
        <w:t xml:space="preserve"> seeking le</w:t>
      </w:r>
      <w:r w:rsidR="00DD3B89">
        <w:t>ave to file the constitutional p</w:t>
      </w:r>
      <w:r w:rsidR="007E358F">
        <w:t>etitio</w:t>
      </w:r>
      <w:r w:rsidR="00DD3B89">
        <w:t>n out of time, accordingly the constitutional petition stands</w:t>
      </w:r>
      <w:r w:rsidR="007E358F">
        <w:t xml:space="preserve"> dismissed. </w:t>
      </w: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7E358F">
        <w:rPr>
          <w:rFonts w:ascii="Times New Roman" w:hAnsi="Times New Roman" w:cs="Times New Roman"/>
          <w:sz w:val="24"/>
          <w:szCs w:val="24"/>
        </w:rPr>
        <w:t>18</w:t>
      </w:r>
      <w:r w:rsidR="006C4330">
        <w:rPr>
          <w:rFonts w:ascii="Times New Roman" w:hAnsi="Times New Roman" w:cs="Times New Roman"/>
          <w:sz w:val="24"/>
          <w:szCs w:val="24"/>
        </w:rPr>
        <w:t xml:space="preserve"> October 2022</w:t>
      </w:r>
    </w:p>
    <w:p w:rsidR="00D37D8B" w:rsidRDefault="00D37D8B" w:rsidP="008577B7">
      <w:pPr>
        <w:keepNext/>
        <w:rPr>
          <w:rFonts w:ascii="Times New Roman" w:hAnsi="Times New Roman" w:cs="Times New Roman"/>
          <w:sz w:val="24"/>
          <w:szCs w:val="24"/>
        </w:rPr>
      </w:pPr>
    </w:p>
    <w:p w:rsidR="00D37D8B" w:rsidRPr="004A2599" w:rsidRDefault="00D37D8B"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r w:rsidR="00D37D8B">
        <w:rPr>
          <w:rFonts w:ascii="Times New Roman" w:hAnsi="Times New Roman" w:cs="Times New Roman"/>
          <w:sz w:val="24"/>
          <w:szCs w:val="24"/>
        </w:rPr>
        <w:t xml:space="preserve"> </w:t>
      </w:r>
      <w:r w:rsidR="00D37D8B">
        <w:rPr>
          <w:rFonts w:ascii="Times New Roman" w:hAnsi="Times New Roman" w:cs="Times New Roman"/>
          <w:sz w:val="24"/>
          <w:szCs w:val="24"/>
        </w:rPr>
        <w:tab/>
      </w:r>
      <w:r w:rsidR="00D37D8B">
        <w:rPr>
          <w:rFonts w:ascii="Times New Roman" w:hAnsi="Times New Roman" w:cs="Times New Roman"/>
          <w:sz w:val="24"/>
          <w:szCs w:val="24"/>
        </w:rPr>
        <w:tab/>
      </w:r>
      <w:r w:rsidR="00D37D8B">
        <w:rPr>
          <w:rFonts w:ascii="Times New Roman" w:hAnsi="Times New Roman" w:cs="Times New Roman"/>
          <w:sz w:val="24"/>
          <w:szCs w:val="24"/>
        </w:rPr>
        <w:tab/>
      </w:r>
      <w:r w:rsidR="00D37D8B" w:rsidRPr="004A2599">
        <w:rPr>
          <w:rFonts w:ascii="Times New Roman" w:hAnsi="Times New Roman" w:cs="Times New Roman"/>
          <w:sz w:val="24"/>
          <w:szCs w:val="24"/>
        </w:rPr>
        <w:t>____________</w:t>
      </w:r>
      <w:r w:rsidR="00D37D8B">
        <w:rPr>
          <w:rFonts w:ascii="Times New Roman" w:hAnsi="Times New Roman" w:cs="Times New Roman"/>
          <w:sz w:val="24"/>
          <w:szCs w:val="24"/>
        </w:rPr>
        <w:t xml:space="preserve"> </w:t>
      </w:r>
      <w:r w:rsidR="00D37D8B">
        <w:rPr>
          <w:rFonts w:ascii="Times New Roman" w:hAnsi="Times New Roman" w:cs="Times New Roman"/>
          <w:sz w:val="24"/>
          <w:szCs w:val="24"/>
        </w:rPr>
        <w:tab/>
      </w:r>
      <w:r w:rsidR="00D37D8B">
        <w:rPr>
          <w:rFonts w:ascii="Times New Roman" w:hAnsi="Times New Roman" w:cs="Times New Roman"/>
          <w:sz w:val="24"/>
          <w:szCs w:val="24"/>
        </w:rPr>
        <w:tab/>
      </w:r>
      <w:r w:rsidR="00D37D8B">
        <w:rPr>
          <w:rFonts w:ascii="Times New Roman" w:hAnsi="Times New Roman" w:cs="Times New Roman"/>
          <w:sz w:val="24"/>
          <w:szCs w:val="24"/>
        </w:rPr>
        <w:tab/>
      </w:r>
      <w:r w:rsidR="00D37D8B" w:rsidRPr="004A2599">
        <w:rPr>
          <w:rFonts w:ascii="Times New Roman" w:hAnsi="Times New Roman" w:cs="Times New Roman"/>
          <w:sz w:val="24"/>
          <w:szCs w:val="24"/>
        </w:rPr>
        <w:t>____________</w:t>
      </w:r>
    </w:p>
    <w:p w:rsidR="00235626" w:rsidRDefault="006C4330" w:rsidP="008577B7">
      <w:pPr>
        <w:keepNext/>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r w:rsidR="00D37D8B">
        <w:rPr>
          <w:rFonts w:ascii="Times New Roman" w:hAnsi="Times New Roman" w:cs="Times New Roman"/>
          <w:sz w:val="24"/>
          <w:szCs w:val="24"/>
        </w:rPr>
        <w:t xml:space="preserve"> </w:t>
      </w:r>
      <w:r w:rsidR="00D37D8B">
        <w:rPr>
          <w:rFonts w:ascii="Times New Roman" w:hAnsi="Times New Roman" w:cs="Times New Roman"/>
          <w:sz w:val="24"/>
          <w:szCs w:val="24"/>
        </w:rPr>
        <w:tab/>
      </w:r>
      <w:r w:rsidR="00D37D8B">
        <w:rPr>
          <w:rFonts w:ascii="Times New Roman" w:hAnsi="Times New Roman" w:cs="Times New Roman"/>
          <w:sz w:val="24"/>
          <w:szCs w:val="24"/>
        </w:rPr>
        <w:tab/>
      </w:r>
      <w:r w:rsidR="00D37D8B">
        <w:rPr>
          <w:rFonts w:ascii="Times New Roman" w:hAnsi="Times New Roman" w:cs="Times New Roman"/>
          <w:sz w:val="24"/>
          <w:szCs w:val="24"/>
        </w:rPr>
        <w:tab/>
      </w:r>
      <w:r w:rsidR="00D37D8B">
        <w:rPr>
          <w:rFonts w:ascii="Times New Roman" w:hAnsi="Times New Roman" w:cs="Times New Roman"/>
          <w:sz w:val="24"/>
          <w:szCs w:val="24"/>
        </w:rPr>
        <w:tab/>
      </w:r>
      <w:r w:rsidR="00D37D8B" w:rsidRPr="00D37D8B">
        <w:rPr>
          <w:rFonts w:ascii="Times New Roman" w:hAnsi="Times New Roman" w:cs="Times New Roman"/>
          <w:sz w:val="24"/>
          <w:szCs w:val="24"/>
        </w:rPr>
        <w:t>Dodin</w:t>
      </w:r>
      <w:r w:rsidR="00D37D8B">
        <w:rPr>
          <w:rFonts w:ascii="Times New Roman" w:hAnsi="Times New Roman" w:cs="Times New Roman"/>
          <w:sz w:val="24"/>
          <w:szCs w:val="24"/>
        </w:rPr>
        <w:t xml:space="preserve"> J</w:t>
      </w:r>
      <w:r w:rsidR="00D37D8B">
        <w:rPr>
          <w:rFonts w:ascii="Times New Roman" w:hAnsi="Times New Roman" w:cs="Times New Roman"/>
          <w:sz w:val="24"/>
          <w:szCs w:val="24"/>
        </w:rPr>
        <w:tab/>
      </w:r>
      <w:r w:rsidR="00D37D8B">
        <w:rPr>
          <w:rFonts w:ascii="Times New Roman" w:hAnsi="Times New Roman" w:cs="Times New Roman"/>
          <w:sz w:val="24"/>
          <w:szCs w:val="24"/>
        </w:rPr>
        <w:tab/>
      </w:r>
      <w:r w:rsidR="00D37D8B">
        <w:rPr>
          <w:rFonts w:ascii="Times New Roman" w:hAnsi="Times New Roman" w:cs="Times New Roman"/>
          <w:sz w:val="24"/>
          <w:szCs w:val="24"/>
        </w:rPr>
        <w:tab/>
      </w:r>
      <w:r w:rsidR="00D37D8B">
        <w:rPr>
          <w:rFonts w:ascii="Times New Roman" w:hAnsi="Times New Roman" w:cs="Times New Roman"/>
          <w:sz w:val="24"/>
          <w:szCs w:val="24"/>
        </w:rPr>
        <w:tab/>
      </w:r>
      <w:r w:rsidR="00D37D8B" w:rsidRPr="00D37D8B">
        <w:rPr>
          <w:rFonts w:ascii="Times New Roman" w:hAnsi="Times New Roman" w:cs="Times New Roman"/>
          <w:sz w:val="24"/>
          <w:szCs w:val="24"/>
        </w:rPr>
        <w:t>Esparon</w:t>
      </w:r>
      <w:r w:rsidR="00D37D8B">
        <w:rPr>
          <w:rFonts w:ascii="Times New Roman" w:hAnsi="Times New Roman" w:cs="Times New Roman"/>
          <w:sz w:val="24"/>
          <w:szCs w:val="24"/>
        </w:rPr>
        <w:t xml:space="preserve"> J</w:t>
      </w:r>
    </w:p>
    <w:p w:rsidR="00685DDB" w:rsidRDefault="00685DDB" w:rsidP="008577B7">
      <w:pPr>
        <w:keepNext/>
        <w:rPr>
          <w:rFonts w:ascii="Times New Roman" w:hAnsi="Times New Roman" w:cs="Times New Roman"/>
          <w:sz w:val="24"/>
          <w:szCs w:val="24"/>
        </w:rPr>
      </w:pPr>
    </w:p>
    <w:p w:rsidR="00685DDB" w:rsidRPr="00235626" w:rsidRDefault="00685DDB" w:rsidP="008577B7">
      <w:pPr>
        <w:keepNext/>
        <w:rPr>
          <w:rFonts w:ascii="Times New Roman" w:hAnsi="Times New Roman" w:cs="Times New Roman"/>
          <w:sz w:val="24"/>
          <w:szCs w:val="24"/>
        </w:rPr>
      </w:pPr>
    </w:p>
    <w:sectPr w:rsidR="00685DDB"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C3" w:rsidRDefault="00392AC3" w:rsidP="006A68E2">
      <w:pPr>
        <w:spacing w:after="0" w:line="240" w:lineRule="auto"/>
      </w:pPr>
      <w:r>
        <w:separator/>
      </w:r>
    </w:p>
  </w:endnote>
  <w:endnote w:type="continuationSeparator" w:id="0">
    <w:p w:rsidR="00392AC3" w:rsidRDefault="00392AC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D63949">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C3" w:rsidRDefault="00392AC3" w:rsidP="006A68E2">
      <w:pPr>
        <w:spacing w:after="0" w:line="240" w:lineRule="auto"/>
      </w:pPr>
      <w:r>
        <w:separator/>
      </w:r>
    </w:p>
  </w:footnote>
  <w:footnote w:type="continuationSeparator" w:id="0">
    <w:p w:rsidR="00392AC3" w:rsidRDefault="00392AC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29DB"/>
    <w:multiLevelType w:val="hybridMultilevel"/>
    <w:tmpl w:val="18B09452"/>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i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30"/>
    <w:rsid w:val="00025CDF"/>
    <w:rsid w:val="00040193"/>
    <w:rsid w:val="00055442"/>
    <w:rsid w:val="000565AE"/>
    <w:rsid w:val="00061D58"/>
    <w:rsid w:val="00064F0A"/>
    <w:rsid w:val="00071B84"/>
    <w:rsid w:val="0008560D"/>
    <w:rsid w:val="00090857"/>
    <w:rsid w:val="0009242F"/>
    <w:rsid w:val="00097D19"/>
    <w:rsid w:val="000A46CC"/>
    <w:rsid w:val="000E3FA6"/>
    <w:rsid w:val="001135C2"/>
    <w:rsid w:val="001360EC"/>
    <w:rsid w:val="001411AE"/>
    <w:rsid w:val="001428B9"/>
    <w:rsid w:val="0016527C"/>
    <w:rsid w:val="001723B1"/>
    <w:rsid w:val="001A68B9"/>
    <w:rsid w:val="001B3709"/>
    <w:rsid w:val="001B5E52"/>
    <w:rsid w:val="001C78EC"/>
    <w:rsid w:val="001D33D2"/>
    <w:rsid w:val="002015F8"/>
    <w:rsid w:val="00212006"/>
    <w:rsid w:val="0021402A"/>
    <w:rsid w:val="00214DB4"/>
    <w:rsid w:val="00221389"/>
    <w:rsid w:val="00222242"/>
    <w:rsid w:val="00235626"/>
    <w:rsid w:val="0024072B"/>
    <w:rsid w:val="00243AE1"/>
    <w:rsid w:val="00267A53"/>
    <w:rsid w:val="00273B21"/>
    <w:rsid w:val="002A40EC"/>
    <w:rsid w:val="002D4EB8"/>
    <w:rsid w:val="002D4F2C"/>
    <w:rsid w:val="002E109E"/>
    <w:rsid w:val="002E2AE3"/>
    <w:rsid w:val="003137B8"/>
    <w:rsid w:val="00316EDB"/>
    <w:rsid w:val="00344425"/>
    <w:rsid w:val="00346D7F"/>
    <w:rsid w:val="003615E7"/>
    <w:rsid w:val="00370250"/>
    <w:rsid w:val="00380619"/>
    <w:rsid w:val="00392AC3"/>
    <w:rsid w:val="003A6C9E"/>
    <w:rsid w:val="003C21EC"/>
    <w:rsid w:val="003D3BF0"/>
    <w:rsid w:val="003D64D6"/>
    <w:rsid w:val="003E2E94"/>
    <w:rsid w:val="00403F4C"/>
    <w:rsid w:val="00405958"/>
    <w:rsid w:val="00412994"/>
    <w:rsid w:val="00414ECF"/>
    <w:rsid w:val="00442DC5"/>
    <w:rsid w:val="00463B4E"/>
    <w:rsid w:val="00472219"/>
    <w:rsid w:val="004803E6"/>
    <w:rsid w:val="004A2599"/>
    <w:rsid w:val="004C16E0"/>
    <w:rsid w:val="004F186D"/>
    <w:rsid w:val="005456C2"/>
    <w:rsid w:val="005619BB"/>
    <w:rsid w:val="005A527A"/>
    <w:rsid w:val="005A5FCB"/>
    <w:rsid w:val="005B0C22"/>
    <w:rsid w:val="005B12AA"/>
    <w:rsid w:val="005C55DA"/>
    <w:rsid w:val="005F295A"/>
    <w:rsid w:val="005F5B5D"/>
    <w:rsid w:val="00610E04"/>
    <w:rsid w:val="0061354A"/>
    <w:rsid w:val="00635504"/>
    <w:rsid w:val="006378CB"/>
    <w:rsid w:val="00652326"/>
    <w:rsid w:val="006617D6"/>
    <w:rsid w:val="00662CEA"/>
    <w:rsid w:val="00670AC2"/>
    <w:rsid w:val="00685DDB"/>
    <w:rsid w:val="006A68E2"/>
    <w:rsid w:val="006B4975"/>
    <w:rsid w:val="006C2F50"/>
    <w:rsid w:val="006C4330"/>
    <w:rsid w:val="006D77C0"/>
    <w:rsid w:val="0070371E"/>
    <w:rsid w:val="0071533E"/>
    <w:rsid w:val="00722761"/>
    <w:rsid w:val="00773642"/>
    <w:rsid w:val="00796B89"/>
    <w:rsid w:val="007D25FE"/>
    <w:rsid w:val="007E358F"/>
    <w:rsid w:val="008001C8"/>
    <w:rsid w:val="008577B7"/>
    <w:rsid w:val="008A4F33"/>
    <w:rsid w:val="008A56DA"/>
    <w:rsid w:val="008B63B5"/>
    <w:rsid w:val="008C3DC2"/>
    <w:rsid w:val="008E29BB"/>
    <w:rsid w:val="008E771B"/>
    <w:rsid w:val="00910F0E"/>
    <w:rsid w:val="00914742"/>
    <w:rsid w:val="009539C2"/>
    <w:rsid w:val="00975C46"/>
    <w:rsid w:val="009A769C"/>
    <w:rsid w:val="009B495E"/>
    <w:rsid w:val="009F125D"/>
    <w:rsid w:val="00A06FAA"/>
    <w:rsid w:val="00A10922"/>
    <w:rsid w:val="00A2058F"/>
    <w:rsid w:val="00A66407"/>
    <w:rsid w:val="00AC54AB"/>
    <w:rsid w:val="00AF10FB"/>
    <w:rsid w:val="00AF6BB9"/>
    <w:rsid w:val="00B03209"/>
    <w:rsid w:val="00B036A2"/>
    <w:rsid w:val="00B14F91"/>
    <w:rsid w:val="00B950DF"/>
    <w:rsid w:val="00BB1A3E"/>
    <w:rsid w:val="00BC73B1"/>
    <w:rsid w:val="00BF3247"/>
    <w:rsid w:val="00C0097A"/>
    <w:rsid w:val="00C2466E"/>
    <w:rsid w:val="00C50921"/>
    <w:rsid w:val="00CC437E"/>
    <w:rsid w:val="00CD09C7"/>
    <w:rsid w:val="00D160BA"/>
    <w:rsid w:val="00D31F1B"/>
    <w:rsid w:val="00D33DBF"/>
    <w:rsid w:val="00D37D8B"/>
    <w:rsid w:val="00D60D5D"/>
    <w:rsid w:val="00D63949"/>
    <w:rsid w:val="00D710E7"/>
    <w:rsid w:val="00D7318F"/>
    <w:rsid w:val="00DC428E"/>
    <w:rsid w:val="00DD21A0"/>
    <w:rsid w:val="00DD387C"/>
    <w:rsid w:val="00DD3B89"/>
    <w:rsid w:val="00DE36ED"/>
    <w:rsid w:val="00DF4318"/>
    <w:rsid w:val="00E06132"/>
    <w:rsid w:val="00E1659A"/>
    <w:rsid w:val="00E32371"/>
    <w:rsid w:val="00E5664B"/>
    <w:rsid w:val="00ED0BFC"/>
    <w:rsid w:val="00ED10D6"/>
    <w:rsid w:val="00ED486E"/>
    <w:rsid w:val="00EF13E2"/>
    <w:rsid w:val="00F33B83"/>
    <w:rsid w:val="00F7430D"/>
    <w:rsid w:val="00F769AA"/>
    <w:rsid w:val="00F76DE1"/>
    <w:rsid w:val="00FC35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1245F-C902-4521-B677-B3C85DE5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88332570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F816-0302-4E01-BD42-738CA0CC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TotalTime>
  <Pages>10</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joshuanna bastienne</cp:lastModifiedBy>
  <cp:revision>2</cp:revision>
  <cp:lastPrinted>2022-10-19T09:30:00Z</cp:lastPrinted>
  <dcterms:created xsi:type="dcterms:W3CDTF">2022-10-21T05:54:00Z</dcterms:created>
  <dcterms:modified xsi:type="dcterms:W3CDTF">2022-10-21T05:54:00Z</dcterms:modified>
</cp:coreProperties>
</file>