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F091C557C20240DCADE51EA42CC660B2"/>
        </w:placeholder>
      </w:sdtPr>
      <w:sdtContent>
        <w:p w:rsidR="008D772D"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rsidR="00A551C8" w:rsidRDefault="00EE65EF" w:rsidP="00CA7795">
          <w:pPr>
            <w:jc w:val="center"/>
            <w:rPr>
              <w:b/>
              <w:sz w:val="28"/>
              <w:szCs w:val="28"/>
            </w:rPr>
          </w:pPr>
        </w:p>
      </w:sdtContent>
    </w:sdt>
    <w:p w:rsidR="006D0D9B" w:rsidRDefault="006D0D9B" w:rsidP="00CA7795">
      <w:pPr>
        <w:jc w:val="center"/>
        <w:rPr>
          <w:b/>
          <w:sz w:val="28"/>
          <w:szCs w:val="28"/>
        </w:rPr>
      </w:pPr>
    </w:p>
    <w:sdt>
      <w:sdtPr>
        <w:rPr>
          <w:b/>
          <w:sz w:val="28"/>
          <w:szCs w:val="28"/>
        </w:rPr>
        <w:id w:val="13542613"/>
        <w:placeholder>
          <w:docPart w:val="62A75DDE646C4CC6ACA4EDC54E3C6891"/>
        </w:placeholder>
        <w:docPartList>
          <w:docPartGallery w:val="Quick Parts"/>
        </w:docPartList>
      </w:sdtPr>
      <w:sdtContent>
        <w:p w:rsidR="008D772D" w:rsidRDefault="00EE65EF" w:rsidP="00CA7795">
          <w:pPr>
            <w:jc w:val="center"/>
            <w:rPr>
              <w:b/>
              <w:sz w:val="28"/>
              <w:szCs w:val="28"/>
            </w:rPr>
          </w:pPr>
          <w:sdt>
            <w:sdtPr>
              <w:rPr>
                <w:b/>
                <w:sz w:val="28"/>
                <w:szCs w:val="28"/>
              </w:rPr>
              <w:id w:val="13542618"/>
              <w:placeholder>
                <w:docPart w:val="7627DBA9392D4D00BA8040D22BB3BA12"/>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CD5FA02686D44D58FE02C8C6743D24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53264">
                <w:rPr>
                  <w:sz w:val="28"/>
                  <w:szCs w:val="28"/>
                </w:rPr>
                <w:t>F. MacGregor (PCA)</w:t>
              </w:r>
            </w:sdtContent>
          </w:sdt>
          <w:r w:rsidR="00097B9A">
            <w:rPr>
              <w:b/>
              <w:sz w:val="28"/>
              <w:szCs w:val="28"/>
            </w:rPr>
            <w:t xml:space="preserve"> </w:t>
          </w:r>
          <w:sdt>
            <w:sdtPr>
              <w:rPr>
                <w:sz w:val="28"/>
                <w:szCs w:val="28"/>
              </w:rPr>
              <w:id w:val="15629612"/>
              <w:placeholder>
                <w:docPart w:val="0CE872F0FC6A4FD58F0D43E08674B1B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53264">
                <w:rPr>
                  <w:sz w:val="28"/>
                  <w:szCs w:val="28"/>
                </w:rPr>
                <w:t>, S. Domah (J.A)</w:t>
              </w:r>
            </w:sdtContent>
          </w:sdt>
          <w:r w:rsidR="00097B9A">
            <w:rPr>
              <w:b/>
              <w:sz w:val="28"/>
              <w:szCs w:val="28"/>
            </w:rPr>
            <w:t xml:space="preserve"> </w:t>
          </w:r>
          <w:sdt>
            <w:sdtPr>
              <w:rPr>
                <w:sz w:val="28"/>
                <w:szCs w:val="28"/>
              </w:rPr>
              <w:id w:val="15629656"/>
              <w:placeholder>
                <w:docPart w:val="484B2F39ABC74B85A8B4621132BC00C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53264">
                <w:rPr>
                  <w:sz w:val="28"/>
                  <w:szCs w:val="28"/>
                </w:rPr>
                <w:t>, M. Twomey (J.A)</w:t>
              </w:r>
            </w:sdtContent>
          </w:sdt>
          <w:r w:rsidR="00097B9A">
            <w:rPr>
              <w:b/>
              <w:sz w:val="28"/>
              <w:szCs w:val="28"/>
            </w:rPr>
            <w:t xml:space="preserve"> </w:t>
          </w:r>
          <w:r w:rsidR="006D0D9B">
            <w:rPr>
              <w:b/>
              <w:sz w:val="28"/>
              <w:szCs w:val="28"/>
            </w:rPr>
            <w:t>]</w:t>
          </w:r>
        </w:p>
        <w:p w:rsidR="00102EE1" w:rsidRDefault="00EE65EF" w:rsidP="00CA7795">
          <w:pPr>
            <w:jc w:val="center"/>
            <w:rPr>
              <w:b/>
              <w:sz w:val="28"/>
              <w:szCs w:val="28"/>
            </w:rPr>
          </w:pPr>
        </w:p>
      </w:sdtContent>
    </w:sdt>
    <w:p w:rsidR="00C55FDF" w:rsidRDefault="00EE65EF" w:rsidP="0006489F">
      <w:pPr>
        <w:spacing w:before="240"/>
        <w:jc w:val="center"/>
        <w:rPr>
          <w:b/>
          <w:sz w:val="28"/>
          <w:szCs w:val="28"/>
        </w:rPr>
      </w:pPr>
      <w:sdt>
        <w:sdtPr>
          <w:rPr>
            <w:b/>
            <w:sz w:val="28"/>
            <w:szCs w:val="28"/>
          </w:rPr>
          <w:id w:val="14547297"/>
          <w:lock w:val="contentLocked"/>
          <w:placeholder>
            <w:docPart w:val="F091C557C20240DCADE51EA42CC660B2"/>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F53264">
        <w:rPr>
          <w:b/>
          <w:sz w:val="28"/>
          <w:szCs w:val="28"/>
        </w:rPr>
        <w:t>05</w:t>
      </w:r>
      <w:sdt>
        <w:sdtPr>
          <w:rPr>
            <w:b/>
            <w:sz w:val="28"/>
            <w:szCs w:val="28"/>
          </w:rPr>
          <w:id w:val="14547301"/>
          <w:lock w:val="sdtContentLocked"/>
          <w:placeholder>
            <w:docPart w:val="F091C557C20240DCADE51EA42CC660B2"/>
          </w:placeholder>
        </w:sdtPr>
        <w:sdtContent>
          <w:r w:rsidR="00E86753">
            <w:rPr>
              <w:b/>
              <w:sz w:val="28"/>
              <w:szCs w:val="28"/>
            </w:rPr>
            <w:t>/20</w:t>
          </w:r>
        </w:sdtContent>
      </w:sdt>
      <w:r w:rsidR="00F53264">
        <w:rPr>
          <w:b/>
          <w:sz w:val="28"/>
          <w:szCs w:val="28"/>
        </w:rPr>
        <w:t>13</w:t>
      </w:r>
    </w:p>
    <w:p w:rsidR="00DB6D34" w:rsidRPr="00606EEA" w:rsidRDefault="00EE65EF" w:rsidP="00616597">
      <w:pPr>
        <w:spacing w:before="120"/>
        <w:jc w:val="center"/>
        <w:rPr>
          <w:b/>
          <w:sz w:val="24"/>
          <w:szCs w:val="24"/>
        </w:rPr>
      </w:pPr>
      <w:sdt>
        <w:sdtPr>
          <w:rPr>
            <w:b/>
            <w:sz w:val="28"/>
            <w:szCs w:val="28"/>
          </w:rPr>
          <w:id w:val="15629594"/>
          <w:lock w:val="contentLocked"/>
          <w:placeholder>
            <w:docPart w:val="69D21B6227CD41A6A0AC3DA98AE19F65"/>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7A453C" w:rsidRPr="007A453C">
        <w:rPr>
          <w:b/>
          <w:sz w:val="24"/>
          <w:szCs w:val="24"/>
        </w:rPr>
        <w:t>CS 79</w:t>
      </w:r>
      <w:sdt>
        <w:sdtPr>
          <w:rPr>
            <w:b/>
            <w:sz w:val="28"/>
            <w:szCs w:val="28"/>
          </w:rPr>
          <w:id w:val="15629598"/>
          <w:lock w:val="contentLocked"/>
          <w:placeholder>
            <w:docPart w:val="69D21B6227CD41A6A0AC3DA98AE19F65"/>
          </w:placeholder>
        </w:sdtPr>
        <w:sdtContent>
          <w:r w:rsidR="00097B9A">
            <w:rPr>
              <w:b/>
              <w:sz w:val="24"/>
              <w:szCs w:val="24"/>
            </w:rPr>
            <w:t>/20</w:t>
          </w:r>
        </w:sdtContent>
      </w:sdt>
      <w:r w:rsidR="007A453C" w:rsidRPr="007A453C">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93"/>
        <w:gridCol w:w="883"/>
        <w:gridCol w:w="4400"/>
      </w:tblGrid>
      <w:tr w:rsidR="003A059B" w:rsidRPr="00B26028" w:rsidTr="00B66B63">
        <w:tc>
          <w:tcPr>
            <w:tcW w:w="4428" w:type="dxa"/>
            <w:tcBorders>
              <w:top w:val="nil"/>
              <w:left w:val="nil"/>
              <w:bottom w:val="nil"/>
              <w:right w:val="nil"/>
            </w:tcBorders>
          </w:tcPr>
          <w:p w:rsidR="00011658" w:rsidRDefault="00011658" w:rsidP="00F53264">
            <w:pPr>
              <w:spacing w:before="120" w:after="120"/>
              <w:rPr>
                <w:sz w:val="24"/>
                <w:szCs w:val="24"/>
              </w:rPr>
            </w:pPr>
          </w:p>
          <w:p w:rsidR="003A059B" w:rsidRDefault="00F53264" w:rsidP="00F53264">
            <w:pPr>
              <w:spacing w:before="120" w:after="120"/>
              <w:rPr>
                <w:sz w:val="24"/>
                <w:szCs w:val="24"/>
              </w:rPr>
            </w:pPr>
            <w:r>
              <w:rPr>
                <w:sz w:val="24"/>
                <w:szCs w:val="24"/>
              </w:rPr>
              <w:t>Dorothy Nanon</w:t>
            </w:r>
          </w:p>
          <w:p w:rsidR="00F53264" w:rsidRPr="00B26028" w:rsidRDefault="00F53264" w:rsidP="00F53264">
            <w:pPr>
              <w:spacing w:before="120" w:after="120"/>
              <w:rPr>
                <w:sz w:val="24"/>
                <w:szCs w:val="24"/>
              </w:rPr>
            </w:pPr>
            <w:r>
              <w:rPr>
                <w:sz w:val="24"/>
                <w:szCs w:val="24"/>
              </w:rPr>
              <w:t>Dyson Alcindor</w:t>
            </w:r>
            <w:r w:rsidR="00FD4DD4">
              <w:rPr>
                <w:sz w:val="24"/>
                <w:szCs w:val="24"/>
              </w:rPr>
              <w:t xml:space="preserve">                                                                       </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F53264" w:rsidRDefault="00F53264" w:rsidP="002E70F9">
            <w:pPr>
              <w:spacing w:before="120" w:after="120"/>
              <w:jc w:val="right"/>
              <w:rPr>
                <w:sz w:val="24"/>
                <w:szCs w:val="24"/>
              </w:rPr>
            </w:pPr>
          </w:p>
          <w:p w:rsidR="00CE0CDA" w:rsidRPr="00FD4DD4" w:rsidRDefault="00F53264" w:rsidP="00F53264">
            <w:pPr>
              <w:tabs>
                <w:tab w:val="left" w:pos="2580"/>
              </w:tabs>
              <w:rPr>
                <w:sz w:val="36"/>
                <w:szCs w:val="36"/>
              </w:rPr>
            </w:pPr>
            <w:r>
              <w:rPr>
                <w:sz w:val="24"/>
                <w:szCs w:val="24"/>
              </w:rPr>
              <w:tab/>
            </w:r>
          </w:p>
          <w:p w:rsidR="00F53264" w:rsidRPr="00F53264" w:rsidRDefault="0064193F" w:rsidP="0064193F">
            <w:pPr>
              <w:tabs>
                <w:tab w:val="left" w:pos="2580"/>
              </w:tabs>
              <w:ind w:left="2535"/>
              <w:rPr>
                <w:sz w:val="24"/>
                <w:szCs w:val="24"/>
              </w:rPr>
            </w:pPr>
            <w:r>
              <w:rPr>
                <w:sz w:val="24"/>
                <w:szCs w:val="24"/>
              </w:rPr>
              <w:t>Appellants</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254D840DCCEF489C9ADFF4C322A2D592"/>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03ED4D12648C4B2790018CEE769ACA97"/>
              </w:placeholder>
            </w:sdtPr>
            <w:sdtContent>
              <w:p w:rsidR="00F53264" w:rsidRDefault="00F53264" w:rsidP="00F53264">
                <w:pPr>
                  <w:spacing w:before="120" w:after="120"/>
                  <w:rPr>
                    <w:sz w:val="24"/>
                    <w:szCs w:val="24"/>
                  </w:rPr>
                </w:pPr>
                <w:r>
                  <w:rPr>
                    <w:sz w:val="24"/>
                    <w:szCs w:val="24"/>
                  </w:rPr>
                  <w:t>The Health Services</w:t>
                </w:r>
                <w:r w:rsidR="00044792">
                  <w:rPr>
                    <w:sz w:val="24"/>
                    <w:szCs w:val="24"/>
                  </w:rPr>
                  <w:t xml:space="preserve"> Agency</w:t>
                </w:r>
              </w:p>
              <w:p w:rsidR="00F53264" w:rsidRDefault="00F53264" w:rsidP="00F53264">
                <w:pPr>
                  <w:spacing w:before="120" w:after="120"/>
                  <w:rPr>
                    <w:sz w:val="24"/>
                    <w:szCs w:val="24"/>
                  </w:rPr>
                </w:pPr>
                <w:r>
                  <w:rPr>
                    <w:sz w:val="24"/>
                    <w:szCs w:val="24"/>
                  </w:rPr>
                  <w:t>Ministry of Health</w:t>
                </w:r>
              </w:p>
              <w:p w:rsidR="003A059B" w:rsidRPr="00B26028" w:rsidRDefault="00F53264" w:rsidP="00F53264">
                <w:pPr>
                  <w:spacing w:before="120" w:after="120"/>
                  <w:rPr>
                    <w:sz w:val="24"/>
                    <w:szCs w:val="24"/>
                  </w:rPr>
                </w:pPr>
                <w:r>
                  <w:rPr>
                    <w:sz w:val="24"/>
                    <w:szCs w:val="24"/>
                  </w:rPr>
                  <w:t>Government of Seychelles</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F53264" w:rsidRDefault="00F53264" w:rsidP="002E70F9">
            <w:pPr>
              <w:spacing w:before="120" w:after="120"/>
              <w:jc w:val="right"/>
              <w:rPr>
                <w:sz w:val="24"/>
                <w:szCs w:val="24"/>
              </w:rPr>
            </w:pPr>
          </w:p>
          <w:p w:rsidR="00F53264" w:rsidRDefault="00F53264" w:rsidP="00F53264">
            <w:pPr>
              <w:rPr>
                <w:sz w:val="24"/>
                <w:szCs w:val="24"/>
              </w:rPr>
            </w:pPr>
          </w:p>
          <w:p w:rsidR="00B26028" w:rsidRPr="00F53264" w:rsidRDefault="00F53264" w:rsidP="00F53264">
            <w:pPr>
              <w:jc w:val="center"/>
              <w:rPr>
                <w:sz w:val="24"/>
                <w:szCs w:val="24"/>
              </w:rPr>
            </w:pPr>
            <w:r>
              <w:rPr>
                <w:sz w:val="24"/>
                <w:szCs w:val="24"/>
              </w:rPr>
              <w:t xml:space="preserve">                                   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EE65EF" w:rsidP="00C22967">
      <w:pPr>
        <w:spacing w:before="240" w:after="120"/>
        <w:rPr>
          <w:sz w:val="24"/>
          <w:szCs w:val="24"/>
        </w:rPr>
      </w:pPr>
      <w:sdt>
        <w:sdtPr>
          <w:rPr>
            <w:sz w:val="24"/>
            <w:szCs w:val="24"/>
          </w:rPr>
          <w:id w:val="15629736"/>
          <w:lock w:val="contentLocked"/>
          <w:placeholder>
            <w:docPart w:val="69D21B6227CD41A6A0AC3DA98AE19F65"/>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41AAE461C874C1C830DDAEC254679A9"/>
          </w:placeholder>
          <w:date w:fullDate="2015-12-10T00:00:00Z">
            <w:dateFormat w:val="dd MMMM yyyy"/>
            <w:lid w:val="en-GB"/>
            <w:storeMappedDataAs w:val="dateTime"/>
            <w:calendar w:val="gregorian"/>
          </w:date>
        </w:sdtPr>
        <w:sdtContent>
          <w:r w:rsidR="00F53264">
            <w:rPr>
              <w:sz w:val="24"/>
              <w:szCs w:val="24"/>
            </w:rPr>
            <w:t>10 December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EE65EF" w:rsidP="00B0414B">
      <w:pPr>
        <w:rPr>
          <w:sz w:val="24"/>
          <w:szCs w:val="24"/>
        </w:rPr>
      </w:pPr>
      <w:sdt>
        <w:sdtPr>
          <w:rPr>
            <w:sz w:val="24"/>
            <w:szCs w:val="24"/>
          </w:rPr>
          <w:id w:val="15629744"/>
          <w:lock w:val="contentLocked"/>
          <w:placeholder>
            <w:docPart w:val="69D21B6227CD41A6A0AC3DA98AE19F65"/>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A795EAD674EE4151A93341F11C793C8A"/>
          </w:placeholder>
        </w:sdtPr>
        <w:sdtContent>
          <w:r w:rsidR="00F53264">
            <w:rPr>
              <w:sz w:val="24"/>
              <w:szCs w:val="24"/>
            </w:rPr>
            <w:t>Ms Lucy Pool for the Appellants</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A795EAD674EE4151A93341F11C793C8A"/>
          </w:placeholder>
        </w:sdtPr>
        <w:sdtContent>
          <w:r w:rsidR="00F53264">
            <w:rPr>
              <w:sz w:val="24"/>
              <w:szCs w:val="24"/>
            </w:rPr>
            <w:t>Mr. Hermanth Kumar for the Respondents</w:t>
          </w:r>
        </w:sdtContent>
      </w:sdt>
      <w:r w:rsidR="00EE65EF" w:rsidRPr="00503E49">
        <w:rPr>
          <w:sz w:val="24"/>
          <w:szCs w:val="24"/>
        </w:rPr>
        <w:fldChar w:fldCharType="begin"/>
      </w:r>
      <w:r w:rsidR="00F804CC" w:rsidRPr="00503E49">
        <w:rPr>
          <w:sz w:val="24"/>
          <w:szCs w:val="24"/>
        </w:rPr>
        <w:instrText xml:space="preserve"> ASK  "Enter Respondent Lawyer Full Name"  \* MERGEFORMAT </w:instrText>
      </w:r>
      <w:r w:rsidR="00EE65EF" w:rsidRPr="00503E49">
        <w:rPr>
          <w:sz w:val="24"/>
          <w:szCs w:val="24"/>
        </w:rPr>
        <w:fldChar w:fldCharType="end"/>
      </w:r>
      <w:r w:rsidR="00EE65EF" w:rsidRPr="00503E49">
        <w:rPr>
          <w:sz w:val="24"/>
          <w:szCs w:val="24"/>
        </w:rPr>
        <w:fldChar w:fldCharType="begin"/>
      </w:r>
      <w:r w:rsidR="003F0F8D" w:rsidRPr="00503E49">
        <w:rPr>
          <w:sz w:val="24"/>
          <w:szCs w:val="24"/>
        </w:rPr>
        <w:instrText xml:space="preserve">  </w:instrText>
      </w:r>
      <w:r w:rsidR="00EE65EF" w:rsidRPr="00503E49">
        <w:rPr>
          <w:sz w:val="24"/>
          <w:szCs w:val="24"/>
        </w:rPr>
        <w:fldChar w:fldCharType="end"/>
      </w:r>
      <w:r w:rsidR="00FD51E7" w:rsidRPr="00503E49">
        <w:rPr>
          <w:sz w:val="24"/>
          <w:szCs w:val="24"/>
        </w:rPr>
        <w:t xml:space="preserve"> </w:t>
      </w:r>
    </w:p>
    <w:p w:rsidR="00E6492F" w:rsidRDefault="00EE65EF" w:rsidP="006578C2">
      <w:pPr>
        <w:spacing w:before="120" w:after="240"/>
        <w:rPr>
          <w:sz w:val="24"/>
          <w:szCs w:val="24"/>
        </w:rPr>
      </w:pPr>
      <w:sdt>
        <w:sdtPr>
          <w:rPr>
            <w:sz w:val="24"/>
            <w:szCs w:val="24"/>
          </w:rPr>
          <w:id w:val="15629748"/>
          <w:lock w:val="contentLocked"/>
          <w:placeholder>
            <w:docPart w:val="69D21B6227CD41A6A0AC3DA98AE19F65"/>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7483FC740308427EBB8A7764974EEEF8"/>
          </w:placeholder>
          <w:date w:fullDate="2015-12-17T00:00:00Z">
            <w:dateFormat w:val="dd MMMM yyyy"/>
            <w:lid w:val="en-GB"/>
            <w:storeMappedDataAs w:val="dateTime"/>
            <w:calendar w:val="gregorian"/>
          </w:date>
        </w:sdtPr>
        <w:sdtContent>
          <w:r w:rsidR="00F53264">
            <w:rPr>
              <w:sz w:val="24"/>
              <w:szCs w:val="24"/>
            </w:rPr>
            <w:t>17 December 2015</w:t>
          </w:r>
        </w:sdtContent>
      </w:sdt>
    </w:p>
    <w:p w:rsidR="00D06A0F" w:rsidRDefault="00D06A0F" w:rsidP="004F2B34">
      <w:pPr>
        <w:jc w:val="center"/>
        <w:rPr>
          <w:sz w:val="24"/>
          <w:szCs w:val="24"/>
          <w:highlight w:val="lightGray"/>
        </w:rPr>
      </w:pPr>
      <w:bookmarkStart w:id="0" w:name="Dropdown2"/>
    </w:p>
    <w:p w:rsidR="008D772D" w:rsidRPr="00C87FCA" w:rsidRDefault="008D772D"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69D21B6227CD41A6A0AC3DA98AE19F65"/>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EE65E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5D99941C51248FFBCD313530FDDAEC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53264">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6E51E45B49C445519AFA4C690C769F67"/>
        </w:placeholder>
      </w:sdtPr>
      <w:sdtContent>
        <w:p w:rsidR="00F53264" w:rsidRPr="00A651A9" w:rsidRDefault="00F53264" w:rsidP="00F53264">
          <w:pPr>
            <w:spacing w:line="360" w:lineRule="auto"/>
            <w:ind w:left="720" w:hanging="720"/>
            <w:jc w:val="both"/>
            <w:rPr>
              <w:rFonts w:eastAsia="Batang"/>
              <w:sz w:val="24"/>
              <w:szCs w:val="24"/>
            </w:rPr>
          </w:pPr>
          <w:r w:rsidRPr="00A651A9">
            <w:rPr>
              <w:sz w:val="28"/>
              <w:szCs w:val="28"/>
            </w:rPr>
            <w:t>[1]</w:t>
          </w:r>
          <w:r w:rsidRPr="00A651A9">
            <w:rPr>
              <w:sz w:val="28"/>
              <w:szCs w:val="28"/>
            </w:rPr>
            <w:tab/>
          </w:r>
          <w:r w:rsidRPr="00A651A9">
            <w:rPr>
              <w:rFonts w:eastAsia="Batang"/>
              <w:sz w:val="24"/>
              <w:szCs w:val="24"/>
            </w:rPr>
            <w:t>This is an appeal against the judgment of Judge Dodin, delivered on 6</w:t>
          </w:r>
          <w:r w:rsidRPr="00A651A9">
            <w:rPr>
              <w:rFonts w:eastAsia="Batang"/>
              <w:sz w:val="24"/>
              <w:szCs w:val="24"/>
              <w:vertAlign w:val="superscript"/>
            </w:rPr>
            <w:t>th</w:t>
          </w:r>
          <w:r w:rsidR="001C4C84" w:rsidRPr="00A651A9">
            <w:rPr>
              <w:rFonts w:eastAsia="Batang"/>
              <w:sz w:val="24"/>
              <w:szCs w:val="24"/>
            </w:rPr>
            <w:t xml:space="preserve"> February, 2013 in a civil</w:t>
          </w:r>
          <w:r w:rsidR="00BD4656" w:rsidRPr="00A651A9">
            <w:rPr>
              <w:rFonts w:eastAsia="Batang"/>
              <w:sz w:val="24"/>
              <w:szCs w:val="24"/>
            </w:rPr>
            <w:t xml:space="preserve"> claim</w:t>
          </w:r>
          <w:r w:rsidR="001C4C84" w:rsidRPr="00A651A9">
            <w:rPr>
              <w:rFonts w:eastAsia="Batang"/>
              <w:sz w:val="24"/>
              <w:szCs w:val="24"/>
            </w:rPr>
            <w:t xml:space="preserve"> between the parties.</w:t>
          </w:r>
        </w:p>
        <w:p w:rsidR="00F53264" w:rsidRPr="00A651A9" w:rsidRDefault="00F53264" w:rsidP="00F53264">
          <w:pPr>
            <w:spacing w:line="360" w:lineRule="auto"/>
            <w:ind w:left="720" w:hanging="720"/>
            <w:jc w:val="both"/>
            <w:rPr>
              <w:rFonts w:eastAsia="Batang"/>
              <w:sz w:val="24"/>
              <w:szCs w:val="24"/>
            </w:rPr>
          </w:pPr>
        </w:p>
        <w:p w:rsidR="00F53264" w:rsidRDefault="00F53264" w:rsidP="00F53264">
          <w:pPr>
            <w:tabs>
              <w:tab w:val="left" w:pos="720"/>
            </w:tabs>
            <w:spacing w:line="360" w:lineRule="auto"/>
            <w:ind w:left="720" w:hanging="720"/>
            <w:jc w:val="both"/>
            <w:rPr>
              <w:rFonts w:eastAsia="Batang"/>
              <w:sz w:val="24"/>
              <w:szCs w:val="24"/>
            </w:rPr>
          </w:pPr>
          <w:r w:rsidRPr="00A651A9">
            <w:rPr>
              <w:rFonts w:eastAsia="Batang"/>
              <w:sz w:val="24"/>
              <w:szCs w:val="24"/>
            </w:rPr>
            <w:t>[2]</w:t>
          </w:r>
          <w:r w:rsidRPr="00A651A9">
            <w:rPr>
              <w:rFonts w:eastAsia="Batang"/>
              <w:sz w:val="24"/>
              <w:szCs w:val="24"/>
            </w:rPr>
            <w:tab/>
            <w:t>The background of this matter was that in the early hours of 19</w:t>
          </w:r>
          <w:r w:rsidRPr="00A651A9">
            <w:rPr>
              <w:rFonts w:eastAsia="Batang"/>
              <w:sz w:val="24"/>
              <w:szCs w:val="24"/>
              <w:vertAlign w:val="superscript"/>
            </w:rPr>
            <w:t>th</w:t>
          </w:r>
          <w:r w:rsidRPr="00A651A9">
            <w:rPr>
              <w:rFonts w:eastAsia="Batang"/>
              <w:sz w:val="24"/>
              <w:szCs w:val="24"/>
            </w:rPr>
            <w:t xml:space="preserve"> September, 2009, the 1</w:t>
          </w:r>
          <w:r w:rsidRPr="00A651A9">
            <w:rPr>
              <w:rFonts w:eastAsia="Batang"/>
              <w:sz w:val="24"/>
              <w:szCs w:val="24"/>
              <w:vertAlign w:val="superscript"/>
            </w:rPr>
            <w:t>st</w:t>
          </w:r>
          <w:r w:rsidRPr="00A651A9">
            <w:rPr>
              <w:rFonts w:eastAsia="Batang"/>
              <w:sz w:val="24"/>
              <w:szCs w:val="24"/>
            </w:rPr>
            <w:t xml:space="preserve"> appellant was in labour. She was taken to the Seychelles Hospital by her co-habitee, the 2</w:t>
          </w:r>
          <w:r w:rsidRPr="00A651A9">
            <w:rPr>
              <w:rFonts w:eastAsia="Batang"/>
              <w:sz w:val="24"/>
              <w:szCs w:val="24"/>
              <w:vertAlign w:val="superscript"/>
            </w:rPr>
            <w:t>nd</w:t>
          </w:r>
          <w:r w:rsidRPr="00A651A9">
            <w:rPr>
              <w:rFonts w:eastAsia="Batang"/>
              <w:sz w:val="24"/>
              <w:szCs w:val="24"/>
            </w:rPr>
            <w:t xml:space="preserve"> Appellant. She was admitted to labour. At 0706 hours, she delivered a baby who died moments later.</w:t>
          </w:r>
        </w:p>
        <w:p w:rsidR="0087224F" w:rsidRPr="00A651A9" w:rsidRDefault="0087224F" w:rsidP="00F53264">
          <w:pPr>
            <w:tabs>
              <w:tab w:val="left" w:pos="720"/>
            </w:tabs>
            <w:spacing w:line="360" w:lineRule="auto"/>
            <w:ind w:left="720" w:hanging="720"/>
            <w:jc w:val="both"/>
            <w:rPr>
              <w:rFonts w:eastAsia="Batang"/>
              <w:sz w:val="24"/>
              <w:szCs w:val="24"/>
            </w:rPr>
          </w:pPr>
        </w:p>
        <w:p w:rsidR="00F53264" w:rsidRPr="00A651A9" w:rsidRDefault="00F53264" w:rsidP="00F53264">
          <w:pPr>
            <w:pStyle w:val="NormalWeb"/>
            <w:spacing w:line="360" w:lineRule="auto"/>
            <w:ind w:left="720" w:hanging="720"/>
            <w:jc w:val="both"/>
            <w:rPr>
              <w:rStyle w:val="tgc"/>
            </w:rPr>
          </w:pPr>
          <w:r w:rsidRPr="00A651A9">
            <w:rPr>
              <w:rStyle w:val="tgc"/>
            </w:rPr>
            <w:t>[3]</w:t>
          </w:r>
          <w:r w:rsidRPr="00A651A9">
            <w:rPr>
              <w:rStyle w:val="tgc"/>
            </w:rPr>
            <w:tab/>
            <w:t>On 20</w:t>
          </w:r>
          <w:r w:rsidRPr="00A651A9">
            <w:rPr>
              <w:rStyle w:val="tgc"/>
              <w:vertAlign w:val="superscript"/>
            </w:rPr>
            <w:t>th</w:t>
          </w:r>
          <w:r w:rsidRPr="00A651A9">
            <w:rPr>
              <w:rStyle w:val="tgc"/>
            </w:rPr>
            <w:t xml:space="preserve"> September, 2009, the appellants were issued with a birth notification of a ‘li</w:t>
          </w:r>
          <w:r w:rsidR="00203B86" w:rsidRPr="00A651A9">
            <w:rPr>
              <w:rStyle w:val="tgc"/>
            </w:rPr>
            <w:t>v</w:t>
          </w:r>
          <w:r w:rsidRPr="00A651A9">
            <w:rPr>
              <w:rStyle w:val="tgc"/>
            </w:rPr>
            <w:t xml:space="preserve">e female infant’. </w:t>
          </w:r>
        </w:p>
        <w:p w:rsidR="00F53264" w:rsidRPr="00A651A9" w:rsidRDefault="00F53264" w:rsidP="00F53264">
          <w:pPr>
            <w:pStyle w:val="NormalWeb"/>
            <w:spacing w:line="360" w:lineRule="auto"/>
            <w:ind w:left="720" w:hanging="720"/>
            <w:jc w:val="both"/>
            <w:rPr>
              <w:rStyle w:val="tgc"/>
            </w:rPr>
          </w:pPr>
          <w:r w:rsidRPr="00A651A9">
            <w:rPr>
              <w:rStyle w:val="tgc"/>
            </w:rPr>
            <w:t>[4]</w:t>
          </w:r>
          <w:r w:rsidRPr="00A651A9">
            <w:rPr>
              <w:rStyle w:val="tgc"/>
            </w:rPr>
            <w:tab/>
            <w:t>The same day, the 1</w:t>
          </w:r>
          <w:r w:rsidRPr="00A651A9">
            <w:rPr>
              <w:rStyle w:val="tgc"/>
              <w:vertAlign w:val="superscript"/>
            </w:rPr>
            <w:t>st</w:t>
          </w:r>
          <w:r w:rsidRPr="00A651A9">
            <w:rPr>
              <w:rStyle w:val="tgc"/>
            </w:rPr>
            <w:t xml:space="preserve"> appellant was discharged from the Hospital. Her discharge summary noted that she had given birth to a baby, who had suffered neonatal death.</w:t>
          </w:r>
        </w:p>
        <w:p w:rsidR="00F53264" w:rsidRPr="00A651A9" w:rsidRDefault="00F53264" w:rsidP="00F53264">
          <w:pPr>
            <w:pStyle w:val="NormalWeb"/>
            <w:spacing w:line="360" w:lineRule="auto"/>
            <w:ind w:left="720" w:hanging="720"/>
            <w:jc w:val="both"/>
            <w:rPr>
              <w:rStyle w:val="tgc"/>
            </w:rPr>
          </w:pPr>
          <w:r w:rsidRPr="00A651A9">
            <w:rPr>
              <w:rStyle w:val="tgc"/>
            </w:rPr>
            <w:t>[5]</w:t>
          </w:r>
          <w:r w:rsidRPr="00A651A9">
            <w:rPr>
              <w:rStyle w:val="tgc"/>
            </w:rPr>
            <w:tab/>
            <w:t>On 24</w:t>
          </w:r>
          <w:r w:rsidRPr="00A651A9">
            <w:rPr>
              <w:rStyle w:val="tgc"/>
              <w:vertAlign w:val="superscript"/>
            </w:rPr>
            <w:t>th</w:t>
          </w:r>
          <w:r w:rsidRPr="00A651A9">
            <w:rPr>
              <w:rStyle w:val="tgc"/>
            </w:rPr>
            <w:t xml:space="preserve"> September, 2009, the Hospital issued the bereaved parents with another </w:t>
          </w:r>
          <w:r w:rsidR="00227F3F" w:rsidRPr="00A651A9">
            <w:rPr>
              <w:rStyle w:val="tgc"/>
            </w:rPr>
            <w:t>b</w:t>
          </w:r>
          <w:r w:rsidRPr="00A651A9">
            <w:rPr>
              <w:rStyle w:val="tgc"/>
            </w:rPr>
            <w:t xml:space="preserve">irth </w:t>
          </w:r>
          <w:r w:rsidR="00227F3F" w:rsidRPr="00A651A9">
            <w:rPr>
              <w:rStyle w:val="tgc"/>
            </w:rPr>
            <w:t>n</w:t>
          </w:r>
          <w:r w:rsidRPr="00A651A9">
            <w:rPr>
              <w:rStyle w:val="tgc"/>
            </w:rPr>
            <w:t>otification for “stillborn female infant”.</w:t>
          </w:r>
        </w:p>
        <w:p w:rsidR="00F53264" w:rsidRPr="00A651A9" w:rsidRDefault="00F53264" w:rsidP="00F53264">
          <w:pPr>
            <w:spacing w:line="360" w:lineRule="auto"/>
            <w:ind w:left="810" w:hanging="810"/>
            <w:jc w:val="both"/>
            <w:rPr>
              <w:rFonts w:eastAsia="Batang"/>
              <w:sz w:val="24"/>
              <w:szCs w:val="24"/>
            </w:rPr>
          </w:pPr>
          <w:r w:rsidRPr="00A651A9">
            <w:rPr>
              <w:rFonts w:eastAsia="Batang"/>
              <w:sz w:val="24"/>
              <w:szCs w:val="24"/>
            </w:rPr>
            <w:t>[6]</w:t>
          </w:r>
          <w:r w:rsidRPr="00A651A9">
            <w:rPr>
              <w:rFonts w:eastAsia="Batang"/>
              <w:sz w:val="24"/>
              <w:szCs w:val="24"/>
            </w:rPr>
            <w:tab/>
            <w:t>Appellants were dissatisfied with the turn of events and considered that the servants of the Ministry of Health</w:t>
          </w:r>
          <w:r w:rsidR="00227F3F" w:rsidRPr="00A651A9">
            <w:rPr>
              <w:rFonts w:eastAsia="Batang"/>
              <w:sz w:val="24"/>
              <w:szCs w:val="24"/>
            </w:rPr>
            <w:t xml:space="preserve"> Services</w:t>
          </w:r>
          <w:r w:rsidRPr="00A651A9">
            <w:rPr>
              <w:rFonts w:eastAsia="Batang"/>
              <w:sz w:val="24"/>
              <w:szCs w:val="24"/>
            </w:rPr>
            <w:t xml:space="preserve"> responsible for their care, had been negligent in handling the 1</w:t>
          </w:r>
          <w:r w:rsidRPr="00A651A9">
            <w:rPr>
              <w:rFonts w:eastAsia="Batang"/>
              <w:sz w:val="24"/>
              <w:szCs w:val="24"/>
              <w:vertAlign w:val="superscript"/>
            </w:rPr>
            <w:t>st</w:t>
          </w:r>
          <w:r w:rsidRPr="00A651A9">
            <w:rPr>
              <w:rFonts w:eastAsia="Batang"/>
              <w:sz w:val="24"/>
              <w:szCs w:val="24"/>
            </w:rPr>
            <w:t xml:space="preserve"> appellant during her delivery and issuing varied administrative paperwork thereafter. They approached the Supreme Court and alleged negligence on the part of the respondents in handling the 1</w:t>
          </w:r>
          <w:r w:rsidRPr="00A651A9">
            <w:rPr>
              <w:rFonts w:eastAsia="Batang"/>
              <w:sz w:val="24"/>
              <w:szCs w:val="24"/>
              <w:vertAlign w:val="superscript"/>
            </w:rPr>
            <w:t>st</w:t>
          </w:r>
          <w:r w:rsidRPr="00A651A9">
            <w:rPr>
              <w:rFonts w:eastAsia="Batang"/>
              <w:sz w:val="24"/>
              <w:szCs w:val="24"/>
            </w:rPr>
            <w:t xml:space="preserve"> appellant. They further claimed damages in lieu of the said negligence. Moral damages for the loss of the baby R 800,000 and special damages of R 4, 215. A total of R 804, 215. The Supreme Court after hearing both parties however dismissed the claim of negligence and consequently the claim for damages failed.</w:t>
          </w:r>
        </w:p>
        <w:p w:rsidR="00F53264" w:rsidRPr="00A651A9" w:rsidRDefault="00F53264" w:rsidP="00F53264">
          <w:pPr>
            <w:spacing w:line="360" w:lineRule="auto"/>
            <w:jc w:val="both"/>
            <w:rPr>
              <w:rFonts w:eastAsia="Batang"/>
              <w:sz w:val="24"/>
              <w:szCs w:val="24"/>
            </w:rPr>
          </w:pPr>
        </w:p>
        <w:p w:rsidR="00F53264" w:rsidRPr="00A651A9" w:rsidRDefault="00F53264" w:rsidP="00F53264">
          <w:pPr>
            <w:spacing w:line="360" w:lineRule="auto"/>
            <w:ind w:left="720" w:hanging="720"/>
            <w:jc w:val="both"/>
            <w:rPr>
              <w:rFonts w:eastAsia="Batang"/>
              <w:sz w:val="24"/>
              <w:szCs w:val="24"/>
            </w:rPr>
          </w:pPr>
          <w:r w:rsidRPr="00A651A9">
            <w:rPr>
              <w:rFonts w:eastAsia="Batang"/>
              <w:sz w:val="24"/>
              <w:szCs w:val="24"/>
            </w:rPr>
            <w:t>[7]</w:t>
          </w:r>
          <w:r w:rsidRPr="00A651A9">
            <w:rPr>
              <w:rFonts w:eastAsia="Batang"/>
              <w:sz w:val="24"/>
              <w:szCs w:val="24"/>
            </w:rPr>
            <w:tab/>
            <w:t xml:space="preserve">They approached this Court to appeal the whole decision of the Court a quo.  </w:t>
          </w:r>
          <w:r w:rsidR="00227F3F" w:rsidRPr="00A651A9">
            <w:rPr>
              <w:rFonts w:eastAsia="Batang"/>
              <w:sz w:val="24"/>
              <w:szCs w:val="24"/>
            </w:rPr>
            <w:t>Based on the grounds of appeal, t</w:t>
          </w:r>
          <w:r w:rsidRPr="00A651A9">
            <w:rPr>
              <w:rFonts w:eastAsia="Batang"/>
              <w:sz w:val="24"/>
              <w:szCs w:val="24"/>
            </w:rPr>
            <w:t xml:space="preserve">he appellants set out their arguments </w:t>
          </w:r>
          <w:r w:rsidR="00227F3F" w:rsidRPr="00A651A9">
            <w:rPr>
              <w:rFonts w:eastAsia="Batang"/>
              <w:sz w:val="24"/>
              <w:szCs w:val="24"/>
            </w:rPr>
            <w:t>on five points, namely;</w:t>
          </w:r>
        </w:p>
        <w:p w:rsidR="00F53264" w:rsidRPr="00A651A9" w:rsidRDefault="00F53264" w:rsidP="00F53264">
          <w:pPr>
            <w:pStyle w:val="NoSpacing"/>
            <w:numPr>
              <w:ilvl w:val="0"/>
              <w:numId w:val="10"/>
            </w:numPr>
            <w:spacing w:line="360" w:lineRule="auto"/>
            <w:ind w:left="1890" w:hanging="450"/>
            <w:jc w:val="both"/>
            <w:rPr>
              <w:rFonts w:ascii="Times New Roman" w:hAnsi="Times New Roman" w:cs="Times New Roman"/>
              <w:sz w:val="24"/>
              <w:szCs w:val="24"/>
            </w:rPr>
          </w:pPr>
          <w:r w:rsidRPr="00A651A9">
            <w:rPr>
              <w:rFonts w:ascii="Times New Roman" w:hAnsi="Times New Roman" w:cs="Times New Roman"/>
              <w:sz w:val="24"/>
              <w:szCs w:val="24"/>
            </w:rPr>
            <w:t>The action was brought under the Principles of “faute” under Articles 1382 and 1383 of the Civil Code of Seychelles.  The learned Judge erred in applying English law and principles to determine the outcome of the case.</w:t>
          </w:r>
        </w:p>
        <w:p w:rsidR="00F53264" w:rsidRPr="00A651A9" w:rsidRDefault="00F53264" w:rsidP="00F53264">
          <w:pPr>
            <w:pStyle w:val="NoSpacing"/>
            <w:spacing w:line="360" w:lineRule="auto"/>
            <w:ind w:left="1890"/>
            <w:jc w:val="both"/>
            <w:rPr>
              <w:rFonts w:ascii="Times New Roman" w:hAnsi="Times New Roman" w:cs="Times New Roman"/>
              <w:sz w:val="24"/>
              <w:szCs w:val="24"/>
            </w:rPr>
          </w:pPr>
        </w:p>
        <w:p w:rsidR="00F53264" w:rsidRPr="00A651A9" w:rsidRDefault="00F53264" w:rsidP="00F53264">
          <w:pPr>
            <w:pStyle w:val="NoSpacing"/>
            <w:numPr>
              <w:ilvl w:val="0"/>
              <w:numId w:val="10"/>
            </w:numPr>
            <w:spacing w:line="360" w:lineRule="auto"/>
            <w:ind w:left="1890" w:hanging="450"/>
            <w:jc w:val="both"/>
            <w:rPr>
              <w:rFonts w:ascii="Times New Roman" w:hAnsi="Times New Roman" w:cs="Times New Roman"/>
              <w:sz w:val="24"/>
              <w:szCs w:val="24"/>
            </w:rPr>
          </w:pPr>
          <w:r w:rsidRPr="00A651A9">
            <w:rPr>
              <w:rFonts w:ascii="Times New Roman" w:hAnsi="Times New Roman" w:cs="Times New Roman"/>
              <w:sz w:val="24"/>
              <w:szCs w:val="24"/>
            </w:rPr>
            <w:t xml:space="preserve">The learned Judge was wrong to hold that the Plaintiffs did not call expert evidence to support their claim, that the defendants or any one of them, knowing that no such experts at Victoria Hospital were at the disposal of the Plaintiffs.  The learned Judge had previously refused an application for the </w:t>
          </w:r>
          <w:r w:rsidRPr="00A651A9">
            <w:rPr>
              <w:rFonts w:ascii="Times New Roman" w:hAnsi="Times New Roman" w:cs="Times New Roman"/>
              <w:sz w:val="24"/>
              <w:szCs w:val="24"/>
            </w:rPr>
            <w:lastRenderedPageBreak/>
            <w:t>Defendants to make the 1</w:t>
          </w:r>
          <w:r w:rsidRPr="00A651A9">
            <w:rPr>
              <w:rFonts w:ascii="Times New Roman" w:hAnsi="Times New Roman" w:cs="Times New Roman"/>
              <w:sz w:val="24"/>
              <w:szCs w:val="24"/>
              <w:vertAlign w:val="superscript"/>
            </w:rPr>
            <w:t>st</w:t>
          </w:r>
          <w:r w:rsidRPr="00A651A9">
            <w:rPr>
              <w:rFonts w:ascii="Times New Roman" w:hAnsi="Times New Roman" w:cs="Times New Roman"/>
              <w:sz w:val="24"/>
              <w:szCs w:val="24"/>
            </w:rPr>
            <w:t xml:space="preserve"> Plaintiff’s medical file available to the Plaintiffs Counsel.</w:t>
          </w:r>
        </w:p>
        <w:p w:rsidR="00F53264" w:rsidRPr="00A651A9" w:rsidRDefault="00F53264" w:rsidP="00F53264">
          <w:pPr>
            <w:pStyle w:val="ListParagraph"/>
            <w:rPr>
              <w:sz w:val="24"/>
              <w:szCs w:val="24"/>
            </w:rPr>
          </w:pPr>
        </w:p>
        <w:p w:rsidR="00F53264" w:rsidRPr="00A651A9" w:rsidRDefault="00F53264" w:rsidP="00F53264">
          <w:pPr>
            <w:pStyle w:val="NoSpacing"/>
            <w:numPr>
              <w:ilvl w:val="0"/>
              <w:numId w:val="10"/>
            </w:numPr>
            <w:tabs>
              <w:tab w:val="left" w:pos="1890"/>
            </w:tabs>
            <w:spacing w:line="360" w:lineRule="auto"/>
            <w:ind w:left="1890" w:hanging="630"/>
            <w:jc w:val="both"/>
            <w:rPr>
              <w:rFonts w:ascii="Times New Roman" w:hAnsi="Times New Roman" w:cs="Times New Roman"/>
              <w:sz w:val="24"/>
              <w:szCs w:val="24"/>
            </w:rPr>
          </w:pPr>
          <w:r w:rsidRPr="00A651A9">
            <w:rPr>
              <w:rFonts w:ascii="Times New Roman" w:hAnsi="Times New Roman" w:cs="Times New Roman"/>
              <w:sz w:val="24"/>
              <w:szCs w:val="24"/>
            </w:rPr>
            <w:t xml:space="preserve">The learned Judge erred in applying the doctrine of </w:t>
          </w:r>
          <w:r w:rsidRPr="00A651A9">
            <w:rPr>
              <w:rFonts w:ascii="Times New Roman" w:hAnsi="Times New Roman" w:cs="Times New Roman"/>
              <w:i/>
              <w:sz w:val="24"/>
              <w:szCs w:val="24"/>
            </w:rPr>
            <w:t>Res ipsa</w:t>
          </w:r>
          <w:r w:rsidRPr="00A651A9">
            <w:rPr>
              <w:rFonts w:ascii="Times New Roman" w:hAnsi="Times New Roman" w:cs="Times New Roman"/>
              <w:sz w:val="24"/>
              <w:szCs w:val="24"/>
            </w:rPr>
            <w:t xml:space="preserve"> </w:t>
          </w:r>
          <w:r w:rsidRPr="00A651A9">
            <w:rPr>
              <w:rFonts w:ascii="Times New Roman" w:hAnsi="Times New Roman" w:cs="Times New Roman"/>
              <w:i/>
              <w:sz w:val="24"/>
              <w:szCs w:val="24"/>
            </w:rPr>
            <w:t>loquitor</w:t>
          </w:r>
          <w:r w:rsidRPr="00A651A9">
            <w:rPr>
              <w:rFonts w:ascii="Times New Roman" w:hAnsi="Times New Roman" w:cs="Times New Roman"/>
              <w:sz w:val="24"/>
              <w:szCs w:val="24"/>
            </w:rPr>
            <w:t xml:space="preserve"> when it was not raised or pleaded by the Plaintiffs.  </w:t>
          </w:r>
          <w:r w:rsidRPr="00A651A9">
            <w:rPr>
              <w:rFonts w:ascii="Times New Roman" w:hAnsi="Times New Roman" w:cs="Times New Roman"/>
              <w:i/>
              <w:sz w:val="24"/>
              <w:szCs w:val="24"/>
            </w:rPr>
            <w:t>Res ipsa loquitor</w:t>
          </w:r>
          <w:r w:rsidRPr="00A651A9">
            <w:rPr>
              <w:rFonts w:ascii="Times New Roman" w:hAnsi="Times New Roman" w:cs="Times New Roman"/>
              <w:sz w:val="24"/>
              <w:szCs w:val="24"/>
            </w:rPr>
            <w:t xml:space="preserve"> is an English law doctrine which raises a rebuttable presumption of negligence not applicable under the Civil Code of Seychelles.</w:t>
          </w:r>
        </w:p>
        <w:p w:rsidR="00F53264" w:rsidRPr="00A651A9" w:rsidRDefault="00F53264" w:rsidP="00F53264">
          <w:pPr>
            <w:pStyle w:val="ListParagraph"/>
            <w:rPr>
              <w:sz w:val="24"/>
              <w:szCs w:val="24"/>
            </w:rPr>
          </w:pPr>
        </w:p>
        <w:p w:rsidR="00F53264" w:rsidRPr="00A651A9" w:rsidRDefault="00F53264" w:rsidP="00F53264">
          <w:pPr>
            <w:pStyle w:val="NoSpacing"/>
            <w:numPr>
              <w:ilvl w:val="0"/>
              <w:numId w:val="10"/>
            </w:numPr>
            <w:tabs>
              <w:tab w:val="left" w:pos="1890"/>
            </w:tabs>
            <w:spacing w:line="360" w:lineRule="auto"/>
            <w:ind w:left="1890" w:hanging="630"/>
            <w:jc w:val="both"/>
            <w:rPr>
              <w:rFonts w:ascii="Times New Roman" w:hAnsi="Times New Roman" w:cs="Times New Roman"/>
              <w:sz w:val="24"/>
              <w:szCs w:val="24"/>
            </w:rPr>
          </w:pPr>
          <w:r w:rsidRPr="00A651A9">
            <w:rPr>
              <w:rFonts w:ascii="Times New Roman" w:hAnsi="Times New Roman" w:cs="Times New Roman"/>
              <w:sz w:val="24"/>
              <w:szCs w:val="24"/>
            </w:rPr>
            <w:t>The learned Judge failed to comprehensively assess all the evidence in the case and as a result due consideration was not given to the relevant factors.</w:t>
          </w:r>
        </w:p>
        <w:p w:rsidR="00F53264" w:rsidRPr="00A651A9" w:rsidRDefault="00F53264" w:rsidP="00F53264">
          <w:pPr>
            <w:pStyle w:val="ListParagraph"/>
            <w:rPr>
              <w:sz w:val="24"/>
              <w:szCs w:val="24"/>
            </w:rPr>
          </w:pPr>
        </w:p>
        <w:p w:rsidR="00F53264" w:rsidRPr="00A651A9" w:rsidRDefault="00F53264" w:rsidP="00F53264">
          <w:pPr>
            <w:pStyle w:val="NoSpacing"/>
            <w:numPr>
              <w:ilvl w:val="0"/>
              <w:numId w:val="10"/>
            </w:numPr>
            <w:tabs>
              <w:tab w:val="left" w:pos="1890"/>
            </w:tabs>
            <w:spacing w:line="360" w:lineRule="auto"/>
            <w:ind w:left="1890" w:hanging="630"/>
            <w:jc w:val="both"/>
            <w:rPr>
              <w:rFonts w:ascii="Times New Roman" w:hAnsi="Times New Roman" w:cs="Times New Roman"/>
              <w:sz w:val="24"/>
              <w:szCs w:val="24"/>
            </w:rPr>
          </w:pPr>
          <w:r w:rsidRPr="00A651A9">
            <w:rPr>
              <w:rFonts w:ascii="Times New Roman" w:hAnsi="Times New Roman" w:cs="Times New Roman"/>
              <w:sz w:val="24"/>
              <w:szCs w:val="24"/>
            </w:rPr>
            <w:t xml:space="preserve">The learned Judge erred in relying on an obscure publication from the US Library of Medicine and Kim Colangelo </w:t>
          </w:r>
          <w:r w:rsidRPr="00A651A9">
            <w:rPr>
              <w:rFonts w:ascii="Times New Roman" w:eastAsia="Batang" w:hAnsi="Times New Roman" w:cs="Times New Roman"/>
              <w:sz w:val="24"/>
              <w:szCs w:val="24"/>
            </w:rPr>
            <w:t>which</w:t>
          </w:r>
          <w:r w:rsidRPr="00A651A9">
            <w:rPr>
              <w:rFonts w:ascii="Times New Roman" w:hAnsi="Times New Roman" w:cs="Times New Roman"/>
              <w:sz w:val="24"/>
              <w:szCs w:val="24"/>
            </w:rPr>
            <w:t xml:space="preserve"> are not authorities to support his finding in the case.</w:t>
          </w:r>
        </w:p>
        <w:p w:rsidR="00F53264" w:rsidRPr="00A651A9" w:rsidRDefault="00F53264" w:rsidP="00F53264">
          <w:pPr>
            <w:pStyle w:val="ListParagraph"/>
            <w:rPr>
              <w:sz w:val="24"/>
              <w:szCs w:val="24"/>
            </w:rPr>
          </w:pPr>
        </w:p>
        <w:p w:rsidR="00F53264" w:rsidRPr="00A651A9" w:rsidRDefault="00104A60" w:rsidP="00104A60">
          <w:pPr>
            <w:spacing w:line="360" w:lineRule="auto"/>
            <w:ind w:left="720" w:hanging="720"/>
            <w:jc w:val="both"/>
            <w:rPr>
              <w:rFonts w:eastAsia="Batang"/>
              <w:sz w:val="24"/>
              <w:szCs w:val="24"/>
            </w:rPr>
          </w:pPr>
          <w:r w:rsidRPr="00A651A9">
            <w:rPr>
              <w:rFonts w:eastAsia="Batang"/>
              <w:sz w:val="24"/>
              <w:szCs w:val="24"/>
            </w:rPr>
            <w:t>[8]</w:t>
          </w:r>
          <w:r w:rsidRPr="00A651A9">
            <w:rPr>
              <w:rFonts w:eastAsia="Batang"/>
              <w:sz w:val="24"/>
              <w:szCs w:val="24"/>
            </w:rPr>
            <w:tab/>
          </w:r>
          <w:r w:rsidR="00227F3F" w:rsidRPr="00A651A9">
            <w:rPr>
              <w:rFonts w:eastAsia="Batang"/>
              <w:sz w:val="24"/>
              <w:szCs w:val="24"/>
            </w:rPr>
            <w:t>Ground</w:t>
          </w:r>
          <w:r w:rsidR="00F53264" w:rsidRPr="00A651A9">
            <w:rPr>
              <w:rFonts w:eastAsia="Batang"/>
              <w:sz w:val="24"/>
              <w:szCs w:val="24"/>
            </w:rPr>
            <w:t xml:space="preserve"> i and iii were argued together. Points a-k in ground 4 were withdrawn, and so was ground 5.</w:t>
          </w:r>
        </w:p>
        <w:p w:rsidR="00104A60" w:rsidRPr="00A651A9" w:rsidRDefault="00104A60" w:rsidP="00F53264">
          <w:pPr>
            <w:spacing w:line="360" w:lineRule="auto"/>
            <w:jc w:val="both"/>
            <w:rPr>
              <w:rFonts w:eastAsia="Batang"/>
              <w:sz w:val="24"/>
              <w:szCs w:val="24"/>
            </w:rPr>
          </w:pPr>
        </w:p>
        <w:p w:rsidR="00F53264" w:rsidRPr="00A651A9" w:rsidRDefault="00104A60" w:rsidP="00104A60">
          <w:pPr>
            <w:spacing w:line="360" w:lineRule="auto"/>
            <w:ind w:left="720" w:hanging="720"/>
            <w:jc w:val="both"/>
            <w:rPr>
              <w:rFonts w:eastAsia="Batang"/>
              <w:sz w:val="24"/>
              <w:szCs w:val="24"/>
            </w:rPr>
          </w:pPr>
          <w:r w:rsidRPr="00A651A9">
            <w:rPr>
              <w:rFonts w:eastAsia="Batang"/>
              <w:sz w:val="24"/>
              <w:szCs w:val="24"/>
            </w:rPr>
            <w:t>[9]</w:t>
          </w:r>
          <w:r w:rsidRPr="00A651A9">
            <w:rPr>
              <w:rFonts w:eastAsia="Batang"/>
              <w:sz w:val="24"/>
              <w:szCs w:val="24"/>
            </w:rPr>
            <w:tab/>
          </w:r>
          <w:r w:rsidR="00F53264" w:rsidRPr="00A651A9">
            <w:rPr>
              <w:rFonts w:eastAsia="Batang"/>
              <w:sz w:val="24"/>
              <w:szCs w:val="24"/>
            </w:rPr>
            <w:t>We shall consider the first ground of appeal, which effectively covers all the other grounds of appeal. It reads</w:t>
          </w:r>
          <w:r w:rsidR="008D772D" w:rsidRPr="00A651A9">
            <w:rPr>
              <w:rFonts w:eastAsia="Batang"/>
              <w:sz w:val="24"/>
              <w:szCs w:val="24"/>
            </w:rPr>
            <w:t>;</w:t>
          </w:r>
        </w:p>
        <w:p w:rsidR="00F53264" w:rsidRPr="00A651A9" w:rsidRDefault="00F53264" w:rsidP="00104A60">
          <w:pPr>
            <w:spacing w:line="360" w:lineRule="auto"/>
            <w:ind w:left="1440"/>
            <w:jc w:val="both"/>
            <w:rPr>
              <w:rFonts w:eastAsia="Batang"/>
              <w:i/>
              <w:sz w:val="24"/>
              <w:szCs w:val="24"/>
            </w:rPr>
          </w:pPr>
          <w:r w:rsidRPr="00A651A9">
            <w:rPr>
              <w:rFonts w:eastAsia="Batang"/>
              <w:i/>
              <w:sz w:val="24"/>
              <w:szCs w:val="24"/>
            </w:rPr>
            <w:t>The action was brought under the principle of “faute” under Articles 1382 and 1383 of the Civil Code of Seychelles. The learned Judge erred in applying English law and principles to determine the outcome of the case.</w:t>
          </w:r>
        </w:p>
        <w:p w:rsidR="00F53264" w:rsidRPr="00A651A9" w:rsidRDefault="00F53264" w:rsidP="00104A60">
          <w:pPr>
            <w:pStyle w:val="estatutes-1-sectionheading"/>
            <w:spacing w:line="360" w:lineRule="auto"/>
            <w:ind w:firstLine="720"/>
            <w:jc w:val="both"/>
            <w:rPr>
              <w:rFonts w:eastAsia="Batang"/>
            </w:rPr>
          </w:pPr>
          <w:r w:rsidRPr="00A651A9">
            <w:rPr>
              <w:rFonts w:eastAsia="Batang"/>
            </w:rPr>
            <w:t>The relevant Articles here state that;</w:t>
          </w:r>
        </w:p>
        <w:p w:rsidR="00F53264" w:rsidRPr="00A651A9" w:rsidRDefault="00F53264" w:rsidP="00104A60">
          <w:pPr>
            <w:pStyle w:val="estatutes-1-sectionheading"/>
            <w:spacing w:line="360" w:lineRule="auto"/>
            <w:ind w:firstLine="720"/>
            <w:jc w:val="both"/>
            <w:rPr>
              <w:rFonts w:eastAsia="Batang"/>
              <w:i/>
            </w:rPr>
          </w:pPr>
          <w:bookmarkStart w:id="1" w:name="_Toc399324928"/>
          <w:r w:rsidRPr="00A651A9">
            <w:rPr>
              <w:rFonts w:eastAsia="Batang"/>
              <w:i/>
              <w:lang w:val="en-GB"/>
            </w:rPr>
            <w:t>Article 1382</w:t>
          </w:r>
          <w:bookmarkEnd w:id="1"/>
        </w:p>
        <w:p w:rsidR="00F53264" w:rsidRPr="00A651A9" w:rsidRDefault="00F53264" w:rsidP="00104A60">
          <w:pPr>
            <w:pStyle w:val="estatutes-1-section"/>
            <w:spacing w:line="360" w:lineRule="auto"/>
            <w:ind w:left="1890" w:right="720" w:hanging="450"/>
            <w:jc w:val="both"/>
            <w:rPr>
              <w:rFonts w:eastAsia="Batang"/>
              <w:i/>
              <w:lang w:val="en-GB"/>
            </w:rPr>
          </w:pPr>
          <w:r w:rsidRPr="00A651A9">
            <w:rPr>
              <w:rFonts w:eastAsia="Batang"/>
              <w:i/>
              <w:lang w:val="en-GB"/>
            </w:rPr>
            <w:t>1. </w:t>
          </w:r>
          <w:r w:rsidR="00104A60" w:rsidRPr="00A651A9">
            <w:rPr>
              <w:rFonts w:eastAsia="Batang"/>
              <w:i/>
              <w:lang w:val="en-GB"/>
            </w:rPr>
            <w:tab/>
          </w:r>
          <w:r w:rsidRPr="00A651A9">
            <w:rPr>
              <w:rFonts w:eastAsia="Batang"/>
              <w:i/>
              <w:lang w:val="en-GB"/>
            </w:rPr>
            <w:t xml:space="preserve"> Every act whatever of man that causes damage to another obliges him by whose fault it occurs to repair it.</w:t>
          </w:r>
        </w:p>
        <w:p w:rsidR="00F53264" w:rsidRPr="00A651A9" w:rsidRDefault="00F53264" w:rsidP="00104A60">
          <w:pPr>
            <w:pStyle w:val="estatutes-1-section"/>
            <w:spacing w:line="360" w:lineRule="auto"/>
            <w:ind w:left="1890" w:right="720" w:hanging="450"/>
            <w:jc w:val="both"/>
            <w:rPr>
              <w:rFonts w:eastAsia="Batang"/>
              <w:i/>
            </w:rPr>
          </w:pPr>
          <w:r w:rsidRPr="00A651A9">
            <w:rPr>
              <w:rFonts w:eastAsia="Batang"/>
              <w:i/>
              <w:lang w:val="en-GB"/>
            </w:rPr>
            <w:t>2.  Fault is an error of conduct which would not have been committed by a prudent person in the special circumstances in which the damage was caused. It may be the result of a positive act or an omission.</w:t>
          </w:r>
        </w:p>
        <w:p w:rsidR="00F53264" w:rsidRPr="00A651A9" w:rsidRDefault="00F53264" w:rsidP="00104A60">
          <w:pPr>
            <w:pStyle w:val="estatutes-1-section"/>
            <w:spacing w:line="360" w:lineRule="auto"/>
            <w:ind w:left="1890" w:right="720" w:hanging="450"/>
            <w:jc w:val="both"/>
            <w:rPr>
              <w:rFonts w:eastAsia="Batang"/>
              <w:i/>
              <w:lang w:val="en-GB"/>
            </w:rPr>
          </w:pPr>
          <w:r w:rsidRPr="00A651A9">
            <w:rPr>
              <w:rFonts w:eastAsia="Batang"/>
              <w:i/>
              <w:lang w:val="en-GB"/>
            </w:rPr>
            <w:lastRenderedPageBreak/>
            <w:t xml:space="preserve">3.  </w:t>
          </w:r>
          <w:r w:rsidR="00104A60" w:rsidRPr="00A651A9">
            <w:rPr>
              <w:rFonts w:eastAsia="Batang"/>
              <w:i/>
              <w:lang w:val="en-GB"/>
            </w:rPr>
            <w:tab/>
          </w:r>
          <w:r w:rsidRPr="00A651A9">
            <w:rPr>
              <w:rFonts w:eastAsia="Batang"/>
              <w:i/>
              <w:lang w:val="en-GB"/>
            </w:rPr>
            <w:t>Fault may also consist of an act or an omission the dominant purpose of which is to cause harm to another, even if it appears to have been done in the exercise of a legitimate interest.</w:t>
          </w:r>
        </w:p>
        <w:p w:rsidR="00F53264" w:rsidRPr="00A651A9" w:rsidRDefault="00F53264" w:rsidP="00104A60">
          <w:pPr>
            <w:pStyle w:val="estatutes-1-section"/>
            <w:spacing w:line="360" w:lineRule="auto"/>
            <w:ind w:left="1800" w:right="720" w:hanging="360"/>
            <w:jc w:val="both"/>
            <w:rPr>
              <w:rFonts w:eastAsia="Batang"/>
              <w:i/>
            </w:rPr>
          </w:pPr>
          <w:r w:rsidRPr="00A651A9">
            <w:rPr>
              <w:rFonts w:eastAsia="Batang"/>
              <w:i/>
              <w:lang w:val="en-GB"/>
            </w:rPr>
            <w:t xml:space="preserve">4.  </w:t>
          </w:r>
          <w:r w:rsidR="00104A60" w:rsidRPr="00A651A9">
            <w:rPr>
              <w:rFonts w:eastAsia="Batang"/>
              <w:i/>
              <w:lang w:val="en-GB"/>
            </w:rPr>
            <w:tab/>
          </w:r>
          <w:r w:rsidRPr="00A651A9">
            <w:rPr>
              <w:rFonts w:eastAsia="Batang"/>
              <w:i/>
              <w:lang w:val="en-GB"/>
            </w:rPr>
            <w:t>A person shall only be responsible for fault to the extent that he is capable of discernment; provided that he did not knowingly deprive himself of his power of discernment.</w:t>
          </w:r>
        </w:p>
        <w:p w:rsidR="00F53264" w:rsidRPr="00A651A9" w:rsidRDefault="00F53264" w:rsidP="00104A60">
          <w:pPr>
            <w:pStyle w:val="estatutes-1-section"/>
            <w:spacing w:line="360" w:lineRule="auto"/>
            <w:ind w:left="1800" w:right="720" w:hanging="360"/>
            <w:jc w:val="both"/>
            <w:rPr>
              <w:rFonts w:eastAsia="Batang"/>
              <w:i/>
            </w:rPr>
          </w:pPr>
          <w:r w:rsidRPr="00A651A9">
            <w:rPr>
              <w:rFonts w:eastAsia="Batang"/>
              <w:i/>
              <w:lang w:val="en-GB"/>
            </w:rPr>
            <w:t>5.  Liability for intentional or negligent harm concerns public policy and may never be excluded by agreement.  However, a voluntary assumption of risk shall be implied from participation in a lawful game.</w:t>
          </w:r>
        </w:p>
        <w:p w:rsidR="00F53264" w:rsidRPr="00A651A9" w:rsidRDefault="00F53264" w:rsidP="00104A60">
          <w:pPr>
            <w:pStyle w:val="estatutes-1-section"/>
            <w:spacing w:line="360" w:lineRule="auto"/>
            <w:ind w:firstLine="720"/>
            <w:jc w:val="both"/>
            <w:rPr>
              <w:rFonts w:eastAsia="Batang"/>
              <w:i/>
            </w:rPr>
          </w:pPr>
          <w:r w:rsidRPr="00A651A9">
            <w:rPr>
              <w:rFonts w:eastAsia="Batang"/>
              <w:i/>
              <w:lang w:val="en-GB"/>
            </w:rPr>
            <w:t> </w:t>
          </w:r>
          <w:bookmarkStart w:id="2" w:name="zoupio-_Toc399324929"/>
          <w:bookmarkStart w:id="3" w:name="_Toc399324929"/>
          <w:bookmarkEnd w:id="2"/>
          <w:r w:rsidRPr="00A651A9">
            <w:rPr>
              <w:rFonts w:eastAsia="Batang"/>
              <w:i/>
              <w:lang w:val="en-GB"/>
            </w:rPr>
            <w:t>Article 1383</w:t>
          </w:r>
          <w:bookmarkEnd w:id="3"/>
        </w:p>
        <w:p w:rsidR="00F53264" w:rsidRPr="00A651A9" w:rsidRDefault="00F53264" w:rsidP="00104A60">
          <w:pPr>
            <w:pStyle w:val="estatutes-1-section"/>
            <w:tabs>
              <w:tab w:val="left" w:pos="1800"/>
            </w:tabs>
            <w:spacing w:line="360" w:lineRule="auto"/>
            <w:ind w:left="1890" w:hanging="450"/>
            <w:jc w:val="both"/>
            <w:rPr>
              <w:rFonts w:eastAsia="Batang"/>
              <w:i/>
            </w:rPr>
          </w:pPr>
          <w:r w:rsidRPr="00A651A9">
            <w:rPr>
              <w:rFonts w:eastAsia="Batang"/>
              <w:i/>
              <w:lang w:val="en-GB"/>
            </w:rPr>
            <w:t> 1.  Every person is liable for the damage it has caused not merely by his act, but also by his negligent or imprudence.</w:t>
          </w:r>
        </w:p>
        <w:p w:rsidR="00F53264" w:rsidRPr="00A651A9" w:rsidRDefault="00F53264" w:rsidP="00104A60">
          <w:pPr>
            <w:pStyle w:val="estatutes-1-section"/>
            <w:tabs>
              <w:tab w:val="left" w:pos="1800"/>
            </w:tabs>
            <w:spacing w:line="360" w:lineRule="auto"/>
            <w:ind w:left="1890" w:hanging="450"/>
            <w:jc w:val="both"/>
            <w:rPr>
              <w:rFonts w:eastAsia="Batang"/>
              <w:i/>
            </w:rPr>
          </w:pPr>
          <w:r w:rsidRPr="00A651A9">
            <w:rPr>
              <w:rFonts w:eastAsia="Batang"/>
              <w:i/>
              <w:lang w:val="en-GB"/>
            </w:rPr>
            <w:t>2.  The driver of a motor vehicle which, by reason of its operation, causes damage to persons or property shall be presumed to be at fault and shall accordingly be liable unless he can prove that the damage was solely due to the negligence of the injured party or the act of a third party or an act of God external to the operation or functioning of the vehicle.  Vehicle defects, or the breaking or failure of its parts, shall not be considered as cases of an act of God.</w:t>
          </w:r>
        </w:p>
        <w:p w:rsidR="00F53264" w:rsidRPr="00A651A9" w:rsidRDefault="00F53264" w:rsidP="00104A60">
          <w:pPr>
            <w:pStyle w:val="estatutes-1-section"/>
            <w:tabs>
              <w:tab w:val="left" w:pos="1800"/>
            </w:tabs>
            <w:spacing w:line="360" w:lineRule="auto"/>
            <w:ind w:left="1890" w:hanging="360"/>
            <w:jc w:val="both"/>
            <w:rPr>
              <w:rFonts w:eastAsia="Batang"/>
              <w:i/>
              <w:lang w:val="en-GB"/>
            </w:rPr>
          </w:pPr>
          <w:r w:rsidRPr="00A651A9">
            <w:rPr>
              <w:rFonts w:eastAsia="Batang"/>
              <w:i/>
              <w:lang w:val="en-GB"/>
            </w:rPr>
            <w:t> 3.  The provisions of this article and of article 1382 of this Code shall not apply to the civil law of defamation which shall be governed by English law.</w:t>
          </w:r>
        </w:p>
        <w:p w:rsidR="00F53264" w:rsidRPr="00A651A9" w:rsidRDefault="00104A60" w:rsidP="00F53264">
          <w:pPr>
            <w:pStyle w:val="estatutes-1-section"/>
            <w:spacing w:line="360" w:lineRule="auto"/>
            <w:jc w:val="both"/>
            <w:rPr>
              <w:rFonts w:eastAsia="Batang"/>
              <w:lang w:val="en-GB"/>
            </w:rPr>
          </w:pPr>
          <w:r w:rsidRPr="00A651A9">
            <w:rPr>
              <w:rFonts w:eastAsia="Batang"/>
              <w:lang w:val="en-GB"/>
            </w:rPr>
            <w:t>[10]</w:t>
          </w:r>
          <w:r w:rsidRPr="00A651A9">
            <w:rPr>
              <w:rFonts w:eastAsia="Batang"/>
              <w:lang w:val="en-GB"/>
            </w:rPr>
            <w:tab/>
          </w:r>
          <w:r w:rsidR="00F53264" w:rsidRPr="00A651A9">
            <w:rPr>
              <w:rFonts w:eastAsia="Batang"/>
              <w:lang w:val="en-GB"/>
            </w:rPr>
            <w:t>The events unfolded as follows.</w:t>
          </w:r>
        </w:p>
        <w:p w:rsidR="00F53264" w:rsidRPr="00A651A9" w:rsidRDefault="00F53264" w:rsidP="00795B91">
          <w:pPr>
            <w:pStyle w:val="estatutes-1-section"/>
            <w:spacing w:line="360" w:lineRule="auto"/>
            <w:ind w:left="720"/>
            <w:jc w:val="both"/>
            <w:rPr>
              <w:rFonts w:eastAsia="Batang"/>
              <w:lang w:val="en-GB"/>
            </w:rPr>
          </w:pPr>
          <w:r w:rsidRPr="00A651A9">
            <w:rPr>
              <w:rFonts w:eastAsia="Batang"/>
              <w:lang w:val="en-GB"/>
            </w:rPr>
            <w:t>The 1</w:t>
          </w:r>
          <w:r w:rsidRPr="00A651A9">
            <w:rPr>
              <w:rFonts w:eastAsia="Batang"/>
              <w:vertAlign w:val="superscript"/>
              <w:lang w:val="en-GB"/>
            </w:rPr>
            <w:t>st</w:t>
          </w:r>
          <w:r w:rsidRPr="00A651A9">
            <w:rPr>
              <w:rFonts w:eastAsia="Batang"/>
              <w:lang w:val="en-GB"/>
            </w:rPr>
            <w:t xml:space="preserve"> appellant was expectant in the early months of 2009. She had a completely uneventful pregnancy, except for a mild iron deficiency, for which appropriate drugs were prescribed. She carried her pregnancy to maturity. </w:t>
          </w:r>
          <w:r w:rsidR="00227F3F" w:rsidRPr="00A651A9">
            <w:rPr>
              <w:rFonts w:eastAsia="Batang"/>
              <w:lang w:val="en-GB"/>
            </w:rPr>
            <w:t xml:space="preserve">In the early hours of </w:t>
          </w:r>
          <w:r w:rsidRPr="00A651A9">
            <w:rPr>
              <w:rFonts w:eastAsia="Batang"/>
              <w:lang w:val="en-GB"/>
            </w:rPr>
            <w:t xml:space="preserve"> 19</w:t>
          </w:r>
          <w:r w:rsidRPr="00A651A9">
            <w:rPr>
              <w:rFonts w:eastAsia="Batang"/>
              <w:vertAlign w:val="superscript"/>
              <w:lang w:val="en-GB"/>
            </w:rPr>
            <w:t>th</w:t>
          </w:r>
          <w:r w:rsidRPr="00A651A9">
            <w:rPr>
              <w:rFonts w:eastAsia="Batang"/>
              <w:lang w:val="en-GB"/>
            </w:rPr>
            <w:t xml:space="preserve"> </w:t>
          </w:r>
          <w:r w:rsidRPr="00A651A9">
            <w:rPr>
              <w:rFonts w:eastAsia="Batang"/>
              <w:lang w:val="en-GB"/>
            </w:rPr>
            <w:lastRenderedPageBreak/>
            <w:t>September, 2009, the 1</w:t>
          </w:r>
          <w:r w:rsidRPr="00A651A9">
            <w:rPr>
              <w:rFonts w:eastAsia="Batang"/>
              <w:vertAlign w:val="superscript"/>
              <w:lang w:val="en-GB"/>
            </w:rPr>
            <w:t>st</w:t>
          </w:r>
          <w:r w:rsidRPr="00A651A9">
            <w:rPr>
              <w:rFonts w:eastAsia="Batang"/>
              <w:lang w:val="en-GB"/>
            </w:rPr>
            <w:t xml:space="preserve"> appellant was in labour. She arrived at the Victoria Hospital accompanied by her partner, the 2</w:t>
          </w:r>
          <w:r w:rsidRPr="00A651A9">
            <w:rPr>
              <w:rFonts w:eastAsia="Batang"/>
              <w:vertAlign w:val="superscript"/>
              <w:lang w:val="en-GB"/>
            </w:rPr>
            <w:t>nd</w:t>
          </w:r>
          <w:r w:rsidRPr="00A651A9">
            <w:rPr>
              <w:rFonts w:eastAsia="Batang"/>
              <w:lang w:val="en-GB"/>
            </w:rPr>
            <w:t xml:space="preserve"> appellant. She was examined by the midwife on duty and was admitted to labour ward at around 4.30 am. After examination, she was considered to be in ‘early labour’, and it was estimated she could take upto 10 hours before delivery. A CTG machine was placed on her to monitor the status of the foetus.</w:t>
          </w:r>
        </w:p>
        <w:p w:rsidR="00F53264" w:rsidRPr="00A651A9" w:rsidRDefault="00795B91" w:rsidP="00F53264">
          <w:pPr>
            <w:pStyle w:val="estatutes-1-section"/>
            <w:spacing w:line="360" w:lineRule="auto"/>
            <w:jc w:val="both"/>
            <w:rPr>
              <w:rFonts w:eastAsia="Batang"/>
              <w:lang w:val="en-GB"/>
            </w:rPr>
          </w:pPr>
          <w:r w:rsidRPr="00A651A9">
            <w:rPr>
              <w:rFonts w:eastAsia="Batang"/>
              <w:lang w:val="en-GB"/>
            </w:rPr>
            <w:t>[11]</w:t>
          </w:r>
          <w:r w:rsidRPr="00A651A9">
            <w:rPr>
              <w:rFonts w:eastAsia="Batang"/>
              <w:lang w:val="en-GB"/>
            </w:rPr>
            <w:tab/>
          </w:r>
          <w:r w:rsidR="00F53264" w:rsidRPr="00A651A9">
            <w:rPr>
              <w:rFonts w:eastAsia="Batang"/>
              <w:lang w:val="en-GB"/>
            </w:rPr>
            <w:t>Her partner, the 2</w:t>
          </w:r>
          <w:r w:rsidR="00F53264" w:rsidRPr="00A651A9">
            <w:rPr>
              <w:rFonts w:eastAsia="Batang"/>
              <w:vertAlign w:val="superscript"/>
              <w:lang w:val="en-GB"/>
            </w:rPr>
            <w:t>nd</w:t>
          </w:r>
          <w:r w:rsidR="00F53264" w:rsidRPr="00A651A9">
            <w:rPr>
              <w:rFonts w:eastAsia="Batang"/>
              <w:lang w:val="en-GB"/>
            </w:rPr>
            <w:t xml:space="preserve"> appellant, left her to go and catch some sleep.</w:t>
          </w:r>
        </w:p>
        <w:p w:rsidR="00F53264" w:rsidRPr="00A651A9" w:rsidRDefault="00330B2F" w:rsidP="00330B2F">
          <w:pPr>
            <w:pStyle w:val="estatutes-1-section"/>
            <w:spacing w:line="360" w:lineRule="auto"/>
            <w:ind w:left="720" w:hanging="720"/>
            <w:jc w:val="both"/>
            <w:rPr>
              <w:rFonts w:eastAsia="Batang"/>
              <w:lang w:val="en-GB"/>
            </w:rPr>
          </w:pPr>
          <w:r w:rsidRPr="00A651A9">
            <w:rPr>
              <w:rFonts w:eastAsia="Batang"/>
              <w:lang w:val="en-GB"/>
            </w:rPr>
            <w:t>[12]</w:t>
          </w:r>
          <w:r w:rsidRPr="00A651A9">
            <w:rPr>
              <w:rFonts w:eastAsia="Batang"/>
              <w:lang w:val="en-GB"/>
            </w:rPr>
            <w:tab/>
          </w:r>
          <w:r w:rsidR="00227F3F" w:rsidRPr="00A651A9">
            <w:rPr>
              <w:rFonts w:eastAsia="Batang"/>
              <w:lang w:val="en-GB"/>
            </w:rPr>
            <w:t>The 1</w:t>
          </w:r>
          <w:r w:rsidR="00227F3F" w:rsidRPr="00A651A9">
            <w:rPr>
              <w:rFonts w:eastAsia="Batang"/>
              <w:vertAlign w:val="superscript"/>
              <w:lang w:val="en-GB"/>
            </w:rPr>
            <w:t>st</w:t>
          </w:r>
          <w:r w:rsidR="00227F3F" w:rsidRPr="00A651A9">
            <w:rPr>
              <w:rFonts w:eastAsia="Batang"/>
              <w:lang w:val="en-GB"/>
            </w:rPr>
            <w:t xml:space="preserve"> appellant</w:t>
          </w:r>
          <w:r w:rsidR="00F53264" w:rsidRPr="00A651A9">
            <w:rPr>
              <w:rFonts w:eastAsia="Batang"/>
              <w:lang w:val="en-GB"/>
            </w:rPr>
            <w:t xml:space="preserve"> called for help shortly after being left in the ward. Further examination was done, and the midwife concluded it was a false alarm. She was left alone once more.</w:t>
          </w:r>
        </w:p>
        <w:p w:rsidR="00F53264" w:rsidRPr="00A651A9" w:rsidRDefault="00795B91" w:rsidP="00795B91">
          <w:pPr>
            <w:pStyle w:val="estatutes-1-section"/>
            <w:spacing w:line="360" w:lineRule="auto"/>
            <w:ind w:left="720" w:hanging="720"/>
            <w:jc w:val="both"/>
            <w:rPr>
              <w:rFonts w:eastAsia="Batang"/>
              <w:lang w:val="en-GB"/>
            </w:rPr>
          </w:pPr>
          <w:r w:rsidRPr="00A651A9">
            <w:rPr>
              <w:rFonts w:eastAsia="Batang"/>
              <w:lang w:val="en-GB"/>
            </w:rPr>
            <w:t>[1</w:t>
          </w:r>
          <w:r w:rsidR="00330B2F" w:rsidRPr="00A651A9">
            <w:rPr>
              <w:rFonts w:eastAsia="Batang"/>
              <w:lang w:val="en-GB"/>
            </w:rPr>
            <w:t>3</w:t>
          </w:r>
          <w:r w:rsidRPr="00A651A9">
            <w:rPr>
              <w:rFonts w:eastAsia="Batang"/>
              <w:lang w:val="en-GB"/>
            </w:rPr>
            <w:t>]</w:t>
          </w:r>
          <w:r w:rsidRPr="00A651A9">
            <w:rPr>
              <w:rFonts w:eastAsia="Batang"/>
              <w:lang w:val="en-GB"/>
            </w:rPr>
            <w:tab/>
          </w:r>
          <w:r w:rsidR="00F53264" w:rsidRPr="00A651A9">
            <w:rPr>
              <w:rFonts w:eastAsia="Batang"/>
              <w:lang w:val="en-GB"/>
            </w:rPr>
            <w:t xml:space="preserve">Around 7am, </w:t>
          </w:r>
          <w:r w:rsidR="00227F3F" w:rsidRPr="00A651A9">
            <w:rPr>
              <w:rFonts w:eastAsia="Batang"/>
              <w:lang w:val="en-GB"/>
            </w:rPr>
            <w:t>she</w:t>
          </w:r>
          <w:r w:rsidR="00F53264" w:rsidRPr="00A651A9">
            <w:rPr>
              <w:rFonts w:eastAsia="Batang"/>
              <w:lang w:val="en-GB"/>
            </w:rPr>
            <w:t xml:space="preserve"> called for help again, and on examination, the midwife realised that </w:t>
          </w:r>
          <w:r w:rsidR="00227F3F" w:rsidRPr="00A651A9">
            <w:rPr>
              <w:rFonts w:eastAsia="Batang"/>
              <w:lang w:val="en-GB"/>
            </w:rPr>
            <w:t>she</w:t>
          </w:r>
          <w:r w:rsidR="00F53264" w:rsidRPr="00A651A9">
            <w:rPr>
              <w:rFonts w:eastAsia="Batang"/>
              <w:lang w:val="en-GB"/>
            </w:rPr>
            <w:t xml:space="preserve"> was ready to deliver. She was assisted to deliver. At 0706hrs, she delivered what the midwife explained to the court as</w:t>
          </w:r>
          <w:r w:rsidR="00CA7F36" w:rsidRPr="00A651A9">
            <w:rPr>
              <w:rFonts w:eastAsia="Batang"/>
              <w:lang w:val="en-GB"/>
            </w:rPr>
            <w:t xml:space="preserve"> a</w:t>
          </w:r>
          <w:r w:rsidR="00203B86" w:rsidRPr="00A651A9">
            <w:rPr>
              <w:rFonts w:eastAsia="Batang"/>
              <w:lang w:val="en-GB"/>
            </w:rPr>
            <w:t xml:space="preserve"> </w:t>
          </w:r>
          <w:r w:rsidR="00F53264" w:rsidRPr="00A651A9">
            <w:rPr>
              <w:rFonts w:eastAsia="Batang"/>
              <w:lang w:val="en-GB"/>
            </w:rPr>
            <w:t>‘flat baby’. The baby was taken away immediately for urgent attention.</w:t>
          </w:r>
        </w:p>
        <w:p w:rsidR="00F53264" w:rsidRPr="00A651A9" w:rsidRDefault="00795B91" w:rsidP="00795B91">
          <w:pPr>
            <w:pStyle w:val="estatutes-1-section"/>
            <w:spacing w:line="360" w:lineRule="auto"/>
            <w:ind w:left="720" w:hanging="720"/>
            <w:jc w:val="both"/>
            <w:rPr>
              <w:rStyle w:val="tgc"/>
              <w:rFonts w:eastAsia="Batang"/>
              <w:bCs/>
            </w:rPr>
          </w:pPr>
          <w:r w:rsidRPr="00A651A9">
            <w:rPr>
              <w:rFonts w:eastAsia="Batang"/>
              <w:lang w:val="en-GB"/>
            </w:rPr>
            <w:t>[1</w:t>
          </w:r>
          <w:r w:rsidR="00330B2F" w:rsidRPr="00A651A9">
            <w:rPr>
              <w:rFonts w:eastAsia="Batang"/>
              <w:lang w:val="en-GB"/>
            </w:rPr>
            <w:t>4</w:t>
          </w:r>
          <w:r w:rsidRPr="00A651A9">
            <w:rPr>
              <w:rFonts w:eastAsia="Batang"/>
              <w:lang w:val="en-GB"/>
            </w:rPr>
            <w:t>]</w:t>
          </w:r>
          <w:r w:rsidRPr="00A651A9">
            <w:rPr>
              <w:rFonts w:eastAsia="Batang"/>
              <w:lang w:val="en-GB"/>
            </w:rPr>
            <w:tab/>
          </w:r>
          <w:r w:rsidR="00F53264" w:rsidRPr="00A651A9">
            <w:rPr>
              <w:rFonts w:eastAsia="Batang"/>
              <w:lang w:val="en-GB"/>
            </w:rPr>
            <w:t xml:space="preserve">Efforts were made by the midwife, and two doctors, a </w:t>
          </w:r>
          <w:r w:rsidR="00F53264" w:rsidRPr="00A651A9">
            <w:rPr>
              <w:rStyle w:val="tgc"/>
              <w:rFonts w:eastAsia="Batang"/>
              <w:bCs/>
            </w:rPr>
            <w:t>p</w:t>
          </w:r>
          <w:r w:rsidR="00CA7F36" w:rsidRPr="00A651A9">
            <w:rPr>
              <w:rStyle w:val="tgc"/>
              <w:rFonts w:eastAsia="Batang"/>
              <w:bCs/>
            </w:rPr>
            <w:t>a</w:t>
          </w:r>
          <w:r w:rsidR="00F53264" w:rsidRPr="00A651A9">
            <w:rPr>
              <w:rStyle w:val="tgc"/>
              <w:rFonts w:eastAsia="Batang"/>
              <w:bCs/>
            </w:rPr>
            <w:t xml:space="preserve">ediatrician and an </w:t>
          </w:r>
          <w:r w:rsidR="00CA7F36" w:rsidRPr="00A651A9">
            <w:rPr>
              <w:rStyle w:val="tgc"/>
              <w:rFonts w:eastAsia="Batang"/>
              <w:bCs/>
            </w:rPr>
            <w:t>anesthetist</w:t>
          </w:r>
          <w:r w:rsidR="00F53264" w:rsidRPr="00A651A9">
            <w:rPr>
              <w:rStyle w:val="tgc"/>
              <w:rFonts w:eastAsia="Batang"/>
              <w:bCs/>
            </w:rPr>
            <w:t xml:space="preserve"> to resuscitate the baby in vain. The baby was declared dead at 7.30am, of that day.</w:t>
          </w:r>
        </w:p>
        <w:p w:rsidR="00F53264" w:rsidRPr="00A651A9" w:rsidRDefault="00795B91" w:rsidP="00795B91">
          <w:pPr>
            <w:pStyle w:val="estatutes-1-section"/>
            <w:spacing w:line="360" w:lineRule="auto"/>
            <w:ind w:left="720" w:hanging="720"/>
            <w:jc w:val="both"/>
            <w:rPr>
              <w:rStyle w:val="tgc"/>
              <w:rFonts w:eastAsia="Batang"/>
              <w:bCs/>
            </w:rPr>
          </w:pPr>
          <w:r w:rsidRPr="00A651A9">
            <w:rPr>
              <w:rStyle w:val="tgc"/>
              <w:rFonts w:eastAsia="Batang"/>
              <w:bCs/>
            </w:rPr>
            <w:t>[1</w:t>
          </w:r>
          <w:r w:rsidR="00330B2F" w:rsidRPr="00A651A9">
            <w:rPr>
              <w:rStyle w:val="tgc"/>
              <w:rFonts w:eastAsia="Batang"/>
              <w:bCs/>
            </w:rPr>
            <w:t>5</w:t>
          </w:r>
          <w:r w:rsidRPr="00A651A9">
            <w:rPr>
              <w:rStyle w:val="tgc"/>
              <w:rFonts w:eastAsia="Batang"/>
              <w:bCs/>
            </w:rPr>
            <w:t>]</w:t>
          </w:r>
          <w:r w:rsidRPr="00A651A9">
            <w:rPr>
              <w:rStyle w:val="tgc"/>
              <w:rFonts w:eastAsia="Batang"/>
              <w:bCs/>
            </w:rPr>
            <w:tab/>
          </w:r>
          <w:r w:rsidR="00F53264" w:rsidRPr="00A651A9">
            <w:rPr>
              <w:rStyle w:val="tgc"/>
              <w:rFonts w:eastAsia="Batang"/>
              <w:bCs/>
            </w:rPr>
            <w:t>On the 20</w:t>
          </w:r>
          <w:r w:rsidR="00F53264" w:rsidRPr="00A651A9">
            <w:rPr>
              <w:rStyle w:val="tgc"/>
              <w:rFonts w:eastAsia="Batang"/>
              <w:bCs/>
              <w:vertAlign w:val="superscript"/>
            </w:rPr>
            <w:t>th</w:t>
          </w:r>
          <w:r w:rsidR="00F53264" w:rsidRPr="00A651A9">
            <w:rPr>
              <w:rStyle w:val="tgc"/>
              <w:rFonts w:eastAsia="Batang"/>
              <w:bCs/>
            </w:rPr>
            <w:t xml:space="preserve"> September, the 1</w:t>
          </w:r>
          <w:r w:rsidR="00F53264" w:rsidRPr="00A651A9">
            <w:rPr>
              <w:rStyle w:val="tgc"/>
              <w:rFonts w:eastAsia="Batang"/>
              <w:bCs/>
              <w:vertAlign w:val="superscript"/>
            </w:rPr>
            <w:t>st</w:t>
          </w:r>
          <w:r w:rsidR="00F53264" w:rsidRPr="00A651A9">
            <w:rPr>
              <w:rStyle w:val="tgc"/>
              <w:rFonts w:eastAsia="Batang"/>
              <w:bCs/>
            </w:rPr>
            <w:t xml:space="preserve"> </w:t>
          </w:r>
          <w:r w:rsidR="00CA7F36" w:rsidRPr="00A651A9">
            <w:rPr>
              <w:rStyle w:val="tgc"/>
              <w:rFonts w:eastAsia="Batang"/>
              <w:bCs/>
            </w:rPr>
            <w:t>a</w:t>
          </w:r>
          <w:r w:rsidR="00F53264" w:rsidRPr="00A651A9">
            <w:rPr>
              <w:rStyle w:val="tgc"/>
              <w:rFonts w:eastAsia="Batang"/>
              <w:bCs/>
            </w:rPr>
            <w:t>ppellant was discharged from hospital, and a discharge summary issued to that effect.</w:t>
          </w:r>
        </w:p>
        <w:p w:rsidR="00F53264" w:rsidRPr="00A651A9" w:rsidRDefault="00795B91" w:rsidP="00795B91">
          <w:pPr>
            <w:pStyle w:val="estatutes-1-section"/>
            <w:spacing w:line="360" w:lineRule="auto"/>
            <w:ind w:left="720" w:hanging="720"/>
            <w:jc w:val="both"/>
            <w:rPr>
              <w:rStyle w:val="tgc"/>
              <w:rFonts w:eastAsia="Batang"/>
              <w:bCs/>
            </w:rPr>
          </w:pPr>
          <w:r w:rsidRPr="00A651A9">
            <w:rPr>
              <w:rStyle w:val="tgc"/>
              <w:rFonts w:eastAsia="Batang"/>
              <w:bCs/>
            </w:rPr>
            <w:t>[1</w:t>
          </w:r>
          <w:r w:rsidR="00330B2F" w:rsidRPr="00A651A9">
            <w:rPr>
              <w:rStyle w:val="tgc"/>
              <w:rFonts w:eastAsia="Batang"/>
              <w:bCs/>
            </w:rPr>
            <w:t>6</w:t>
          </w:r>
          <w:r w:rsidRPr="00A651A9">
            <w:rPr>
              <w:rStyle w:val="tgc"/>
              <w:rFonts w:eastAsia="Batang"/>
              <w:bCs/>
            </w:rPr>
            <w:t>]</w:t>
          </w:r>
          <w:r w:rsidRPr="00A651A9">
            <w:rPr>
              <w:rStyle w:val="tgc"/>
              <w:rFonts w:eastAsia="Batang"/>
              <w:bCs/>
            </w:rPr>
            <w:tab/>
          </w:r>
          <w:r w:rsidR="00F53264" w:rsidRPr="00A651A9">
            <w:rPr>
              <w:rStyle w:val="tgc"/>
              <w:rFonts w:eastAsia="Batang"/>
              <w:bCs/>
            </w:rPr>
            <w:t>We shall separate and consider the different scenarios here. The 1</w:t>
          </w:r>
          <w:r w:rsidR="00F53264" w:rsidRPr="00A651A9">
            <w:rPr>
              <w:rStyle w:val="tgc"/>
              <w:rFonts w:eastAsia="Batang"/>
              <w:bCs/>
              <w:vertAlign w:val="superscript"/>
            </w:rPr>
            <w:t>st</w:t>
          </w:r>
          <w:r w:rsidR="00F53264" w:rsidRPr="00A651A9">
            <w:rPr>
              <w:rStyle w:val="tgc"/>
              <w:rFonts w:eastAsia="Batang"/>
              <w:bCs/>
            </w:rPr>
            <w:t xml:space="preserve"> appellant as a patient in labour, the baby being offered medical attention and the hospital giving two different notifications, one for live birth and one for “stillbirth”.  We shall consider each scenario separately. </w:t>
          </w:r>
        </w:p>
        <w:p w:rsidR="00F53264" w:rsidRPr="00A651A9" w:rsidRDefault="00F53264" w:rsidP="008D772D">
          <w:pPr>
            <w:pStyle w:val="estatutes-1-section"/>
            <w:spacing w:line="360" w:lineRule="auto"/>
            <w:ind w:firstLine="720"/>
            <w:jc w:val="both"/>
            <w:rPr>
              <w:rStyle w:val="tgc"/>
              <w:rFonts w:eastAsia="Batang"/>
              <w:b/>
              <w:bCs/>
            </w:rPr>
          </w:pPr>
          <w:r w:rsidRPr="00A651A9">
            <w:rPr>
              <w:rStyle w:val="tgc"/>
              <w:rFonts w:eastAsia="Batang"/>
              <w:b/>
              <w:bCs/>
            </w:rPr>
            <w:t>The Mother in Labour;</w:t>
          </w:r>
        </w:p>
        <w:p w:rsidR="00F53264" w:rsidRPr="00A651A9" w:rsidRDefault="008D772D" w:rsidP="008D772D">
          <w:pPr>
            <w:pStyle w:val="estatutes-1-section"/>
            <w:spacing w:line="360" w:lineRule="auto"/>
            <w:ind w:left="720" w:hanging="720"/>
            <w:jc w:val="both"/>
            <w:rPr>
              <w:rStyle w:val="tgc"/>
              <w:rFonts w:eastAsia="Batang"/>
              <w:bCs/>
            </w:rPr>
          </w:pPr>
          <w:r w:rsidRPr="00A651A9">
            <w:rPr>
              <w:rStyle w:val="tgc"/>
              <w:rFonts w:eastAsia="Batang"/>
              <w:bCs/>
            </w:rPr>
            <w:t>[1</w:t>
          </w:r>
          <w:r w:rsidR="00330B2F" w:rsidRPr="00A651A9">
            <w:rPr>
              <w:rStyle w:val="tgc"/>
              <w:rFonts w:eastAsia="Batang"/>
              <w:bCs/>
            </w:rPr>
            <w:t>7</w:t>
          </w:r>
          <w:r w:rsidRPr="00A651A9">
            <w:rPr>
              <w:rStyle w:val="tgc"/>
              <w:rFonts w:eastAsia="Batang"/>
              <w:bCs/>
            </w:rPr>
            <w:t>]</w:t>
          </w:r>
          <w:r w:rsidRPr="00A651A9">
            <w:rPr>
              <w:rStyle w:val="tgc"/>
              <w:rFonts w:eastAsia="Batang"/>
              <w:bCs/>
            </w:rPr>
            <w:tab/>
          </w:r>
          <w:r w:rsidR="00F53264" w:rsidRPr="00A651A9">
            <w:rPr>
              <w:rStyle w:val="tgc"/>
              <w:rFonts w:eastAsia="Batang"/>
              <w:bCs/>
            </w:rPr>
            <w:t>The appellants sued for damages, claiming that as a result of wrongful diagnosis, and /or error of judgment as to the 1</w:t>
          </w:r>
          <w:r w:rsidR="00F53264" w:rsidRPr="00A651A9">
            <w:rPr>
              <w:rStyle w:val="tgc"/>
              <w:rFonts w:eastAsia="Batang"/>
              <w:bCs/>
              <w:vertAlign w:val="superscript"/>
            </w:rPr>
            <w:t>st</w:t>
          </w:r>
          <w:r w:rsidR="00F53264" w:rsidRPr="00A651A9">
            <w:rPr>
              <w:rStyle w:val="tgc"/>
              <w:rFonts w:eastAsia="Batang"/>
              <w:bCs/>
            </w:rPr>
            <w:t xml:space="preserve"> appellant’s condition, the defendants failed to provide her with proper standard of care and attention, as a result of which she lost her baby.</w:t>
          </w:r>
        </w:p>
        <w:p w:rsidR="00F53264" w:rsidRPr="00A651A9" w:rsidRDefault="00795B91" w:rsidP="00795B91">
          <w:pPr>
            <w:pStyle w:val="estatutes-1-section"/>
            <w:spacing w:line="360" w:lineRule="auto"/>
            <w:ind w:left="720" w:hanging="720"/>
            <w:jc w:val="both"/>
            <w:rPr>
              <w:rStyle w:val="tgc"/>
              <w:rFonts w:eastAsia="Batang"/>
              <w:bCs/>
            </w:rPr>
          </w:pPr>
          <w:r w:rsidRPr="00A651A9">
            <w:rPr>
              <w:rStyle w:val="tgc"/>
              <w:rFonts w:eastAsia="Batang"/>
              <w:bCs/>
            </w:rPr>
            <w:lastRenderedPageBreak/>
            <w:t>[1</w:t>
          </w:r>
          <w:r w:rsidR="00330B2F" w:rsidRPr="00A651A9">
            <w:rPr>
              <w:rStyle w:val="tgc"/>
              <w:rFonts w:eastAsia="Batang"/>
              <w:bCs/>
            </w:rPr>
            <w:t>8</w:t>
          </w:r>
          <w:r w:rsidRPr="00A651A9">
            <w:rPr>
              <w:rStyle w:val="tgc"/>
              <w:rFonts w:eastAsia="Batang"/>
              <w:bCs/>
            </w:rPr>
            <w:t>]</w:t>
          </w:r>
          <w:r w:rsidRPr="00A651A9">
            <w:rPr>
              <w:rStyle w:val="tgc"/>
              <w:rFonts w:eastAsia="Batang"/>
              <w:b/>
              <w:bCs/>
            </w:rPr>
            <w:tab/>
          </w:r>
          <w:r w:rsidR="00CA7F36" w:rsidRPr="00A651A9">
            <w:rPr>
              <w:rStyle w:val="tgc"/>
              <w:rFonts w:eastAsia="Batang"/>
              <w:bCs/>
            </w:rPr>
            <w:t>The burden of proof in civil cases rests with the plaintiff. Under the Civil Code of Seychelles, he who avers must prove (see Article 1315</w:t>
          </w:r>
          <w:r w:rsidR="00203B86" w:rsidRPr="00A651A9">
            <w:rPr>
              <w:rStyle w:val="tgc"/>
              <w:rFonts w:eastAsia="Batang"/>
              <w:bCs/>
            </w:rPr>
            <w:t xml:space="preserve"> thereof</w:t>
          </w:r>
          <w:r w:rsidR="00CA7F36" w:rsidRPr="00A651A9">
            <w:rPr>
              <w:rStyle w:val="tgc"/>
              <w:rFonts w:eastAsia="Batang"/>
              <w:bCs/>
            </w:rPr>
            <w:t>)</w:t>
          </w:r>
          <w:r w:rsidR="007F0618" w:rsidRPr="00A651A9">
            <w:rPr>
              <w:rStyle w:val="tgc"/>
              <w:rFonts w:eastAsia="Batang"/>
              <w:bCs/>
            </w:rPr>
            <w:t>.</w:t>
          </w:r>
          <w:r w:rsidR="0081410E">
            <w:rPr>
              <w:rStyle w:val="tgc"/>
              <w:rFonts w:eastAsia="Batang"/>
              <w:bCs/>
            </w:rPr>
            <w:t xml:space="preserve"> </w:t>
          </w:r>
          <w:r w:rsidR="007F0618" w:rsidRPr="00A651A9">
            <w:rPr>
              <w:rStyle w:val="tgc"/>
              <w:rFonts w:eastAsia="Batang"/>
              <w:bCs/>
            </w:rPr>
            <w:t>Three elements must be proved,</w:t>
          </w:r>
          <w:r w:rsidR="007F0618" w:rsidRPr="00A651A9">
            <w:rPr>
              <w:rFonts w:eastAsia="Batang"/>
            </w:rPr>
            <w:t xml:space="preserve"> fault, injury or damage and the causal link. This was </w:t>
          </w:r>
          <w:r w:rsidR="0081410E">
            <w:rPr>
              <w:rFonts w:eastAsia="Batang"/>
            </w:rPr>
            <w:t>affirmed in the case of</w:t>
          </w:r>
          <w:r w:rsidR="007F0618" w:rsidRPr="00A651A9">
            <w:rPr>
              <w:rFonts w:eastAsia="Batang"/>
              <w:i/>
            </w:rPr>
            <w:t xml:space="preserve"> Emmanuel v Joubert SCA 49/1996, LC 117</w:t>
          </w:r>
        </w:p>
        <w:p w:rsidR="00F53264" w:rsidRPr="00A651A9" w:rsidRDefault="00CA7F36" w:rsidP="00203B86">
          <w:pPr>
            <w:pStyle w:val="estatutes-1-section"/>
            <w:spacing w:line="360" w:lineRule="auto"/>
            <w:ind w:left="720" w:hanging="720"/>
            <w:jc w:val="both"/>
            <w:rPr>
              <w:rFonts w:eastAsia="Batang"/>
            </w:rPr>
          </w:pPr>
          <w:r w:rsidRPr="00A651A9">
            <w:rPr>
              <w:rStyle w:val="tgc"/>
              <w:rFonts w:eastAsia="Batang"/>
              <w:bCs/>
            </w:rPr>
            <w:t>[19]</w:t>
          </w:r>
          <w:r w:rsidRPr="00A651A9">
            <w:rPr>
              <w:rStyle w:val="tgc"/>
              <w:rFonts w:eastAsia="Batang"/>
              <w:bCs/>
            </w:rPr>
            <w:tab/>
            <w:t xml:space="preserve">As is evident in the provisions of Article 1382-1383(supra), in a delictual claim by a patient against a doctor, the patient has to show that </w:t>
          </w:r>
          <w:r w:rsidR="0081410E">
            <w:rPr>
              <w:rStyle w:val="tgc"/>
              <w:rFonts w:eastAsia="Batang"/>
              <w:bCs/>
            </w:rPr>
            <w:t xml:space="preserve">the doctor </w:t>
          </w:r>
          <w:r w:rsidRPr="00A651A9">
            <w:rPr>
              <w:rStyle w:val="tgc"/>
              <w:rFonts w:eastAsia="Batang"/>
              <w:bCs/>
            </w:rPr>
            <w:t xml:space="preserve">did not act as a prudent person in the special circumstances in which the damage was caused. The patient must show that the doctor or the medical practitioner caused damage or harm by </w:t>
          </w:r>
          <w:r w:rsidR="00352BC8" w:rsidRPr="00A651A9">
            <w:rPr>
              <w:rStyle w:val="tgc"/>
              <w:rFonts w:eastAsia="Batang"/>
              <w:bCs/>
            </w:rPr>
            <w:t>either an act</w:t>
          </w:r>
          <w:r w:rsidRPr="00A651A9">
            <w:rPr>
              <w:rStyle w:val="tgc"/>
              <w:rFonts w:eastAsia="Batang"/>
              <w:bCs/>
            </w:rPr>
            <w:t>, negligence or imprudence.</w:t>
          </w:r>
        </w:p>
        <w:p w:rsidR="00203B86" w:rsidRPr="00A651A9" w:rsidRDefault="00795B91" w:rsidP="00795B91">
          <w:pPr>
            <w:pStyle w:val="NormalWeb"/>
            <w:spacing w:line="360" w:lineRule="auto"/>
            <w:ind w:left="720" w:hanging="720"/>
            <w:jc w:val="both"/>
            <w:rPr>
              <w:rFonts w:eastAsia="Batang"/>
            </w:rPr>
          </w:pPr>
          <w:r w:rsidRPr="00A651A9">
            <w:rPr>
              <w:rFonts w:eastAsia="Batang"/>
            </w:rPr>
            <w:t>[20]</w:t>
          </w:r>
          <w:r w:rsidRPr="00A651A9">
            <w:rPr>
              <w:rFonts w:eastAsia="Batang"/>
            </w:rPr>
            <w:tab/>
          </w:r>
          <w:r w:rsidR="00203B86" w:rsidRPr="00A651A9">
            <w:rPr>
              <w:rFonts w:eastAsia="Batang"/>
            </w:rPr>
            <w:t>In cases of skilled professional such as a doctor or a medical practitioner, the reasonable person test should not be used but rather the test is the standard of ordinary skilled person exercising and professing to have that special skill.</w:t>
          </w:r>
        </w:p>
        <w:p w:rsidR="00F53264" w:rsidRPr="00A651A9" w:rsidRDefault="00203B86" w:rsidP="00795B91">
          <w:pPr>
            <w:pStyle w:val="NormalWeb"/>
            <w:spacing w:line="360" w:lineRule="auto"/>
            <w:ind w:left="720" w:hanging="720"/>
            <w:jc w:val="both"/>
            <w:rPr>
              <w:rFonts w:eastAsia="Batang"/>
            </w:rPr>
          </w:pPr>
          <w:r w:rsidRPr="00A651A9">
            <w:rPr>
              <w:rFonts w:eastAsia="Batang"/>
            </w:rPr>
            <w:t>[21]</w:t>
          </w:r>
          <w:r w:rsidRPr="00A651A9">
            <w:rPr>
              <w:rFonts w:eastAsia="Batang"/>
            </w:rPr>
            <w:tab/>
          </w:r>
          <w:r w:rsidR="00F53264" w:rsidRPr="00A651A9">
            <w:rPr>
              <w:rFonts w:eastAsia="Batang"/>
            </w:rPr>
            <w:t xml:space="preserve">In a medical malpractice case based on diagnostic error, the patient must prove that a doctor </w:t>
          </w:r>
          <w:r w:rsidR="006E38F1" w:rsidRPr="00A651A9">
            <w:rPr>
              <w:rFonts w:eastAsia="Batang"/>
            </w:rPr>
            <w:t>in the</w:t>
          </w:r>
          <w:r w:rsidR="00352BC8" w:rsidRPr="00A651A9">
            <w:rPr>
              <w:rFonts w:eastAsia="Batang"/>
            </w:rPr>
            <w:t xml:space="preserve"> special circumstances, that is</w:t>
          </w:r>
          <w:r w:rsidR="006E38F1" w:rsidRPr="00A651A9">
            <w:rPr>
              <w:rFonts w:eastAsia="Batang"/>
            </w:rPr>
            <w:t>,</w:t>
          </w:r>
          <w:r w:rsidR="00352BC8" w:rsidRPr="00A651A9">
            <w:rPr>
              <w:rFonts w:eastAsia="Batang"/>
            </w:rPr>
            <w:t xml:space="preserve"> in </w:t>
          </w:r>
          <w:r w:rsidR="00F53264" w:rsidRPr="00A651A9">
            <w:rPr>
              <w:rFonts w:eastAsia="Batang"/>
            </w:rPr>
            <w:t>a similar specialty, under similar circumstances, would not have misdiagnosed the patient's illness or condition. In a practical sense, this means proving one of two things:</w:t>
          </w:r>
        </w:p>
        <w:p w:rsidR="00F53264" w:rsidRPr="00A651A9" w:rsidRDefault="00F53264" w:rsidP="00795B91">
          <w:pPr>
            <w:widowControl/>
            <w:numPr>
              <w:ilvl w:val="0"/>
              <w:numId w:val="9"/>
            </w:numPr>
            <w:tabs>
              <w:tab w:val="clear" w:pos="720"/>
            </w:tabs>
            <w:autoSpaceDE/>
            <w:autoSpaceDN/>
            <w:adjustRightInd/>
            <w:spacing w:before="100" w:beforeAutospacing="1" w:after="100" w:afterAutospacing="1" w:line="360" w:lineRule="auto"/>
            <w:ind w:left="1440" w:hanging="720"/>
            <w:jc w:val="both"/>
            <w:rPr>
              <w:rFonts w:eastAsia="Batang"/>
              <w:sz w:val="24"/>
              <w:szCs w:val="24"/>
            </w:rPr>
          </w:pPr>
          <w:r w:rsidRPr="00A651A9">
            <w:rPr>
              <w:rFonts w:eastAsia="Batang"/>
              <w:sz w:val="24"/>
              <w:szCs w:val="24"/>
            </w:rPr>
            <w:t xml:space="preserve">The doctor did not include the correct diagnosis on the differential diagnosis list, and a reasonably </w:t>
          </w:r>
          <w:r w:rsidR="00330B2F" w:rsidRPr="00A651A9">
            <w:rPr>
              <w:rFonts w:eastAsia="Batang"/>
              <w:sz w:val="24"/>
              <w:szCs w:val="24"/>
            </w:rPr>
            <w:t>skilful</w:t>
          </w:r>
          <w:r w:rsidRPr="00A651A9">
            <w:rPr>
              <w:rFonts w:eastAsia="Batang"/>
              <w:sz w:val="24"/>
              <w:szCs w:val="24"/>
            </w:rPr>
            <w:t xml:space="preserve"> and competent doctor under similar circumstances would have.</w:t>
          </w:r>
        </w:p>
        <w:p w:rsidR="00F53264" w:rsidRPr="00A651A9" w:rsidRDefault="00F53264" w:rsidP="00795B91">
          <w:pPr>
            <w:widowControl/>
            <w:numPr>
              <w:ilvl w:val="0"/>
              <w:numId w:val="9"/>
            </w:numPr>
            <w:tabs>
              <w:tab w:val="clear" w:pos="720"/>
            </w:tabs>
            <w:autoSpaceDE/>
            <w:autoSpaceDN/>
            <w:adjustRightInd/>
            <w:spacing w:before="100" w:beforeAutospacing="1" w:after="100" w:afterAutospacing="1" w:line="360" w:lineRule="auto"/>
            <w:ind w:left="1440" w:hanging="720"/>
            <w:jc w:val="both"/>
            <w:rPr>
              <w:rFonts w:eastAsia="Batang"/>
              <w:sz w:val="24"/>
              <w:szCs w:val="24"/>
            </w:rPr>
          </w:pPr>
          <w:r w:rsidRPr="00A651A9">
            <w:rPr>
              <w:rFonts w:eastAsia="Batang"/>
              <w:sz w:val="24"/>
              <w:szCs w:val="24"/>
            </w:rPr>
            <w:t>The doctor included the correct diagnosis on the differential diagnosis list, but failed to perform appropriate tests or seek opinions from specialists in order to investigate the viability of the diagnosis.</w:t>
          </w:r>
        </w:p>
        <w:p w:rsidR="00352BC8" w:rsidRPr="00A651A9" w:rsidRDefault="00352BC8" w:rsidP="00352BC8">
          <w:pPr>
            <w:widowControl/>
            <w:autoSpaceDE/>
            <w:autoSpaceDN/>
            <w:adjustRightInd/>
            <w:spacing w:before="100" w:beforeAutospacing="1" w:after="100" w:afterAutospacing="1" w:line="360" w:lineRule="auto"/>
            <w:ind w:left="720" w:hanging="720"/>
            <w:jc w:val="both"/>
            <w:rPr>
              <w:rFonts w:eastAsia="Batang"/>
              <w:sz w:val="24"/>
              <w:szCs w:val="24"/>
            </w:rPr>
          </w:pPr>
          <w:r w:rsidRPr="00A651A9">
            <w:rPr>
              <w:rFonts w:eastAsia="Batang"/>
              <w:sz w:val="24"/>
              <w:szCs w:val="24"/>
            </w:rPr>
            <w:t>[2</w:t>
          </w:r>
          <w:r w:rsidR="006E38F1" w:rsidRPr="00A651A9">
            <w:rPr>
              <w:rFonts w:eastAsia="Batang"/>
              <w:sz w:val="24"/>
              <w:szCs w:val="24"/>
            </w:rPr>
            <w:t>2</w:t>
          </w:r>
          <w:r w:rsidRPr="00A651A9">
            <w:rPr>
              <w:rFonts w:eastAsia="Batang"/>
              <w:sz w:val="24"/>
              <w:szCs w:val="24"/>
            </w:rPr>
            <w:t>]</w:t>
          </w:r>
          <w:r w:rsidRPr="00A651A9">
            <w:rPr>
              <w:rFonts w:eastAsia="Batang"/>
              <w:sz w:val="24"/>
              <w:szCs w:val="24"/>
            </w:rPr>
            <w:tab/>
            <w:t xml:space="preserve">The test of negligence applied by the Supreme Court of Seychelles in a series of cases in which it has relied on the </w:t>
          </w:r>
          <w:r w:rsidR="0019138E" w:rsidRPr="00A651A9">
            <w:rPr>
              <w:rFonts w:eastAsia="Batang"/>
              <w:i/>
              <w:sz w:val="24"/>
              <w:szCs w:val="24"/>
            </w:rPr>
            <w:t>Bolam v</w:t>
          </w:r>
          <w:r w:rsidRPr="00A651A9">
            <w:rPr>
              <w:rFonts w:eastAsia="Batang"/>
              <w:i/>
              <w:sz w:val="24"/>
              <w:szCs w:val="24"/>
            </w:rPr>
            <w:t xml:space="preserve"> </w:t>
          </w:r>
          <w:r w:rsidR="0019138E" w:rsidRPr="00A651A9">
            <w:rPr>
              <w:rFonts w:eastAsia="Batang"/>
              <w:i/>
              <w:sz w:val="24"/>
              <w:szCs w:val="24"/>
            </w:rPr>
            <w:t xml:space="preserve">Friern </w:t>
          </w:r>
          <w:r w:rsidRPr="00A651A9">
            <w:rPr>
              <w:rFonts w:eastAsia="Batang"/>
              <w:i/>
              <w:sz w:val="24"/>
              <w:szCs w:val="24"/>
            </w:rPr>
            <w:t xml:space="preserve">Hospital Management </w:t>
          </w:r>
          <w:r w:rsidR="0019138E" w:rsidRPr="00A651A9">
            <w:rPr>
              <w:rFonts w:eastAsia="Batang"/>
              <w:i/>
              <w:sz w:val="24"/>
              <w:szCs w:val="24"/>
            </w:rPr>
            <w:t>Committee</w:t>
          </w:r>
          <w:r w:rsidRPr="00A651A9">
            <w:rPr>
              <w:rFonts w:eastAsia="Batang"/>
              <w:i/>
              <w:sz w:val="24"/>
              <w:szCs w:val="24"/>
            </w:rPr>
            <w:t xml:space="preserve"> (1957)1</w:t>
          </w:r>
          <w:r w:rsidR="0019138E" w:rsidRPr="00A651A9">
            <w:rPr>
              <w:rFonts w:eastAsia="Batang"/>
              <w:i/>
              <w:sz w:val="24"/>
              <w:szCs w:val="24"/>
            </w:rPr>
            <w:t xml:space="preserve"> </w:t>
          </w:r>
          <w:r w:rsidRPr="00A651A9">
            <w:rPr>
              <w:rFonts w:eastAsia="Batang"/>
              <w:i/>
              <w:sz w:val="24"/>
              <w:szCs w:val="24"/>
            </w:rPr>
            <w:t>WLR 582</w:t>
          </w:r>
          <w:r w:rsidRPr="00A651A9">
            <w:rPr>
              <w:rFonts w:eastAsia="Batang"/>
              <w:sz w:val="24"/>
              <w:szCs w:val="24"/>
            </w:rPr>
            <w:t xml:space="preserve">, is an aberration and must cease. </w:t>
          </w:r>
          <w:r w:rsidR="0019138E" w:rsidRPr="00A651A9">
            <w:rPr>
              <w:rFonts w:eastAsia="Batang"/>
              <w:sz w:val="24"/>
              <w:szCs w:val="24"/>
            </w:rPr>
            <w:t>Bolam is</w:t>
          </w:r>
          <w:r w:rsidRPr="00A651A9">
            <w:rPr>
              <w:rFonts w:eastAsia="Batang"/>
              <w:sz w:val="24"/>
              <w:szCs w:val="24"/>
            </w:rPr>
            <w:t xml:space="preserve"> an English t</w:t>
          </w:r>
          <w:r w:rsidR="0087224F">
            <w:rPr>
              <w:rFonts w:eastAsia="Batang"/>
              <w:sz w:val="24"/>
              <w:szCs w:val="24"/>
            </w:rPr>
            <w:t>ort</w:t>
          </w:r>
          <w:r w:rsidRPr="00A651A9">
            <w:rPr>
              <w:rFonts w:eastAsia="Batang"/>
              <w:sz w:val="24"/>
              <w:szCs w:val="24"/>
            </w:rPr>
            <w:t xml:space="preserve"> law case. Seychelles’ civil law is based on the French law and it is the law of delict that applies in negligence cases, including those of medical negligence. (see Om</w:t>
          </w:r>
          <w:r w:rsidR="0019138E" w:rsidRPr="00A651A9">
            <w:rPr>
              <w:rFonts w:eastAsia="Batang"/>
              <w:sz w:val="24"/>
              <w:szCs w:val="24"/>
            </w:rPr>
            <w:t>a</w:t>
          </w:r>
          <w:r w:rsidR="006E38F1" w:rsidRPr="00A651A9">
            <w:rPr>
              <w:rFonts w:eastAsia="Batang"/>
              <w:sz w:val="24"/>
              <w:szCs w:val="24"/>
            </w:rPr>
            <w:t>t</w:t>
          </w:r>
          <w:r w:rsidRPr="00A651A9">
            <w:rPr>
              <w:rFonts w:eastAsia="Batang"/>
              <w:sz w:val="24"/>
              <w:szCs w:val="24"/>
            </w:rPr>
            <w:t>h v Charles (2008) SLR 269)</w:t>
          </w:r>
        </w:p>
        <w:p w:rsidR="00F53264" w:rsidRPr="00A651A9" w:rsidRDefault="00A651A9" w:rsidP="00795B91">
          <w:pPr>
            <w:spacing w:line="360" w:lineRule="auto"/>
            <w:ind w:left="720" w:hanging="720"/>
            <w:jc w:val="both"/>
            <w:rPr>
              <w:rFonts w:eastAsia="Batang"/>
              <w:sz w:val="24"/>
              <w:szCs w:val="24"/>
            </w:rPr>
          </w:pPr>
          <w:r w:rsidRPr="00A651A9">
            <w:rPr>
              <w:rFonts w:eastAsia="Batang"/>
              <w:sz w:val="24"/>
              <w:szCs w:val="24"/>
            </w:rPr>
            <w:lastRenderedPageBreak/>
            <w:t xml:space="preserve"> </w:t>
          </w:r>
          <w:r w:rsidR="00795B91" w:rsidRPr="00A651A9">
            <w:rPr>
              <w:rFonts w:eastAsia="Batang"/>
              <w:sz w:val="24"/>
              <w:szCs w:val="24"/>
            </w:rPr>
            <w:t>[2</w:t>
          </w:r>
          <w:r w:rsidR="006E38F1" w:rsidRPr="00A651A9">
            <w:rPr>
              <w:rFonts w:eastAsia="Batang"/>
              <w:sz w:val="24"/>
              <w:szCs w:val="24"/>
            </w:rPr>
            <w:t>3</w:t>
          </w:r>
          <w:r w:rsidR="00795B91" w:rsidRPr="00A651A9">
            <w:rPr>
              <w:rFonts w:eastAsia="Batang"/>
              <w:sz w:val="24"/>
              <w:szCs w:val="24"/>
            </w:rPr>
            <w:t>]</w:t>
          </w:r>
          <w:r w:rsidR="00795B91" w:rsidRPr="00A651A9">
            <w:rPr>
              <w:rFonts w:eastAsia="Batang"/>
              <w:sz w:val="24"/>
              <w:szCs w:val="24"/>
            </w:rPr>
            <w:tab/>
          </w:r>
          <w:r w:rsidR="0087224F">
            <w:rPr>
              <w:rFonts w:eastAsia="Batang"/>
              <w:sz w:val="24"/>
              <w:szCs w:val="24"/>
            </w:rPr>
            <w:t xml:space="preserve">The issue that remains to be decided is whether the </w:t>
          </w:r>
          <w:r w:rsidR="00F53264" w:rsidRPr="00A651A9">
            <w:rPr>
              <w:rFonts w:eastAsia="Batang"/>
              <w:sz w:val="24"/>
              <w:szCs w:val="24"/>
            </w:rPr>
            <w:t>1</w:t>
          </w:r>
          <w:r w:rsidR="00F53264" w:rsidRPr="00A651A9">
            <w:rPr>
              <w:rFonts w:eastAsia="Batang"/>
              <w:sz w:val="24"/>
              <w:szCs w:val="24"/>
              <w:vertAlign w:val="superscript"/>
            </w:rPr>
            <w:t>st</w:t>
          </w:r>
          <w:r w:rsidR="00F53264" w:rsidRPr="00A651A9">
            <w:rPr>
              <w:rFonts w:eastAsia="Batang"/>
              <w:sz w:val="24"/>
              <w:szCs w:val="24"/>
            </w:rPr>
            <w:t xml:space="preserve"> Appellant’s condition </w:t>
          </w:r>
          <w:r w:rsidR="0087224F">
            <w:rPr>
              <w:rFonts w:eastAsia="Batang"/>
              <w:sz w:val="24"/>
              <w:szCs w:val="24"/>
            </w:rPr>
            <w:t xml:space="preserve">was </w:t>
          </w:r>
          <w:r w:rsidR="00F53264" w:rsidRPr="00A651A9">
            <w:rPr>
              <w:rFonts w:eastAsia="Batang"/>
              <w:sz w:val="24"/>
              <w:szCs w:val="24"/>
            </w:rPr>
            <w:t>wrongly diagnosed, or not diagnosed at all? There was no doctor attending the 1</w:t>
          </w:r>
          <w:r w:rsidR="00F53264" w:rsidRPr="00A651A9">
            <w:rPr>
              <w:rFonts w:eastAsia="Batang"/>
              <w:sz w:val="24"/>
              <w:szCs w:val="24"/>
              <w:vertAlign w:val="superscript"/>
            </w:rPr>
            <w:t>st</w:t>
          </w:r>
          <w:r w:rsidR="00F53264" w:rsidRPr="00A651A9">
            <w:rPr>
              <w:rFonts w:eastAsia="Batang"/>
              <w:sz w:val="24"/>
              <w:szCs w:val="24"/>
            </w:rPr>
            <w:t xml:space="preserve"> Appellant, at the time of</w:t>
          </w:r>
          <w:r w:rsidR="00330B2F" w:rsidRPr="00A651A9">
            <w:rPr>
              <w:rFonts w:eastAsia="Batang"/>
              <w:sz w:val="24"/>
              <w:szCs w:val="24"/>
            </w:rPr>
            <w:t>,</w:t>
          </w:r>
          <w:r w:rsidR="00F53264" w:rsidRPr="00A651A9">
            <w:rPr>
              <w:rFonts w:eastAsia="Batang"/>
              <w:sz w:val="24"/>
              <w:szCs w:val="24"/>
            </w:rPr>
            <w:t xml:space="preserve"> and immediately </w:t>
          </w:r>
          <w:r w:rsidR="00330B2F" w:rsidRPr="00A651A9">
            <w:rPr>
              <w:rFonts w:eastAsia="Batang"/>
              <w:sz w:val="24"/>
              <w:szCs w:val="24"/>
            </w:rPr>
            <w:t xml:space="preserve">after </w:t>
          </w:r>
          <w:r w:rsidR="00F53264" w:rsidRPr="00A651A9">
            <w:rPr>
              <w:rFonts w:eastAsia="Batang"/>
              <w:sz w:val="24"/>
              <w:szCs w:val="24"/>
            </w:rPr>
            <w:t>delivery. She was dealt with by the midwives on duty.</w:t>
          </w:r>
        </w:p>
        <w:p w:rsidR="00795B91" w:rsidRPr="00A651A9" w:rsidRDefault="00795B91" w:rsidP="00F53264">
          <w:pPr>
            <w:spacing w:line="360" w:lineRule="auto"/>
            <w:jc w:val="both"/>
            <w:rPr>
              <w:rFonts w:eastAsia="Batang"/>
              <w:sz w:val="24"/>
              <w:szCs w:val="24"/>
            </w:rPr>
          </w:pPr>
        </w:p>
        <w:p w:rsidR="00F53264" w:rsidRPr="00A651A9" w:rsidRDefault="00795B91" w:rsidP="00011658">
          <w:pPr>
            <w:spacing w:line="360" w:lineRule="auto"/>
            <w:ind w:left="720" w:hanging="720"/>
            <w:jc w:val="both"/>
            <w:rPr>
              <w:rFonts w:eastAsia="Batang"/>
              <w:sz w:val="24"/>
              <w:szCs w:val="24"/>
            </w:rPr>
          </w:pPr>
          <w:r w:rsidRPr="00A651A9">
            <w:rPr>
              <w:rFonts w:eastAsia="Batang"/>
              <w:sz w:val="24"/>
              <w:szCs w:val="24"/>
            </w:rPr>
            <w:t>[2</w:t>
          </w:r>
          <w:r w:rsidR="006E38F1" w:rsidRPr="00A651A9">
            <w:rPr>
              <w:rFonts w:eastAsia="Batang"/>
              <w:sz w:val="24"/>
              <w:szCs w:val="24"/>
            </w:rPr>
            <w:t>4</w:t>
          </w:r>
          <w:r w:rsidRPr="00A651A9">
            <w:rPr>
              <w:rFonts w:eastAsia="Batang"/>
              <w:sz w:val="24"/>
              <w:szCs w:val="24"/>
            </w:rPr>
            <w:t>]</w:t>
          </w:r>
          <w:r w:rsidRPr="00A651A9">
            <w:rPr>
              <w:rFonts w:eastAsia="Batang"/>
              <w:sz w:val="24"/>
              <w:szCs w:val="24"/>
            </w:rPr>
            <w:tab/>
          </w:r>
          <w:r w:rsidR="00F53264" w:rsidRPr="00A651A9">
            <w:rPr>
              <w:rFonts w:eastAsia="Batang"/>
              <w:sz w:val="24"/>
              <w:szCs w:val="24"/>
            </w:rPr>
            <w:t>The mid-wife explained that when the 1</w:t>
          </w:r>
          <w:r w:rsidR="00F53264" w:rsidRPr="00A651A9">
            <w:rPr>
              <w:rFonts w:eastAsia="Batang"/>
              <w:sz w:val="24"/>
              <w:szCs w:val="24"/>
              <w:vertAlign w:val="superscript"/>
            </w:rPr>
            <w:t>st</w:t>
          </w:r>
          <w:r w:rsidR="00F53264" w:rsidRPr="00A651A9">
            <w:rPr>
              <w:rFonts w:eastAsia="Batang"/>
              <w:sz w:val="24"/>
              <w:szCs w:val="24"/>
            </w:rPr>
            <w:t xml:space="preserve"> appellant was admitted at the labour room, a CTG machine was placed on her, to check the heartbeat of the foetus, and measure contraction. The monitoring of the heart beat rate would establish the condition of the foetus and assist the attending personnel to make the correct decision regarding the delivery method to be employed. Was the heart rate of the baby normal at that point? We shall assume it was because if it wasn’t, then action would have been taken at that point. If it was, at what point did the heart rate of the unborn baby start to decline? </w:t>
          </w:r>
        </w:p>
        <w:p w:rsidR="00795B91" w:rsidRPr="00A651A9" w:rsidRDefault="00795B91" w:rsidP="00F53264">
          <w:pPr>
            <w:spacing w:line="360" w:lineRule="auto"/>
            <w:jc w:val="both"/>
            <w:rPr>
              <w:rFonts w:eastAsia="Batang"/>
              <w:sz w:val="24"/>
              <w:szCs w:val="24"/>
            </w:rPr>
          </w:pPr>
        </w:p>
        <w:p w:rsidR="00F53264" w:rsidRPr="00A651A9" w:rsidRDefault="00795B91" w:rsidP="00795B91">
          <w:pPr>
            <w:spacing w:line="360" w:lineRule="auto"/>
            <w:ind w:left="720" w:hanging="720"/>
            <w:jc w:val="both"/>
            <w:rPr>
              <w:rFonts w:eastAsia="Batang"/>
              <w:sz w:val="24"/>
              <w:szCs w:val="24"/>
            </w:rPr>
          </w:pPr>
          <w:r w:rsidRPr="00A651A9">
            <w:rPr>
              <w:rFonts w:eastAsia="Batang"/>
              <w:sz w:val="24"/>
              <w:szCs w:val="24"/>
            </w:rPr>
            <w:t>[2</w:t>
          </w:r>
          <w:r w:rsidR="006E38F1" w:rsidRPr="00A651A9">
            <w:rPr>
              <w:rFonts w:eastAsia="Batang"/>
              <w:sz w:val="24"/>
              <w:szCs w:val="24"/>
            </w:rPr>
            <w:t>5</w:t>
          </w:r>
          <w:r w:rsidRPr="00A651A9">
            <w:rPr>
              <w:rFonts w:eastAsia="Batang"/>
              <w:sz w:val="24"/>
              <w:szCs w:val="24"/>
            </w:rPr>
            <w:t>]</w:t>
          </w:r>
          <w:r w:rsidRPr="00A651A9">
            <w:rPr>
              <w:rFonts w:eastAsia="Batang"/>
              <w:sz w:val="24"/>
              <w:szCs w:val="24"/>
            </w:rPr>
            <w:tab/>
          </w:r>
          <w:r w:rsidR="00F53264" w:rsidRPr="00A651A9">
            <w:rPr>
              <w:rFonts w:eastAsia="Batang"/>
              <w:sz w:val="24"/>
              <w:szCs w:val="24"/>
            </w:rPr>
            <w:t>The CTG must be continuously applied before and during delivery because it is the most critical period when the labour contractions are at their highest intensity</w:t>
          </w:r>
          <w:r w:rsidRPr="00A651A9">
            <w:rPr>
              <w:rFonts w:eastAsia="Batang"/>
              <w:sz w:val="24"/>
              <w:szCs w:val="24"/>
            </w:rPr>
            <w:t>.</w:t>
          </w:r>
          <w:r w:rsidR="00330B2F" w:rsidRPr="00A651A9">
            <w:rPr>
              <w:rFonts w:eastAsia="Batang"/>
              <w:sz w:val="24"/>
              <w:szCs w:val="24"/>
            </w:rPr>
            <w:t xml:space="preserve"> The mid-wife explained to the court that when the baby was delivered, her heartbeat was below hundred. What determined the rate of heart beat at the time of birth? Was it the machine or the mid wife’s personal faculties?</w:t>
          </w:r>
        </w:p>
        <w:p w:rsidR="00795B91" w:rsidRPr="00A651A9" w:rsidRDefault="00795B91" w:rsidP="00F53264">
          <w:pPr>
            <w:spacing w:line="360" w:lineRule="auto"/>
            <w:jc w:val="both"/>
            <w:rPr>
              <w:rFonts w:eastAsia="Batang"/>
              <w:sz w:val="24"/>
              <w:szCs w:val="24"/>
            </w:rPr>
          </w:pPr>
        </w:p>
        <w:p w:rsidR="00F53264" w:rsidRPr="00A651A9" w:rsidRDefault="00795B91" w:rsidP="00795B91">
          <w:pPr>
            <w:spacing w:line="360" w:lineRule="auto"/>
            <w:ind w:left="720" w:hanging="720"/>
            <w:jc w:val="both"/>
            <w:rPr>
              <w:rFonts w:eastAsia="Batang"/>
              <w:sz w:val="24"/>
              <w:szCs w:val="24"/>
            </w:rPr>
          </w:pPr>
          <w:r w:rsidRPr="00A651A9">
            <w:rPr>
              <w:rFonts w:eastAsia="Batang"/>
              <w:sz w:val="24"/>
              <w:szCs w:val="24"/>
            </w:rPr>
            <w:t>[2</w:t>
          </w:r>
          <w:r w:rsidR="006E38F1" w:rsidRPr="00A651A9">
            <w:rPr>
              <w:rFonts w:eastAsia="Batang"/>
              <w:sz w:val="24"/>
              <w:szCs w:val="24"/>
            </w:rPr>
            <w:t>6</w:t>
          </w:r>
          <w:r w:rsidRPr="00A651A9">
            <w:rPr>
              <w:rFonts w:eastAsia="Batang"/>
              <w:sz w:val="24"/>
              <w:szCs w:val="24"/>
            </w:rPr>
            <w:t>]</w:t>
          </w:r>
          <w:r w:rsidRPr="00A651A9">
            <w:rPr>
              <w:rFonts w:eastAsia="Batang"/>
              <w:sz w:val="24"/>
              <w:szCs w:val="24"/>
            </w:rPr>
            <w:tab/>
          </w:r>
          <w:r w:rsidR="00F53264" w:rsidRPr="00A651A9">
            <w:rPr>
              <w:rFonts w:eastAsia="Batang"/>
              <w:sz w:val="24"/>
              <w:szCs w:val="24"/>
            </w:rPr>
            <w:t>While we have not had the advantage of separate medical explanation, we believe that the fact that the 1</w:t>
          </w:r>
          <w:r w:rsidR="00F53264" w:rsidRPr="00A651A9">
            <w:rPr>
              <w:rFonts w:eastAsia="Batang"/>
              <w:sz w:val="24"/>
              <w:szCs w:val="24"/>
              <w:vertAlign w:val="superscript"/>
            </w:rPr>
            <w:t>st</w:t>
          </w:r>
          <w:r w:rsidR="00F53264" w:rsidRPr="00A651A9">
            <w:rPr>
              <w:rFonts w:eastAsia="Batang"/>
              <w:sz w:val="24"/>
              <w:szCs w:val="24"/>
            </w:rPr>
            <w:t xml:space="preserve"> appellant had two previous deliveries gave her some experience on delivery. The fact that she continued to complain after the first examination, in our view would suggest that she considered her situation to be dire. Was she ignored? </w:t>
          </w:r>
        </w:p>
        <w:p w:rsidR="00795B91" w:rsidRPr="00A651A9" w:rsidRDefault="00795B91" w:rsidP="00F53264">
          <w:pPr>
            <w:spacing w:line="360" w:lineRule="auto"/>
            <w:jc w:val="both"/>
            <w:rPr>
              <w:rFonts w:eastAsia="Batang"/>
              <w:sz w:val="24"/>
              <w:szCs w:val="24"/>
            </w:rPr>
          </w:pPr>
        </w:p>
        <w:p w:rsidR="00F53264" w:rsidRPr="00A651A9" w:rsidRDefault="00795B91" w:rsidP="00795B91">
          <w:pPr>
            <w:spacing w:line="360" w:lineRule="auto"/>
            <w:ind w:left="720" w:hanging="720"/>
            <w:jc w:val="both"/>
            <w:rPr>
              <w:rFonts w:eastAsia="Batang"/>
              <w:sz w:val="24"/>
              <w:szCs w:val="24"/>
            </w:rPr>
          </w:pPr>
          <w:r w:rsidRPr="00A651A9">
            <w:rPr>
              <w:rFonts w:eastAsia="Batang"/>
              <w:sz w:val="24"/>
              <w:szCs w:val="24"/>
            </w:rPr>
            <w:t>[2</w:t>
          </w:r>
          <w:r w:rsidR="006E38F1" w:rsidRPr="00A651A9">
            <w:rPr>
              <w:rFonts w:eastAsia="Batang"/>
              <w:sz w:val="24"/>
              <w:szCs w:val="24"/>
            </w:rPr>
            <w:t>7</w:t>
          </w:r>
          <w:r w:rsidRPr="00A651A9">
            <w:rPr>
              <w:rFonts w:eastAsia="Batang"/>
              <w:sz w:val="24"/>
              <w:szCs w:val="24"/>
            </w:rPr>
            <w:t>]</w:t>
          </w:r>
          <w:r w:rsidRPr="00A651A9">
            <w:rPr>
              <w:rFonts w:eastAsia="Batang"/>
              <w:sz w:val="24"/>
              <w:szCs w:val="24"/>
            </w:rPr>
            <w:tab/>
          </w:r>
          <w:r w:rsidR="00F53264" w:rsidRPr="00A651A9">
            <w:rPr>
              <w:rFonts w:eastAsia="Batang"/>
              <w:sz w:val="24"/>
              <w:szCs w:val="24"/>
            </w:rPr>
            <w:t>When she was finally examined, she was fully dilated and ready to deliver. Within 6 minutes, she delivered. The question we are left to baffle with is, was it that she delivered very fast, or she was assisted to deliver too late? Was there negligence on the part of the mid-wife, and her team in realizing the situation of the 1</w:t>
          </w:r>
          <w:r w:rsidR="00F53264" w:rsidRPr="00A651A9">
            <w:rPr>
              <w:rFonts w:eastAsia="Batang"/>
              <w:sz w:val="24"/>
              <w:szCs w:val="24"/>
              <w:vertAlign w:val="superscript"/>
            </w:rPr>
            <w:t>st</w:t>
          </w:r>
          <w:r w:rsidR="00F53264" w:rsidRPr="00A651A9">
            <w:rPr>
              <w:rFonts w:eastAsia="Batang"/>
              <w:sz w:val="24"/>
              <w:szCs w:val="24"/>
            </w:rPr>
            <w:t xml:space="preserve"> appellant was evolving fast?</w:t>
          </w:r>
        </w:p>
        <w:p w:rsidR="00795B91" w:rsidRPr="00A651A9" w:rsidRDefault="00795B91" w:rsidP="00F53264">
          <w:pPr>
            <w:spacing w:line="360" w:lineRule="auto"/>
            <w:jc w:val="both"/>
            <w:rPr>
              <w:rFonts w:eastAsia="Batang"/>
              <w:sz w:val="24"/>
              <w:szCs w:val="24"/>
            </w:rPr>
          </w:pPr>
        </w:p>
        <w:p w:rsidR="0087224F" w:rsidRDefault="00795B91" w:rsidP="00795B91">
          <w:pPr>
            <w:spacing w:line="360" w:lineRule="auto"/>
            <w:ind w:left="720" w:hanging="720"/>
            <w:jc w:val="both"/>
            <w:rPr>
              <w:rFonts w:eastAsia="Batang"/>
              <w:sz w:val="24"/>
              <w:szCs w:val="24"/>
            </w:rPr>
          </w:pPr>
          <w:r w:rsidRPr="00A651A9">
            <w:rPr>
              <w:rFonts w:eastAsia="Batang"/>
              <w:sz w:val="24"/>
              <w:szCs w:val="24"/>
            </w:rPr>
            <w:t>[2</w:t>
          </w:r>
          <w:r w:rsidR="006E38F1" w:rsidRPr="00A651A9">
            <w:rPr>
              <w:rFonts w:eastAsia="Batang"/>
              <w:sz w:val="24"/>
              <w:szCs w:val="24"/>
            </w:rPr>
            <w:t>8</w:t>
          </w:r>
          <w:r w:rsidRPr="00A651A9">
            <w:rPr>
              <w:rFonts w:eastAsia="Batang"/>
              <w:sz w:val="24"/>
              <w:szCs w:val="24"/>
            </w:rPr>
            <w:t>]</w:t>
          </w:r>
          <w:r w:rsidRPr="00A651A9">
            <w:rPr>
              <w:rFonts w:eastAsia="Batang"/>
              <w:sz w:val="24"/>
              <w:szCs w:val="24"/>
            </w:rPr>
            <w:tab/>
          </w:r>
          <w:r w:rsidR="00F53264" w:rsidRPr="00A651A9">
            <w:rPr>
              <w:rFonts w:eastAsia="Batang"/>
              <w:sz w:val="24"/>
              <w:szCs w:val="24"/>
            </w:rPr>
            <w:t>Expert opinions are often a crucial feature of a patient's case. A qualified expert is usually required at trial. We would have benefitted from an independent expert view point but the</w:t>
          </w:r>
        </w:p>
        <w:p w:rsidR="0087224F" w:rsidRDefault="0087224F" w:rsidP="00795B91">
          <w:pPr>
            <w:spacing w:line="360" w:lineRule="auto"/>
            <w:ind w:left="720" w:hanging="720"/>
            <w:jc w:val="both"/>
            <w:rPr>
              <w:rFonts w:eastAsia="Batang"/>
              <w:sz w:val="24"/>
              <w:szCs w:val="24"/>
            </w:rPr>
          </w:pPr>
        </w:p>
        <w:p w:rsidR="00F53264" w:rsidRPr="00A651A9" w:rsidRDefault="00F53264" w:rsidP="0087224F">
          <w:pPr>
            <w:spacing w:line="360" w:lineRule="auto"/>
            <w:ind w:left="720"/>
            <w:jc w:val="both"/>
            <w:rPr>
              <w:rFonts w:eastAsia="Batang"/>
              <w:sz w:val="24"/>
              <w:szCs w:val="24"/>
            </w:rPr>
          </w:pPr>
          <w:r w:rsidRPr="00A651A9">
            <w:rPr>
              <w:rFonts w:eastAsia="Batang"/>
              <w:sz w:val="24"/>
              <w:szCs w:val="24"/>
            </w:rPr>
            <w:lastRenderedPageBreak/>
            <w:t>plaintiffs did not bring in any</w:t>
          </w:r>
          <w:r w:rsidR="00203B86" w:rsidRPr="00A651A9">
            <w:rPr>
              <w:rFonts w:eastAsia="Batang"/>
              <w:sz w:val="24"/>
              <w:szCs w:val="24"/>
            </w:rPr>
            <w:t>. Nor</w:t>
          </w:r>
          <w:r w:rsidR="006E38F1" w:rsidRPr="00A651A9">
            <w:rPr>
              <w:rFonts w:eastAsia="Batang"/>
              <w:sz w:val="24"/>
              <w:szCs w:val="24"/>
            </w:rPr>
            <w:t xml:space="preserve"> did we have the opportunity to view the medical notes of the </w:t>
          </w:r>
          <w:r w:rsidR="00203B86" w:rsidRPr="00A651A9">
            <w:rPr>
              <w:rFonts w:eastAsia="Batang"/>
              <w:sz w:val="24"/>
              <w:szCs w:val="24"/>
            </w:rPr>
            <w:t>1</w:t>
          </w:r>
          <w:r w:rsidR="00203B86" w:rsidRPr="00A651A9">
            <w:rPr>
              <w:rFonts w:eastAsia="Batang"/>
              <w:sz w:val="24"/>
              <w:szCs w:val="24"/>
              <w:vertAlign w:val="superscript"/>
            </w:rPr>
            <w:t>st</w:t>
          </w:r>
          <w:r w:rsidR="00203B86" w:rsidRPr="00A651A9">
            <w:rPr>
              <w:rFonts w:eastAsia="Batang"/>
              <w:sz w:val="24"/>
              <w:szCs w:val="24"/>
            </w:rPr>
            <w:t xml:space="preserve"> </w:t>
          </w:r>
          <w:r w:rsidR="006E38F1" w:rsidRPr="00A651A9">
            <w:rPr>
              <w:rFonts w:eastAsia="Batang"/>
              <w:sz w:val="24"/>
              <w:szCs w:val="24"/>
            </w:rPr>
            <w:t>appellant.</w:t>
          </w:r>
        </w:p>
        <w:p w:rsidR="00795B91" w:rsidRPr="00A651A9" w:rsidRDefault="00795B91" w:rsidP="00F53264">
          <w:pPr>
            <w:spacing w:line="360" w:lineRule="auto"/>
            <w:jc w:val="both"/>
            <w:rPr>
              <w:rFonts w:eastAsia="Batang"/>
              <w:sz w:val="24"/>
              <w:szCs w:val="24"/>
            </w:rPr>
          </w:pPr>
        </w:p>
        <w:p w:rsidR="00F53264" w:rsidRPr="00A651A9" w:rsidRDefault="00795B91" w:rsidP="00795B91">
          <w:pPr>
            <w:spacing w:line="360" w:lineRule="auto"/>
            <w:ind w:left="720" w:hanging="720"/>
            <w:jc w:val="both"/>
            <w:rPr>
              <w:rFonts w:eastAsia="Batang"/>
              <w:sz w:val="24"/>
              <w:szCs w:val="24"/>
            </w:rPr>
          </w:pPr>
          <w:r w:rsidRPr="00A651A9">
            <w:rPr>
              <w:rFonts w:eastAsia="Batang"/>
              <w:sz w:val="24"/>
              <w:szCs w:val="24"/>
            </w:rPr>
            <w:t>[2</w:t>
          </w:r>
          <w:r w:rsidR="006E38F1" w:rsidRPr="00A651A9">
            <w:rPr>
              <w:rFonts w:eastAsia="Batang"/>
              <w:sz w:val="24"/>
              <w:szCs w:val="24"/>
            </w:rPr>
            <w:t>9</w:t>
          </w:r>
          <w:r w:rsidRPr="00A651A9">
            <w:rPr>
              <w:rFonts w:eastAsia="Batang"/>
              <w:sz w:val="24"/>
              <w:szCs w:val="24"/>
            </w:rPr>
            <w:t>]</w:t>
          </w:r>
          <w:r w:rsidRPr="00A651A9">
            <w:rPr>
              <w:rFonts w:eastAsia="Batang"/>
              <w:sz w:val="24"/>
              <w:szCs w:val="24"/>
            </w:rPr>
            <w:tab/>
          </w:r>
          <w:r w:rsidR="00F53264" w:rsidRPr="00A651A9">
            <w:rPr>
              <w:rFonts w:eastAsia="Batang"/>
              <w:sz w:val="24"/>
              <w:szCs w:val="24"/>
            </w:rPr>
            <w:t xml:space="preserve">From the evidence available, we </w:t>
          </w:r>
          <w:r w:rsidR="00330B2F" w:rsidRPr="00A651A9">
            <w:rPr>
              <w:rFonts w:eastAsia="Batang"/>
              <w:sz w:val="24"/>
              <w:szCs w:val="24"/>
            </w:rPr>
            <w:t>should</w:t>
          </w:r>
          <w:r w:rsidR="00F53264" w:rsidRPr="00A651A9">
            <w:rPr>
              <w:rFonts w:eastAsia="Batang"/>
              <w:sz w:val="24"/>
              <w:szCs w:val="24"/>
            </w:rPr>
            <w:t xml:space="preserve"> conclude that had the CTG machine been observed keenly, it would have been possible to notice any drastic change in the heartbeat of the foetus. </w:t>
          </w:r>
        </w:p>
        <w:p w:rsidR="00795B91" w:rsidRPr="00A651A9" w:rsidRDefault="00795B91" w:rsidP="00F53264">
          <w:pPr>
            <w:spacing w:line="360" w:lineRule="auto"/>
            <w:jc w:val="both"/>
            <w:rPr>
              <w:rFonts w:eastAsia="Batang"/>
              <w:sz w:val="24"/>
              <w:szCs w:val="24"/>
            </w:rPr>
          </w:pPr>
        </w:p>
        <w:p w:rsidR="00F53264" w:rsidRPr="00A651A9" w:rsidRDefault="006E38F1" w:rsidP="00795B91">
          <w:pPr>
            <w:spacing w:line="360" w:lineRule="auto"/>
            <w:ind w:left="720" w:hanging="720"/>
            <w:jc w:val="both"/>
            <w:rPr>
              <w:rFonts w:eastAsia="Batang"/>
              <w:sz w:val="24"/>
              <w:szCs w:val="24"/>
            </w:rPr>
          </w:pPr>
          <w:r w:rsidRPr="00A651A9">
            <w:rPr>
              <w:rFonts w:eastAsia="Batang"/>
              <w:sz w:val="24"/>
              <w:szCs w:val="24"/>
            </w:rPr>
            <w:t>[30</w:t>
          </w:r>
          <w:r w:rsidR="00795B91" w:rsidRPr="00A651A9">
            <w:rPr>
              <w:rFonts w:eastAsia="Batang"/>
              <w:sz w:val="24"/>
              <w:szCs w:val="24"/>
            </w:rPr>
            <w:t>]</w:t>
          </w:r>
          <w:r w:rsidR="00795B91" w:rsidRPr="00A651A9">
            <w:rPr>
              <w:rFonts w:eastAsia="Batang"/>
              <w:sz w:val="24"/>
              <w:szCs w:val="24"/>
            </w:rPr>
            <w:tab/>
          </w:r>
          <w:r w:rsidR="00F53264" w:rsidRPr="00A651A9">
            <w:rPr>
              <w:rFonts w:eastAsia="Batang"/>
              <w:sz w:val="24"/>
              <w:szCs w:val="24"/>
            </w:rPr>
            <w:t>It is not difficult to see that had the midwife paid more attention to the complaining 1</w:t>
          </w:r>
          <w:r w:rsidR="00F53264" w:rsidRPr="00A651A9">
            <w:rPr>
              <w:rFonts w:eastAsia="Batang"/>
              <w:sz w:val="24"/>
              <w:szCs w:val="24"/>
              <w:vertAlign w:val="superscript"/>
            </w:rPr>
            <w:t>st</w:t>
          </w:r>
          <w:r w:rsidR="00F53264" w:rsidRPr="00A651A9">
            <w:rPr>
              <w:rFonts w:eastAsia="Batang"/>
              <w:sz w:val="24"/>
              <w:szCs w:val="24"/>
            </w:rPr>
            <w:t xml:space="preserve"> Appellant, she would have given her more assistance in her delivery, better than the 6 minutes that were afforded to her.</w:t>
          </w:r>
        </w:p>
        <w:p w:rsidR="00795B91" w:rsidRPr="00A651A9" w:rsidRDefault="00795B91" w:rsidP="00F53264">
          <w:pPr>
            <w:spacing w:line="360" w:lineRule="auto"/>
            <w:jc w:val="both"/>
            <w:rPr>
              <w:rFonts w:eastAsia="Batang"/>
              <w:sz w:val="24"/>
              <w:szCs w:val="24"/>
            </w:rPr>
          </w:pPr>
        </w:p>
        <w:p w:rsidR="00F53264" w:rsidRPr="00A651A9" w:rsidRDefault="00795B91" w:rsidP="00795B91">
          <w:pPr>
            <w:spacing w:line="360" w:lineRule="auto"/>
            <w:ind w:left="720" w:hanging="720"/>
            <w:jc w:val="both"/>
            <w:rPr>
              <w:rFonts w:eastAsia="Batang"/>
              <w:sz w:val="24"/>
              <w:szCs w:val="24"/>
            </w:rPr>
          </w:pPr>
          <w:r w:rsidRPr="00A651A9">
            <w:rPr>
              <w:rFonts w:eastAsia="Batang"/>
              <w:sz w:val="24"/>
              <w:szCs w:val="24"/>
            </w:rPr>
            <w:t>[</w:t>
          </w:r>
          <w:r w:rsidR="006E38F1" w:rsidRPr="00A651A9">
            <w:rPr>
              <w:rFonts w:eastAsia="Batang"/>
              <w:sz w:val="24"/>
              <w:szCs w:val="24"/>
            </w:rPr>
            <w:t>31</w:t>
          </w:r>
          <w:r w:rsidRPr="00A651A9">
            <w:rPr>
              <w:rFonts w:eastAsia="Batang"/>
              <w:sz w:val="24"/>
              <w:szCs w:val="24"/>
            </w:rPr>
            <w:t>]</w:t>
          </w:r>
          <w:r w:rsidRPr="00A651A9">
            <w:rPr>
              <w:rFonts w:eastAsia="Batang"/>
              <w:sz w:val="24"/>
              <w:szCs w:val="24"/>
            </w:rPr>
            <w:tab/>
          </w:r>
          <w:r w:rsidR="00935060">
            <w:rPr>
              <w:rFonts w:eastAsia="Batang"/>
              <w:sz w:val="24"/>
              <w:szCs w:val="24"/>
            </w:rPr>
            <w:t>We</w:t>
          </w:r>
          <w:r w:rsidR="00F53264" w:rsidRPr="00A651A9">
            <w:rPr>
              <w:rFonts w:eastAsia="Batang"/>
              <w:sz w:val="24"/>
              <w:szCs w:val="24"/>
            </w:rPr>
            <w:t xml:space="preserve"> find the evidence of Dr Rizvi unconvincing, insensitive and reckless. His answer to the last question on cross examination summed his attitude towards the case before the court. </w:t>
          </w:r>
          <w:r w:rsidR="00F53264" w:rsidRPr="00A651A9">
            <w:rPr>
              <w:rFonts w:eastAsia="Batang"/>
              <w:i/>
              <w:sz w:val="24"/>
              <w:szCs w:val="24"/>
            </w:rPr>
            <w:t>“..this happens everywhere and it is going to happen again and I am guaranteeing you that..”</w:t>
          </w:r>
          <w:r w:rsidR="00F53264" w:rsidRPr="00A651A9">
            <w:rPr>
              <w:rFonts w:eastAsia="Batang"/>
              <w:sz w:val="24"/>
              <w:szCs w:val="24"/>
            </w:rPr>
            <w:t xml:space="preserve"> </w:t>
          </w:r>
          <w:r w:rsidR="00935060">
            <w:rPr>
              <w:rFonts w:eastAsia="Batang"/>
              <w:sz w:val="24"/>
              <w:szCs w:val="24"/>
            </w:rPr>
            <w:t>We are</w:t>
          </w:r>
          <w:r w:rsidR="00F53264" w:rsidRPr="00A651A9">
            <w:rPr>
              <w:rFonts w:eastAsia="Batang"/>
              <w:sz w:val="24"/>
              <w:szCs w:val="24"/>
            </w:rPr>
            <w:t xml:space="preserve"> not sure a patient facing failed delivery should be made to understand that she fits in the statistics of stillbirths, or whether she should be made to understand that, it was a regrettable misfortune, that the Doctor-in-charge will </w:t>
          </w:r>
          <w:r w:rsidR="00330B2F" w:rsidRPr="00A651A9">
            <w:rPr>
              <w:rFonts w:eastAsia="Batang"/>
              <w:sz w:val="24"/>
              <w:szCs w:val="24"/>
            </w:rPr>
            <w:t>endeavour</w:t>
          </w:r>
          <w:r w:rsidR="00F53264" w:rsidRPr="00A651A9">
            <w:rPr>
              <w:rFonts w:eastAsia="Batang"/>
              <w:sz w:val="24"/>
              <w:szCs w:val="24"/>
            </w:rPr>
            <w:t xml:space="preserve"> to ensure it doesn’t happen again. A prospective parent in the court room would be scared by that chilling warning that stillbirths are guaranteed to happen again at the Victoria hospital.</w:t>
          </w:r>
        </w:p>
        <w:p w:rsidR="00795B91" w:rsidRPr="00A651A9" w:rsidRDefault="00795B91" w:rsidP="00F53264">
          <w:pPr>
            <w:spacing w:line="360" w:lineRule="auto"/>
            <w:jc w:val="both"/>
            <w:rPr>
              <w:rFonts w:eastAsia="Batang"/>
              <w:sz w:val="24"/>
              <w:szCs w:val="24"/>
            </w:rPr>
          </w:pPr>
        </w:p>
        <w:p w:rsidR="00F53264" w:rsidRPr="00A651A9" w:rsidRDefault="00795B91" w:rsidP="00795B91">
          <w:pPr>
            <w:spacing w:line="360" w:lineRule="auto"/>
            <w:ind w:left="720" w:hanging="720"/>
            <w:jc w:val="both"/>
            <w:rPr>
              <w:rFonts w:eastAsia="Batang"/>
              <w:sz w:val="24"/>
              <w:szCs w:val="24"/>
            </w:rPr>
          </w:pPr>
          <w:r w:rsidRPr="00A651A9">
            <w:rPr>
              <w:rFonts w:eastAsia="Batang"/>
              <w:sz w:val="24"/>
              <w:szCs w:val="24"/>
            </w:rPr>
            <w:t>[3</w:t>
          </w:r>
          <w:r w:rsidR="006E38F1" w:rsidRPr="00A651A9">
            <w:rPr>
              <w:rFonts w:eastAsia="Batang"/>
              <w:sz w:val="24"/>
              <w:szCs w:val="24"/>
            </w:rPr>
            <w:t>2</w:t>
          </w:r>
          <w:r w:rsidRPr="00A651A9">
            <w:rPr>
              <w:rFonts w:eastAsia="Batang"/>
              <w:sz w:val="24"/>
              <w:szCs w:val="24"/>
            </w:rPr>
            <w:t>]</w:t>
          </w:r>
          <w:r w:rsidRPr="00A651A9">
            <w:rPr>
              <w:rFonts w:eastAsia="Batang"/>
              <w:sz w:val="24"/>
              <w:szCs w:val="24"/>
            </w:rPr>
            <w:tab/>
          </w:r>
          <w:r w:rsidR="00F53264" w:rsidRPr="00A651A9">
            <w:rPr>
              <w:rFonts w:eastAsia="Batang"/>
              <w:sz w:val="24"/>
              <w:szCs w:val="24"/>
            </w:rPr>
            <w:t>It is not contested</w:t>
          </w:r>
          <w:r w:rsidR="006E38F1" w:rsidRPr="00A651A9">
            <w:rPr>
              <w:rFonts w:eastAsia="Batang"/>
              <w:sz w:val="24"/>
              <w:szCs w:val="24"/>
            </w:rPr>
            <w:t xml:space="preserve"> that</w:t>
          </w:r>
          <w:r w:rsidR="00F53264" w:rsidRPr="00A651A9">
            <w:rPr>
              <w:rFonts w:eastAsia="Batang"/>
              <w:sz w:val="24"/>
              <w:szCs w:val="24"/>
            </w:rPr>
            <w:t xml:space="preserve"> the defendant’s employees had a duty of care to accord the 1</w:t>
          </w:r>
          <w:r w:rsidR="00F53264" w:rsidRPr="00A651A9">
            <w:rPr>
              <w:rFonts w:eastAsia="Batang"/>
              <w:sz w:val="24"/>
              <w:szCs w:val="24"/>
              <w:vertAlign w:val="superscript"/>
            </w:rPr>
            <w:t>st</w:t>
          </w:r>
          <w:r w:rsidR="00F53264" w:rsidRPr="00A651A9">
            <w:rPr>
              <w:rFonts w:eastAsia="Batang"/>
              <w:sz w:val="24"/>
              <w:szCs w:val="24"/>
            </w:rPr>
            <w:t xml:space="preserve"> plaintiff and obstetric and paediatric care with the reasonable skill and diligence prevailing in the medical profession in order to ensure the safe delivery of the baby.</w:t>
          </w:r>
        </w:p>
        <w:p w:rsidR="00656815" w:rsidRPr="00A651A9" w:rsidRDefault="00656815" w:rsidP="00795B91">
          <w:pPr>
            <w:spacing w:line="360" w:lineRule="auto"/>
            <w:ind w:left="720" w:hanging="720"/>
            <w:jc w:val="both"/>
            <w:rPr>
              <w:rFonts w:eastAsia="Batang"/>
              <w:sz w:val="24"/>
              <w:szCs w:val="24"/>
            </w:rPr>
          </w:pPr>
        </w:p>
        <w:p w:rsidR="00795B91" w:rsidRPr="00A651A9" w:rsidRDefault="00795B91" w:rsidP="00795B91">
          <w:pPr>
            <w:spacing w:line="360" w:lineRule="auto"/>
            <w:ind w:left="720" w:hanging="720"/>
            <w:jc w:val="both"/>
            <w:rPr>
              <w:rFonts w:eastAsia="Batang"/>
              <w:sz w:val="24"/>
              <w:szCs w:val="24"/>
            </w:rPr>
          </w:pPr>
          <w:r w:rsidRPr="00A651A9">
            <w:rPr>
              <w:rFonts w:eastAsia="Batang"/>
              <w:sz w:val="24"/>
              <w:szCs w:val="24"/>
            </w:rPr>
            <w:t>[3</w:t>
          </w:r>
          <w:r w:rsidR="006E38F1" w:rsidRPr="00A651A9">
            <w:rPr>
              <w:rFonts w:eastAsia="Batang"/>
              <w:sz w:val="24"/>
              <w:szCs w:val="24"/>
            </w:rPr>
            <w:t>3</w:t>
          </w:r>
          <w:r w:rsidRPr="00A651A9">
            <w:rPr>
              <w:rFonts w:eastAsia="Batang"/>
              <w:sz w:val="24"/>
              <w:szCs w:val="24"/>
            </w:rPr>
            <w:t>]</w:t>
          </w:r>
          <w:r w:rsidRPr="00A651A9">
            <w:rPr>
              <w:rFonts w:eastAsia="Batang"/>
              <w:sz w:val="24"/>
              <w:szCs w:val="24"/>
            </w:rPr>
            <w:tab/>
          </w:r>
          <w:r w:rsidR="00656815" w:rsidRPr="00A651A9">
            <w:rPr>
              <w:rFonts w:eastAsia="Batang"/>
              <w:sz w:val="24"/>
              <w:szCs w:val="24"/>
            </w:rPr>
            <w:t>The Learned Judge in the court below (at para 26) considered that the defendants had maintained that the plaintiff had shown no sign that there</w:t>
          </w:r>
          <w:r w:rsidR="006C1EDA" w:rsidRPr="00A651A9">
            <w:rPr>
              <w:rFonts w:eastAsia="Batang"/>
              <w:sz w:val="24"/>
              <w:szCs w:val="24"/>
            </w:rPr>
            <w:t xml:space="preserve"> was anything wrong with her pregnancy, or that she suffered any condition that could require special care.  We consider it a wrong conclusion.  The hospital did not show the CTG machine was monitored throughout the delivery.  The point of the pregnancy that was at issue was delivery stage, and there was no specialist gynaecologist on call that night for emergencies.  To conclude that there was no need for specialized attention would be to </w:t>
          </w:r>
          <w:r w:rsidR="006C1EDA" w:rsidRPr="00A651A9">
            <w:rPr>
              <w:rFonts w:eastAsia="Batang"/>
              <w:sz w:val="24"/>
              <w:szCs w:val="24"/>
            </w:rPr>
            <w:lastRenderedPageBreak/>
            <w:t>excuse the hospital for not having had specialized personnel on call and not monitoring the patient keenly.</w:t>
          </w:r>
        </w:p>
        <w:p w:rsidR="006C1EDA" w:rsidRPr="00A651A9" w:rsidRDefault="006C1EDA" w:rsidP="00795B91">
          <w:pPr>
            <w:spacing w:line="360" w:lineRule="auto"/>
            <w:ind w:left="720" w:hanging="720"/>
            <w:jc w:val="both"/>
            <w:rPr>
              <w:rFonts w:eastAsia="Batang"/>
              <w:sz w:val="24"/>
              <w:szCs w:val="24"/>
            </w:rPr>
          </w:pPr>
        </w:p>
        <w:p w:rsidR="006C1EDA" w:rsidRPr="00A651A9" w:rsidRDefault="006C1EDA" w:rsidP="00795B91">
          <w:pPr>
            <w:spacing w:line="360" w:lineRule="auto"/>
            <w:ind w:left="720" w:hanging="720"/>
            <w:jc w:val="both"/>
            <w:rPr>
              <w:rFonts w:eastAsia="Batang"/>
              <w:sz w:val="24"/>
              <w:szCs w:val="24"/>
            </w:rPr>
          </w:pPr>
          <w:r w:rsidRPr="00A651A9">
            <w:rPr>
              <w:rFonts w:eastAsia="Batang"/>
              <w:sz w:val="24"/>
              <w:szCs w:val="24"/>
            </w:rPr>
            <w:t>[3</w:t>
          </w:r>
          <w:r w:rsidR="006E38F1" w:rsidRPr="00A651A9">
            <w:rPr>
              <w:rFonts w:eastAsia="Batang"/>
              <w:sz w:val="24"/>
              <w:szCs w:val="24"/>
            </w:rPr>
            <w:t>4</w:t>
          </w:r>
          <w:r w:rsidRPr="00A651A9">
            <w:rPr>
              <w:rFonts w:eastAsia="Batang"/>
              <w:sz w:val="24"/>
              <w:szCs w:val="24"/>
            </w:rPr>
            <w:t>]</w:t>
          </w:r>
          <w:r w:rsidRPr="00A651A9">
            <w:rPr>
              <w:rFonts w:eastAsia="Batang"/>
              <w:sz w:val="24"/>
              <w:szCs w:val="24"/>
            </w:rPr>
            <w:tab/>
            <w:t>The evidence on the examination of the placenta was that of the midwives.  No medical doctor examined the Placenta, and no credible efforts were made to find out from the appellants the probable reasons for the observations on the said placenta.  We should consider that the observations made, and maybe adopted by the hospital, to be self-serving, self-comforting and some kind of belated excuse as to the emerging reality that the 1</w:t>
          </w:r>
          <w:r w:rsidRPr="00A651A9">
            <w:rPr>
              <w:rFonts w:eastAsia="Batang"/>
              <w:sz w:val="24"/>
              <w:szCs w:val="24"/>
              <w:vertAlign w:val="superscript"/>
            </w:rPr>
            <w:t>st</w:t>
          </w:r>
          <w:r w:rsidRPr="00A651A9">
            <w:rPr>
              <w:rFonts w:eastAsia="Batang"/>
              <w:sz w:val="24"/>
              <w:szCs w:val="24"/>
            </w:rPr>
            <w:t xml:space="preserve"> appellant had lost her baby.  </w:t>
          </w:r>
          <w:r w:rsidR="00330B2F" w:rsidRPr="00A651A9">
            <w:rPr>
              <w:rFonts w:eastAsia="Batang"/>
              <w:sz w:val="24"/>
              <w:szCs w:val="24"/>
            </w:rPr>
            <w:t xml:space="preserve">We </w:t>
          </w:r>
          <w:r w:rsidRPr="00A651A9">
            <w:rPr>
              <w:rFonts w:eastAsia="Batang"/>
              <w:sz w:val="24"/>
              <w:szCs w:val="24"/>
            </w:rPr>
            <w:t xml:space="preserve">leave it to the conscience of the concerned personnel, more particular the mid-wives and the then Consultant in Charge of the Department of Obstetrics and </w:t>
          </w:r>
          <w:r w:rsidR="00330B2F" w:rsidRPr="00A651A9">
            <w:rPr>
              <w:rFonts w:eastAsia="Batang"/>
              <w:sz w:val="24"/>
              <w:szCs w:val="24"/>
            </w:rPr>
            <w:t>Gynaecology</w:t>
          </w:r>
          <w:r w:rsidRPr="00A651A9">
            <w:rPr>
              <w:rFonts w:eastAsia="Batang"/>
              <w:sz w:val="24"/>
              <w:szCs w:val="24"/>
            </w:rPr>
            <w:t xml:space="preserve"> at the Seychelles Hospital, Dr Zia Rizvi.</w:t>
          </w:r>
        </w:p>
        <w:p w:rsidR="00795B91" w:rsidRPr="00A651A9" w:rsidRDefault="00795B91" w:rsidP="00F53264">
          <w:pPr>
            <w:spacing w:line="360" w:lineRule="auto"/>
            <w:jc w:val="both"/>
            <w:rPr>
              <w:rFonts w:eastAsia="Batang"/>
              <w:sz w:val="24"/>
              <w:szCs w:val="24"/>
            </w:rPr>
          </w:pPr>
        </w:p>
        <w:p w:rsidR="00F53264" w:rsidRPr="00A651A9" w:rsidRDefault="006C1EDA" w:rsidP="006C1EDA">
          <w:pPr>
            <w:spacing w:line="360" w:lineRule="auto"/>
            <w:ind w:left="720" w:hanging="720"/>
            <w:jc w:val="both"/>
            <w:rPr>
              <w:rFonts w:eastAsia="Batang"/>
              <w:sz w:val="24"/>
              <w:szCs w:val="24"/>
            </w:rPr>
          </w:pPr>
          <w:r w:rsidRPr="00A651A9">
            <w:rPr>
              <w:rFonts w:eastAsia="Batang"/>
              <w:sz w:val="24"/>
              <w:szCs w:val="24"/>
            </w:rPr>
            <w:t>[3</w:t>
          </w:r>
          <w:r w:rsidR="006E38F1" w:rsidRPr="00A651A9">
            <w:rPr>
              <w:rFonts w:eastAsia="Batang"/>
              <w:sz w:val="24"/>
              <w:szCs w:val="24"/>
            </w:rPr>
            <w:t>5</w:t>
          </w:r>
          <w:r w:rsidRPr="00A651A9">
            <w:rPr>
              <w:rFonts w:eastAsia="Batang"/>
              <w:sz w:val="24"/>
              <w:szCs w:val="24"/>
            </w:rPr>
            <w:t>]</w:t>
          </w:r>
          <w:r w:rsidRPr="00A651A9">
            <w:rPr>
              <w:rFonts w:eastAsia="Batang"/>
              <w:sz w:val="24"/>
              <w:szCs w:val="24"/>
            </w:rPr>
            <w:tab/>
          </w:r>
          <w:r w:rsidR="00F53264" w:rsidRPr="00A651A9">
            <w:rPr>
              <w:rFonts w:eastAsia="Batang"/>
              <w:sz w:val="24"/>
              <w:szCs w:val="24"/>
            </w:rPr>
            <w:t xml:space="preserve">Be that as it may, the question shall be, </w:t>
          </w:r>
          <w:r w:rsidR="00E36199" w:rsidRPr="00A651A9">
            <w:rPr>
              <w:rFonts w:eastAsia="Batang"/>
              <w:sz w:val="24"/>
              <w:szCs w:val="24"/>
            </w:rPr>
            <w:t>whether</w:t>
          </w:r>
          <w:r w:rsidR="00F53264" w:rsidRPr="00A651A9">
            <w:rPr>
              <w:rFonts w:eastAsia="Batang"/>
              <w:sz w:val="24"/>
              <w:szCs w:val="24"/>
            </w:rPr>
            <w:t xml:space="preserve"> the appellants proved negligence on a balance of probability</w:t>
          </w:r>
          <w:r w:rsidR="00E36199" w:rsidRPr="00A651A9">
            <w:rPr>
              <w:rFonts w:eastAsia="Batang"/>
              <w:sz w:val="24"/>
              <w:szCs w:val="24"/>
            </w:rPr>
            <w:t>.</w:t>
          </w:r>
          <w:r w:rsidR="00F53264" w:rsidRPr="00A651A9">
            <w:rPr>
              <w:rFonts w:eastAsia="Batang"/>
              <w:sz w:val="24"/>
              <w:szCs w:val="24"/>
            </w:rPr>
            <w:t xml:space="preserve"> </w:t>
          </w:r>
        </w:p>
        <w:p w:rsidR="006C1EDA" w:rsidRPr="00A651A9" w:rsidRDefault="006C1EDA" w:rsidP="00F53264">
          <w:pPr>
            <w:spacing w:line="360" w:lineRule="auto"/>
            <w:jc w:val="both"/>
            <w:rPr>
              <w:rFonts w:eastAsia="Batang"/>
              <w:sz w:val="24"/>
              <w:szCs w:val="24"/>
            </w:rPr>
          </w:pPr>
        </w:p>
        <w:p w:rsidR="006C1EDA" w:rsidRPr="00A651A9" w:rsidRDefault="006C1EDA" w:rsidP="006C1EDA">
          <w:pPr>
            <w:spacing w:line="360" w:lineRule="auto"/>
            <w:ind w:left="720" w:hanging="720"/>
            <w:jc w:val="both"/>
            <w:rPr>
              <w:rFonts w:eastAsia="Batang"/>
              <w:sz w:val="24"/>
              <w:szCs w:val="24"/>
            </w:rPr>
          </w:pPr>
          <w:r w:rsidRPr="00A651A9">
            <w:rPr>
              <w:rFonts w:eastAsia="Batang"/>
              <w:sz w:val="24"/>
              <w:szCs w:val="24"/>
            </w:rPr>
            <w:t>[3</w:t>
          </w:r>
          <w:r w:rsidR="00A651A9" w:rsidRPr="00A651A9">
            <w:rPr>
              <w:rFonts w:eastAsia="Batang"/>
              <w:sz w:val="24"/>
              <w:szCs w:val="24"/>
            </w:rPr>
            <w:t>6</w:t>
          </w:r>
          <w:r w:rsidRPr="00A651A9">
            <w:rPr>
              <w:rFonts w:eastAsia="Batang"/>
              <w:sz w:val="24"/>
              <w:szCs w:val="24"/>
            </w:rPr>
            <w:t>]</w:t>
          </w:r>
          <w:r w:rsidRPr="00A651A9">
            <w:rPr>
              <w:rFonts w:eastAsia="Batang"/>
              <w:sz w:val="24"/>
              <w:szCs w:val="24"/>
            </w:rPr>
            <w:tab/>
          </w:r>
          <w:r w:rsidR="00F53264" w:rsidRPr="00A651A9">
            <w:rPr>
              <w:rFonts w:eastAsia="Batang"/>
              <w:sz w:val="24"/>
              <w:szCs w:val="24"/>
            </w:rPr>
            <w:t xml:space="preserve">This is no doubt a sad case. The appellants who appear to be ordinary people gave evidence which had to be contrasted by that of trained, experienced and sophisticated medical personnel of the Respondents. The appellants offered no expert evidence to counter the evidence of the respondents. The Court must guard not to be the ‘expert’. It must remain impartial and decide the case without any influence of emotion. </w:t>
          </w:r>
          <w:r w:rsidR="00330B2F" w:rsidRPr="00A651A9">
            <w:rPr>
              <w:rFonts w:eastAsia="Batang"/>
              <w:sz w:val="24"/>
              <w:szCs w:val="24"/>
            </w:rPr>
            <w:t>We</w:t>
          </w:r>
          <w:r w:rsidR="00F53264" w:rsidRPr="00A651A9">
            <w:rPr>
              <w:rFonts w:eastAsia="Batang"/>
              <w:sz w:val="24"/>
              <w:szCs w:val="24"/>
            </w:rPr>
            <w:t xml:space="preserve"> borrow the words of Marais JA </w:t>
          </w:r>
          <w:r w:rsidR="00F53264" w:rsidRPr="00A651A9">
            <w:rPr>
              <w:rFonts w:eastAsia="Batang"/>
              <w:i/>
              <w:sz w:val="24"/>
              <w:szCs w:val="24"/>
            </w:rPr>
            <w:t>in</w:t>
          </w:r>
          <w:r w:rsidR="00F53264" w:rsidRPr="00A651A9">
            <w:rPr>
              <w:rFonts w:eastAsia="Batang"/>
              <w:sz w:val="24"/>
              <w:szCs w:val="24"/>
            </w:rPr>
            <w:t xml:space="preserve"> the matter of </w:t>
          </w:r>
          <w:r w:rsidR="00F53264" w:rsidRPr="00A651A9">
            <w:rPr>
              <w:rFonts w:eastAsia="Batang"/>
              <w:b/>
              <w:sz w:val="24"/>
              <w:szCs w:val="24"/>
            </w:rPr>
            <w:t>Broude v McIntosh and Others 1998 (3) SA 60 SCA</w:t>
          </w:r>
          <w:r w:rsidR="00F53264" w:rsidRPr="00A651A9">
            <w:rPr>
              <w:rFonts w:eastAsia="Batang"/>
              <w:sz w:val="24"/>
              <w:szCs w:val="24"/>
            </w:rPr>
            <w:t xml:space="preserve"> that</w:t>
          </w:r>
          <w:r w:rsidRPr="00A651A9">
            <w:rPr>
              <w:rFonts w:eastAsia="Batang"/>
              <w:sz w:val="24"/>
              <w:szCs w:val="24"/>
            </w:rPr>
            <w:t xml:space="preserve"> –</w:t>
          </w:r>
        </w:p>
        <w:p w:rsidR="006C1EDA" w:rsidRPr="00A651A9" w:rsidRDefault="006C1EDA" w:rsidP="006C1EDA">
          <w:pPr>
            <w:spacing w:line="360" w:lineRule="auto"/>
            <w:ind w:left="1440" w:right="720"/>
            <w:jc w:val="both"/>
            <w:rPr>
              <w:rFonts w:eastAsia="Batang"/>
              <w:i/>
              <w:sz w:val="24"/>
              <w:szCs w:val="24"/>
            </w:rPr>
          </w:pPr>
          <w:r w:rsidRPr="00A651A9">
            <w:rPr>
              <w:rFonts w:eastAsia="Batang"/>
              <w:i/>
              <w:sz w:val="24"/>
              <w:szCs w:val="24"/>
            </w:rPr>
            <w:t>“When a patient has suffered greatly because of something that has occurred during an operation a court must guard against its understandable sympathy for the blameless patient tempting it to infer negligence more readily than the evidence objectively justifies, and more readily than it would have done in a case not involving personal injury.  Any such approach to the matter would be subversive of the undoubted incidence of the onus of proof of negligence in our law in an action such as this.”</w:t>
          </w:r>
        </w:p>
        <w:p w:rsidR="00011658" w:rsidRPr="00A651A9" w:rsidRDefault="00011658" w:rsidP="006C1EDA">
          <w:pPr>
            <w:spacing w:line="360" w:lineRule="auto"/>
            <w:ind w:left="1440" w:right="720"/>
            <w:jc w:val="both"/>
            <w:rPr>
              <w:rFonts w:eastAsia="Batang"/>
              <w:i/>
              <w:sz w:val="24"/>
              <w:szCs w:val="24"/>
            </w:rPr>
          </w:pPr>
        </w:p>
        <w:p w:rsidR="006C1EDA" w:rsidRPr="00A651A9" w:rsidRDefault="008D772D" w:rsidP="008D772D">
          <w:pPr>
            <w:spacing w:line="360" w:lineRule="auto"/>
            <w:ind w:left="720" w:hanging="720"/>
            <w:jc w:val="both"/>
            <w:rPr>
              <w:rFonts w:eastAsia="Batang"/>
              <w:sz w:val="24"/>
              <w:szCs w:val="24"/>
            </w:rPr>
          </w:pPr>
          <w:r w:rsidRPr="00A651A9">
            <w:rPr>
              <w:rFonts w:eastAsia="Batang"/>
              <w:sz w:val="24"/>
              <w:szCs w:val="24"/>
            </w:rPr>
            <w:lastRenderedPageBreak/>
            <w:t>[3</w:t>
          </w:r>
          <w:r w:rsidR="00A651A9" w:rsidRPr="00A651A9">
            <w:rPr>
              <w:rFonts w:eastAsia="Batang"/>
              <w:sz w:val="24"/>
              <w:szCs w:val="24"/>
            </w:rPr>
            <w:t>7</w:t>
          </w:r>
          <w:r w:rsidRPr="00A651A9">
            <w:rPr>
              <w:rFonts w:eastAsia="Batang"/>
              <w:sz w:val="24"/>
              <w:szCs w:val="24"/>
            </w:rPr>
            <w:t>]</w:t>
          </w:r>
          <w:r w:rsidRPr="00A651A9">
            <w:rPr>
              <w:rFonts w:eastAsia="Batang"/>
              <w:sz w:val="24"/>
              <w:szCs w:val="24"/>
            </w:rPr>
            <w:tab/>
            <w:t>There is no direct evidence that the respondents or its servants were negligent in diagnosing the condition of the 1</w:t>
          </w:r>
          <w:r w:rsidRPr="00A651A9">
            <w:rPr>
              <w:rFonts w:eastAsia="Batang"/>
              <w:sz w:val="24"/>
              <w:szCs w:val="24"/>
              <w:vertAlign w:val="superscript"/>
            </w:rPr>
            <w:t>st</w:t>
          </w:r>
          <w:r w:rsidRPr="00A651A9">
            <w:rPr>
              <w:rFonts w:eastAsia="Batang"/>
              <w:sz w:val="24"/>
              <w:szCs w:val="24"/>
            </w:rPr>
            <w:t xml:space="preserve"> appellant, and that such negligence caused her to give still birth.  The appellants relied on their own understanding of the situation as it unfolded and traditional experience of birth especially that of the mother of the 2</w:t>
          </w:r>
          <w:r w:rsidRPr="00A651A9">
            <w:rPr>
              <w:rFonts w:eastAsia="Batang"/>
              <w:sz w:val="24"/>
              <w:szCs w:val="24"/>
              <w:vertAlign w:val="superscript"/>
            </w:rPr>
            <w:t>nd</w:t>
          </w:r>
          <w:r w:rsidRPr="00A651A9">
            <w:rPr>
              <w:rFonts w:eastAsia="Batang"/>
              <w:sz w:val="24"/>
              <w:szCs w:val="24"/>
            </w:rPr>
            <w:t xml:space="preserve"> appellant.  Certainly, that was not enough.  The Court cannot make a conclusion of negligence based on traditional knowledge of child birth, as contrasted by modern medical care offered at the hospital, whether the story is concocted or not.  </w:t>
          </w:r>
        </w:p>
        <w:p w:rsidR="008D772D" w:rsidRPr="00A651A9" w:rsidRDefault="008D772D" w:rsidP="008D772D">
          <w:pPr>
            <w:spacing w:line="360" w:lineRule="auto"/>
            <w:ind w:left="720" w:hanging="720"/>
            <w:jc w:val="both"/>
            <w:rPr>
              <w:rFonts w:eastAsia="Batang"/>
              <w:sz w:val="24"/>
              <w:szCs w:val="24"/>
            </w:rPr>
          </w:pPr>
        </w:p>
        <w:p w:rsidR="008D772D" w:rsidRPr="00A651A9" w:rsidRDefault="008D772D" w:rsidP="008D772D">
          <w:pPr>
            <w:spacing w:line="360" w:lineRule="auto"/>
            <w:ind w:left="720" w:hanging="720"/>
            <w:jc w:val="both"/>
            <w:rPr>
              <w:rFonts w:eastAsia="Batang"/>
              <w:sz w:val="24"/>
              <w:szCs w:val="24"/>
            </w:rPr>
          </w:pPr>
          <w:r w:rsidRPr="00A651A9">
            <w:rPr>
              <w:rFonts w:eastAsia="Batang"/>
              <w:sz w:val="24"/>
              <w:szCs w:val="24"/>
            </w:rPr>
            <w:t>[3</w:t>
          </w:r>
          <w:r w:rsidR="00A651A9" w:rsidRPr="00A651A9">
            <w:rPr>
              <w:rFonts w:eastAsia="Batang"/>
              <w:sz w:val="24"/>
              <w:szCs w:val="24"/>
            </w:rPr>
            <w:t>8</w:t>
          </w:r>
          <w:r w:rsidRPr="00A651A9">
            <w:rPr>
              <w:rFonts w:eastAsia="Batang"/>
              <w:sz w:val="24"/>
              <w:szCs w:val="24"/>
            </w:rPr>
            <w:t>]</w:t>
          </w:r>
          <w:r w:rsidRPr="00A651A9">
            <w:rPr>
              <w:rFonts w:eastAsia="Batang"/>
              <w:sz w:val="24"/>
              <w:szCs w:val="24"/>
            </w:rPr>
            <w:tab/>
            <w:t>We must conclude that on a balance of probability, the appellants were unable to prove the faute of the respondents in treating the 1</w:t>
          </w:r>
          <w:r w:rsidRPr="00A651A9">
            <w:rPr>
              <w:rFonts w:eastAsia="Batang"/>
              <w:sz w:val="24"/>
              <w:szCs w:val="24"/>
              <w:vertAlign w:val="superscript"/>
            </w:rPr>
            <w:t>st</w:t>
          </w:r>
          <w:r w:rsidRPr="00A651A9">
            <w:rPr>
              <w:rFonts w:eastAsia="Batang"/>
              <w:sz w:val="24"/>
              <w:szCs w:val="24"/>
            </w:rPr>
            <w:t xml:space="preserve"> appellant.</w:t>
          </w:r>
        </w:p>
        <w:p w:rsidR="008D772D" w:rsidRPr="00A651A9" w:rsidRDefault="008D772D" w:rsidP="008D772D">
          <w:pPr>
            <w:spacing w:line="360" w:lineRule="auto"/>
            <w:ind w:left="720" w:hanging="720"/>
            <w:jc w:val="both"/>
            <w:rPr>
              <w:rFonts w:eastAsia="Batang"/>
              <w:sz w:val="24"/>
              <w:szCs w:val="24"/>
            </w:rPr>
          </w:pPr>
        </w:p>
        <w:p w:rsidR="00F53264" w:rsidRPr="00A651A9" w:rsidRDefault="00F53264" w:rsidP="008D772D">
          <w:pPr>
            <w:spacing w:line="360" w:lineRule="auto"/>
            <w:ind w:left="720"/>
            <w:jc w:val="both"/>
            <w:rPr>
              <w:rStyle w:val="tgc"/>
              <w:b/>
              <w:bCs/>
              <w:sz w:val="24"/>
              <w:szCs w:val="24"/>
            </w:rPr>
          </w:pPr>
          <w:r w:rsidRPr="00A651A9">
            <w:rPr>
              <w:rStyle w:val="tgc"/>
              <w:b/>
              <w:bCs/>
              <w:sz w:val="24"/>
              <w:szCs w:val="24"/>
            </w:rPr>
            <w:t>The Child being resuscitated</w:t>
          </w:r>
        </w:p>
        <w:p w:rsidR="00F53264" w:rsidRPr="00A651A9" w:rsidRDefault="008D772D" w:rsidP="008D772D">
          <w:pPr>
            <w:spacing w:line="360" w:lineRule="auto"/>
            <w:ind w:left="720" w:hanging="720"/>
            <w:jc w:val="both"/>
            <w:rPr>
              <w:rStyle w:val="tgc"/>
              <w:sz w:val="24"/>
              <w:szCs w:val="24"/>
            </w:rPr>
          </w:pPr>
          <w:r w:rsidRPr="00A651A9">
            <w:rPr>
              <w:sz w:val="24"/>
              <w:szCs w:val="24"/>
            </w:rPr>
            <w:t>[</w:t>
          </w:r>
          <w:r w:rsidR="00A651A9" w:rsidRPr="00A651A9">
            <w:rPr>
              <w:sz w:val="24"/>
              <w:szCs w:val="24"/>
            </w:rPr>
            <w:t>39</w:t>
          </w:r>
          <w:r w:rsidRPr="00A651A9">
            <w:rPr>
              <w:sz w:val="24"/>
              <w:szCs w:val="24"/>
            </w:rPr>
            <w:t>]</w:t>
          </w:r>
          <w:r w:rsidRPr="00A651A9">
            <w:rPr>
              <w:sz w:val="24"/>
              <w:szCs w:val="24"/>
            </w:rPr>
            <w:tab/>
          </w:r>
          <w:r w:rsidR="00F53264" w:rsidRPr="00A651A9">
            <w:rPr>
              <w:sz w:val="24"/>
              <w:szCs w:val="24"/>
            </w:rPr>
            <w:t xml:space="preserve">Immediately the baby was born, the mid wife ran off with her to give emergency medical attention. An </w:t>
          </w:r>
          <w:r w:rsidR="00330B2F" w:rsidRPr="00A651A9">
            <w:rPr>
              <w:rStyle w:val="tgc"/>
              <w:bCs/>
              <w:sz w:val="24"/>
              <w:szCs w:val="24"/>
            </w:rPr>
            <w:t>Anaesthetist</w:t>
          </w:r>
          <w:r w:rsidR="00F53264" w:rsidRPr="00A651A9">
            <w:rPr>
              <w:rStyle w:val="tgc"/>
              <w:bCs/>
              <w:sz w:val="24"/>
              <w:szCs w:val="24"/>
            </w:rPr>
            <w:t xml:space="preserve"> and a </w:t>
          </w:r>
          <w:r w:rsidR="00330B2F" w:rsidRPr="00A651A9">
            <w:rPr>
              <w:rStyle w:val="tgc"/>
              <w:bCs/>
              <w:sz w:val="24"/>
              <w:szCs w:val="24"/>
            </w:rPr>
            <w:t>P</w:t>
          </w:r>
          <w:r w:rsidR="00514CE0" w:rsidRPr="00A651A9">
            <w:rPr>
              <w:rStyle w:val="tgc"/>
              <w:bCs/>
              <w:sz w:val="24"/>
              <w:szCs w:val="24"/>
            </w:rPr>
            <w:t>a</w:t>
          </w:r>
          <w:r w:rsidR="00330B2F" w:rsidRPr="00A651A9">
            <w:rPr>
              <w:rStyle w:val="tgc"/>
              <w:bCs/>
              <w:sz w:val="24"/>
              <w:szCs w:val="24"/>
            </w:rPr>
            <w:t>ediatrician</w:t>
          </w:r>
          <w:r w:rsidR="00F53264" w:rsidRPr="00A651A9">
            <w:rPr>
              <w:rStyle w:val="tgc"/>
              <w:bCs/>
              <w:sz w:val="24"/>
              <w:szCs w:val="24"/>
            </w:rPr>
            <w:t xml:space="preserve"> on call were summoned in urgency to join in. Their efforts with varying methods to save the life of the baby failed, and the baby was declared dead at 0730hours, of that day. </w:t>
          </w:r>
          <w:r w:rsidR="00F53264" w:rsidRPr="00A651A9">
            <w:rPr>
              <w:sz w:val="24"/>
              <w:szCs w:val="24"/>
            </w:rPr>
            <w:t xml:space="preserve">The Discharge indicated </w:t>
          </w:r>
          <w:r w:rsidR="00F53264" w:rsidRPr="00A651A9">
            <w:rPr>
              <w:rStyle w:val="tgc"/>
              <w:sz w:val="24"/>
              <w:szCs w:val="24"/>
            </w:rPr>
            <w:t xml:space="preserve">the possibility of undiagnosed </w:t>
          </w:r>
          <w:r w:rsidR="00F53264" w:rsidRPr="00A651A9">
            <w:rPr>
              <w:rStyle w:val="tgc"/>
              <w:i/>
              <w:sz w:val="24"/>
              <w:szCs w:val="24"/>
            </w:rPr>
            <w:t xml:space="preserve">Abruptic </w:t>
          </w:r>
          <w:r w:rsidR="00F53264" w:rsidRPr="00A651A9">
            <w:rPr>
              <w:i/>
              <w:sz w:val="24"/>
              <w:szCs w:val="24"/>
            </w:rPr>
            <w:t>placentae</w:t>
          </w:r>
          <w:r w:rsidR="00F53264" w:rsidRPr="00A651A9">
            <w:rPr>
              <w:sz w:val="24"/>
              <w:szCs w:val="24"/>
            </w:rPr>
            <w:t xml:space="preserve"> and made a conclusion of </w:t>
          </w:r>
          <w:r w:rsidR="00F53264" w:rsidRPr="00A651A9">
            <w:rPr>
              <w:i/>
              <w:sz w:val="24"/>
              <w:szCs w:val="24"/>
            </w:rPr>
            <w:t>neonatal</w:t>
          </w:r>
          <w:r w:rsidR="00F53264" w:rsidRPr="00A651A9">
            <w:rPr>
              <w:b/>
              <w:i/>
              <w:sz w:val="24"/>
              <w:szCs w:val="24"/>
            </w:rPr>
            <w:t xml:space="preserve"> </w:t>
          </w:r>
          <w:r w:rsidR="00F53264" w:rsidRPr="00A651A9">
            <w:rPr>
              <w:i/>
              <w:sz w:val="24"/>
              <w:szCs w:val="24"/>
            </w:rPr>
            <w:t>death</w:t>
          </w:r>
          <w:r w:rsidR="00F53264" w:rsidRPr="00A651A9">
            <w:rPr>
              <w:sz w:val="24"/>
              <w:szCs w:val="24"/>
            </w:rPr>
            <w:t xml:space="preserve">. </w:t>
          </w:r>
          <w:r w:rsidR="00F53264" w:rsidRPr="00A651A9">
            <w:rPr>
              <w:rStyle w:val="tgc"/>
              <w:sz w:val="24"/>
              <w:szCs w:val="24"/>
            </w:rPr>
            <w:t xml:space="preserve">A </w:t>
          </w:r>
          <w:r w:rsidR="00F53264" w:rsidRPr="00A651A9">
            <w:rPr>
              <w:rStyle w:val="tgc"/>
              <w:b/>
              <w:bCs/>
              <w:sz w:val="24"/>
              <w:szCs w:val="24"/>
            </w:rPr>
            <w:t>neonatal death</w:t>
          </w:r>
          <w:r w:rsidR="00F53264" w:rsidRPr="00A651A9">
            <w:rPr>
              <w:rStyle w:val="tgc"/>
              <w:sz w:val="24"/>
              <w:szCs w:val="24"/>
            </w:rPr>
            <w:t xml:space="preserve"> is </w:t>
          </w:r>
          <w:r w:rsidR="00F53264" w:rsidRPr="00A651A9">
            <w:rPr>
              <w:rStyle w:val="tgc"/>
              <w:b/>
              <w:bCs/>
              <w:sz w:val="24"/>
              <w:szCs w:val="24"/>
            </w:rPr>
            <w:t>defined</w:t>
          </w:r>
          <w:r w:rsidR="00F53264" w:rsidRPr="00A651A9">
            <w:rPr>
              <w:rStyle w:val="tgc"/>
              <w:sz w:val="24"/>
              <w:szCs w:val="24"/>
            </w:rPr>
            <w:t xml:space="preserve"> as a </w:t>
          </w:r>
          <w:r w:rsidR="00F53264" w:rsidRPr="00A651A9">
            <w:rPr>
              <w:rStyle w:val="tgc"/>
              <w:b/>
              <w:bCs/>
              <w:sz w:val="24"/>
              <w:szCs w:val="24"/>
            </w:rPr>
            <w:t>death</w:t>
          </w:r>
          <w:r w:rsidR="00F53264" w:rsidRPr="00A651A9">
            <w:rPr>
              <w:rStyle w:val="tgc"/>
              <w:sz w:val="24"/>
              <w:szCs w:val="24"/>
            </w:rPr>
            <w:t xml:space="preserve"> during the first 28 days of life (0-27 days). </w:t>
          </w:r>
        </w:p>
        <w:p w:rsidR="00011658" w:rsidRPr="00A651A9" w:rsidRDefault="00011658" w:rsidP="008D772D">
          <w:pPr>
            <w:spacing w:line="360" w:lineRule="auto"/>
            <w:ind w:left="720" w:hanging="720"/>
            <w:jc w:val="both"/>
            <w:rPr>
              <w:rStyle w:val="tgc"/>
              <w:sz w:val="24"/>
              <w:szCs w:val="24"/>
            </w:rPr>
          </w:pPr>
        </w:p>
        <w:p w:rsidR="00F53264" w:rsidRPr="00A651A9" w:rsidRDefault="00F53264" w:rsidP="008D772D">
          <w:pPr>
            <w:spacing w:line="360" w:lineRule="auto"/>
            <w:ind w:left="720" w:hanging="720"/>
            <w:jc w:val="both"/>
            <w:rPr>
              <w:sz w:val="24"/>
              <w:szCs w:val="24"/>
            </w:rPr>
          </w:pPr>
          <w:r w:rsidRPr="00A651A9">
            <w:rPr>
              <w:rStyle w:val="Heading2Char"/>
              <w:rFonts w:eastAsiaTheme="minorHAnsi"/>
              <w:b w:val="0"/>
              <w:sz w:val="24"/>
              <w:szCs w:val="24"/>
            </w:rPr>
            <w:t xml:space="preserve"> </w:t>
          </w:r>
          <w:r w:rsidR="008D772D" w:rsidRPr="00A651A9">
            <w:rPr>
              <w:rStyle w:val="Heading2Char"/>
              <w:rFonts w:eastAsiaTheme="minorHAnsi"/>
              <w:b w:val="0"/>
              <w:sz w:val="24"/>
              <w:szCs w:val="24"/>
            </w:rPr>
            <w:t>[</w:t>
          </w:r>
          <w:r w:rsidR="006E38F1" w:rsidRPr="00A651A9">
            <w:rPr>
              <w:rStyle w:val="Heading2Char"/>
              <w:rFonts w:eastAsiaTheme="minorHAnsi"/>
              <w:b w:val="0"/>
              <w:sz w:val="24"/>
              <w:szCs w:val="24"/>
            </w:rPr>
            <w:t>4</w:t>
          </w:r>
          <w:r w:rsidR="00A651A9" w:rsidRPr="00A651A9">
            <w:rPr>
              <w:rStyle w:val="Heading2Char"/>
              <w:rFonts w:eastAsiaTheme="minorHAnsi"/>
              <w:b w:val="0"/>
              <w:sz w:val="24"/>
              <w:szCs w:val="24"/>
            </w:rPr>
            <w:t>0</w:t>
          </w:r>
          <w:r w:rsidR="008D772D" w:rsidRPr="00A651A9">
            <w:rPr>
              <w:rStyle w:val="Heading2Char"/>
              <w:rFonts w:eastAsiaTheme="minorHAnsi"/>
              <w:b w:val="0"/>
              <w:sz w:val="24"/>
              <w:szCs w:val="24"/>
            </w:rPr>
            <w:t>]</w:t>
          </w:r>
          <w:r w:rsidR="008D772D" w:rsidRPr="00A651A9">
            <w:rPr>
              <w:rStyle w:val="Heading2Char"/>
              <w:rFonts w:eastAsiaTheme="minorHAnsi"/>
              <w:sz w:val="24"/>
              <w:szCs w:val="24"/>
            </w:rPr>
            <w:tab/>
          </w:r>
          <w:r w:rsidRPr="00A651A9">
            <w:rPr>
              <w:rStyle w:val="Heading2Char"/>
              <w:rFonts w:eastAsiaTheme="minorHAnsi"/>
              <w:b w:val="0"/>
              <w:sz w:val="24"/>
              <w:szCs w:val="24"/>
            </w:rPr>
            <w:t xml:space="preserve">A </w:t>
          </w:r>
          <w:r w:rsidR="001C4C84" w:rsidRPr="00A651A9">
            <w:rPr>
              <w:rStyle w:val="Heading2Char"/>
              <w:rFonts w:eastAsiaTheme="minorHAnsi"/>
              <w:b w:val="0"/>
              <w:sz w:val="24"/>
              <w:szCs w:val="24"/>
            </w:rPr>
            <w:t>post-mortem</w:t>
          </w:r>
          <w:r w:rsidRPr="00A651A9">
            <w:rPr>
              <w:rStyle w:val="Heading2Char"/>
              <w:rFonts w:eastAsiaTheme="minorHAnsi"/>
              <w:b w:val="0"/>
              <w:sz w:val="24"/>
              <w:szCs w:val="24"/>
            </w:rPr>
            <w:t xml:space="preserve"> was conducted on the 23</w:t>
          </w:r>
          <w:r w:rsidRPr="00A651A9">
            <w:rPr>
              <w:rStyle w:val="Heading2Char"/>
              <w:rFonts w:eastAsiaTheme="minorHAnsi"/>
              <w:b w:val="0"/>
              <w:sz w:val="24"/>
              <w:szCs w:val="24"/>
              <w:vertAlign w:val="superscript"/>
            </w:rPr>
            <w:t>rd</w:t>
          </w:r>
          <w:r w:rsidRPr="00A651A9">
            <w:rPr>
              <w:rStyle w:val="Heading2Char"/>
              <w:rFonts w:eastAsiaTheme="minorHAnsi"/>
              <w:b w:val="0"/>
              <w:sz w:val="24"/>
              <w:szCs w:val="24"/>
            </w:rPr>
            <w:t xml:space="preserve"> September, 2009. Post mortem results showed death was caused by</w:t>
          </w:r>
          <w:r w:rsidRPr="00A651A9">
            <w:rPr>
              <w:b/>
              <w:sz w:val="24"/>
              <w:szCs w:val="24"/>
            </w:rPr>
            <w:t xml:space="preserve"> </w:t>
          </w:r>
          <w:r w:rsidRPr="00A651A9">
            <w:rPr>
              <w:sz w:val="24"/>
              <w:szCs w:val="24"/>
            </w:rPr>
            <w:t xml:space="preserve">Acute Respiratory Distress Syndrome, a life-threatening lung condition that prevents enough oxygen from getting to the lungs and into the blood. </w:t>
          </w:r>
        </w:p>
        <w:p w:rsidR="008D772D" w:rsidRPr="00A651A9" w:rsidRDefault="008D772D" w:rsidP="00F53264">
          <w:pPr>
            <w:spacing w:line="360" w:lineRule="auto"/>
            <w:jc w:val="both"/>
            <w:rPr>
              <w:sz w:val="24"/>
              <w:szCs w:val="24"/>
            </w:rPr>
          </w:pPr>
        </w:p>
        <w:p w:rsidR="00F53264" w:rsidRPr="00A651A9" w:rsidRDefault="008D772D" w:rsidP="008D772D">
          <w:pPr>
            <w:spacing w:line="360" w:lineRule="auto"/>
            <w:ind w:left="720" w:hanging="720"/>
            <w:jc w:val="both"/>
            <w:rPr>
              <w:rStyle w:val="tgc"/>
              <w:sz w:val="24"/>
              <w:szCs w:val="24"/>
            </w:rPr>
          </w:pPr>
          <w:r w:rsidRPr="00A651A9">
            <w:rPr>
              <w:sz w:val="24"/>
              <w:szCs w:val="24"/>
            </w:rPr>
            <w:t>[4</w:t>
          </w:r>
          <w:r w:rsidR="00A651A9" w:rsidRPr="00A651A9">
            <w:rPr>
              <w:sz w:val="24"/>
              <w:szCs w:val="24"/>
            </w:rPr>
            <w:t>1</w:t>
          </w:r>
          <w:r w:rsidRPr="00A651A9">
            <w:rPr>
              <w:sz w:val="24"/>
              <w:szCs w:val="24"/>
            </w:rPr>
            <w:t>]</w:t>
          </w:r>
          <w:r w:rsidRPr="00A651A9">
            <w:rPr>
              <w:sz w:val="24"/>
              <w:szCs w:val="24"/>
            </w:rPr>
            <w:tab/>
          </w:r>
          <w:r w:rsidR="00F53264" w:rsidRPr="00A651A9">
            <w:rPr>
              <w:sz w:val="24"/>
              <w:szCs w:val="24"/>
            </w:rPr>
            <w:t xml:space="preserve">It noted the age of the body to be “stillborn”. </w:t>
          </w:r>
          <w:r w:rsidR="00F53264" w:rsidRPr="00A651A9">
            <w:rPr>
              <w:rStyle w:val="tgc"/>
              <w:b/>
              <w:bCs/>
              <w:sz w:val="24"/>
              <w:szCs w:val="24"/>
            </w:rPr>
            <w:t>Stillbirth</w:t>
          </w:r>
          <w:r w:rsidR="00F53264" w:rsidRPr="00A651A9">
            <w:rPr>
              <w:rStyle w:val="tgc"/>
              <w:sz w:val="24"/>
              <w:szCs w:val="24"/>
            </w:rPr>
            <w:t xml:space="preserve"> refers to the death of a baby after 24 weeks of pregnancy but before </w:t>
          </w:r>
          <w:r w:rsidR="00F53264" w:rsidRPr="00A651A9">
            <w:rPr>
              <w:rStyle w:val="tgc"/>
              <w:b/>
              <w:bCs/>
              <w:sz w:val="24"/>
              <w:szCs w:val="24"/>
            </w:rPr>
            <w:t>birth</w:t>
          </w:r>
          <w:r w:rsidR="00F53264" w:rsidRPr="00A651A9">
            <w:rPr>
              <w:rStyle w:val="tgc"/>
              <w:sz w:val="24"/>
              <w:szCs w:val="24"/>
            </w:rPr>
            <w:t xml:space="preserve">. The medical profession describes </w:t>
          </w:r>
          <w:r w:rsidR="00F53264" w:rsidRPr="00A651A9">
            <w:rPr>
              <w:rStyle w:val="tgc"/>
              <w:b/>
              <w:bCs/>
              <w:sz w:val="24"/>
              <w:szCs w:val="24"/>
            </w:rPr>
            <w:t>stillbirth</w:t>
          </w:r>
          <w:r w:rsidR="00F53264" w:rsidRPr="00A651A9">
            <w:rPr>
              <w:rStyle w:val="tgc"/>
              <w:sz w:val="24"/>
              <w:szCs w:val="24"/>
            </w:rPr>
            <w:t xml:space="preserve"> as either 'intra-uterine' or 'intra-partum'.</w:t>
          </w:r>
        </w:p>
        <w:p w:rsidR="00011658" w:rsidRPr="00A651A9" w:rsidRDefault="00011658" w:rsidP="008D772D">
          <w:pPr>
            <w:spacing w:line="360" w:lineRule="auto"/>
            <w:ind w:left="720" w:hanging="720"/>
            <w:jc w:val="both"/>
            <w:rPr>
              <w:rStyle w:val="tgc"/>
              <w:sz w:val="24"/>
              <w:szCs w:val="24"/>
            </w:rPr>
          </w:pPr>
        </w:p>
        <w:p w:rsidR="00F53264" w:rsidRPr="00A651A9" w:rsidRDefault="00F53264" w:rsidP="008D772D">
          <w:pPr>
            <w:spacing w:line="360" w:lineRule="auto"/>
            <w:ind w:firstLine="720"/>
            <w:jc w:val="both"/>
            <w:rPr>
              <w:rStyle w:val="tgc"/>
              <w:sz w:val="24"/>
              <w:szCs w:val="24"/>
            </w:rPr>
          </w:pPr>
          <w:r w:rsidRPr="00A651A9">
            <w:rPr>
              <w:rStyle w:val="tgc"/>
              <w:sz w:val="24"/>
              <w:szCs w:val="24"/>
            </w:rPr>
            <w:t xml:space="preserve">An </w:t>
          </w:r>
          <w:r w:rsidRPr="00A651A9">
            <w:rPr>
              <w:rStyle w:val="tgc"/>
              <w:b/>
              <w:sz w:val="24"/>
              <w:szCs w:val="24"/>
            </w:rPr>
            <w:t>intra-uterine</w:t>
          </w:r>
          <w:r w:rsidRPr="00A651A9">
            <w:rPr>
              <w:rStyle w:val="tgc"/>
              <w:sz w:val="24"/>
              <w:szCs w:val="24"/>
            </w:rPr>
            <w:t xml:space="preserve"> </w:t>
          </w:r>
          <w:r w:rsidRPr="00A651A9">
            <w:rPr>
              <w:rStyle w:val="tgc"/>
              <w:bCs/>
              <w:sz w:val="24"/>
              <w:szCs w:val="24"/>
            </w:rPr>
            <w:t>stillbirth</w:t>
          </w:r>
          <w:r w:rsidRPr="00A651A9">
            <w:rPr>
              <w:rStyle w:val="tgc"/>
              <w:sz w:val="24"/>
              <w:szCs w:val="24"/>
            </w:rPr>
            <w:t xml:space="preserve"> means that the baby has died in the womb.</w:t>
          </w:r>
        </w:p>
        <w:p w:rsidR="00F53264" w:rsidRPr="00A651A9" w:rsidRDefault="00F53264" w:rsidP="008D772D">
          <w:pPr>
            <w:spacing w:before="100" w:beforeAutospacing="1" w:after="100" w:afterAutospacing="1" w:line="360" w:lineRule="auto"/>
            <w:ind w:firstLine="720"/>
            <w:jc w:val="both"/>
            <w:outlineLvl w:val="1"/>
            <w:rPr>
              <w:rFonts w:eastAsia="Times New Roman"/>
              <w:sz w:val="24"/>
              <w:szCs w:val="24"/>
            </w:rPr>
          </w:pPr>
          <w:r w:rsidRPr="00A651A9">
            <w:rPr>
              <w:rFonts w:eastAsia="Times New Roman"/>
              <w:b/>
              <w:bCs/>
              <w:sz w:val="24"/>
              <w:szCs w:val="24"/>
            </w:rPr>
            <w:t xml:space="preserve">Intra-partum </w:t>
          </w:r>
          <w:r w:rsidRPr="00A651A9">
            <w:rPr>
              <w:rFonts w:eastAsia="Times New Roman"/>
              <w:bCs/>
              <w:sz w:val="24"/>
              <w:szCs w:val="24"/>
            </w:rPr>
            <w:t>stillbirth means death</w:t>
          </w:r>
          <w:r w:rsidRPr="00A651A9">
            <w:rPr>
              <w:rFonts w:eastAsia="Times New Roman"/>
              <w:b/>
              <w:bCs/>
              <w:sz w:val="24"/>
              <w:szCs w:val="24"/>
            </w:rPr>
            <w:t xml:space="preserve"> </w:t>
          </w:r>
          <w:r w:rsidRPr="00A651A9">
            <w:rPr>
              <w:rFonts w:eastAsia="Times New Roman"/>
              <w:sz w:val="24"/>
              <w:szCs w:val="24"/>
            </w:rPr>
            <w:t xml:space="preserve">occurring during </w:t>
          </w:r>
          <w:r w:rsidR="001C4C84" w:rsidRPr="00A651A9">
            <w:rPr>
              <w:rFonts w:eastAsia="Times New Roman"/>
              <w:sz w:val="24"/>
              <w:szCs w:val="24"/>
            </w:rPr>
            <w:t>labour</w:t>
          </w:r>
          <w:r w:rsidRPr="00A651A9">
            <w:rPr>
              <w:rFonts w:eastAsia="Times New Roman"/>
              <w:sz w:val="24"/>
              <w:szCs w:val="24"/>
            </w:rPr>
            <w:t xml:space="preserve"> or delivery.</w:t>
          </w:r>
        </w:p>
        <w:p w:rsidR="00F53264" w:rsidRPr="00A651A9" w:rsidRDefault="008D772D" w:rsidP="008D772D">
          <w:pPr>
            <w:pStyle w:val="NormalWeb"/>
            <w:spacing w:line="360" w:lineRule="auto"/>
            <w:ind w:left="720" w:hanging="720"/>
            <w:jc w:val="both"/>
          </w:pPr>
          <w:r w:rsidRPr="00A651A9">
            <w:lastRenderedPageBreak/>
            <w:t>[4</w:t>
          </w:r>
          <w:r w:rsidR="00A651A9" w:rsidRPr="00A651A9">
            <w:t>2</w:t>
          </w:r>
          <w:r w:rsidRPr="00A651A9">
            <w:t>]</w:t>
          </w:r>
          <w:r w:rsidRPr="00A651A9">
            <w:tab/>
          </w:r>
          <w:r w:rsidR="00F53264" w:rsidRPr="00A651A9">
            <w:t>The appellants alleged that as a result of wrongful diagnosis/error of judgment as to the 1</w:t>
          </w:r>
          <w:r w:rsidR="00F53264" w:rsidRPr="00A651A9">
            <w:rPr>
              <w:vertAlign w:val="superscript"/>
            </w:rPr>
            <w:t xml:space="preserve">st </w:t>
          </w:r>
          <w:r w:rsidR="00F53264" w:rsidRPr="00A651A9">
            <w:t>appellant’s condition, the respondents failed to provide her with the proper standard of care and attention as is expected.</w:t>
          </w:r>
        </w:p>
        <w:p w:rsidR="00F53264" w:rsidRPr="00A651A9" w:rsidRDefault="008D772D" w:rsidP="008D772D">
          <w:pPr>
            <w:pStyle w:val="NormalWeb"/>
            <w:spacing w:line="360" w:lineRule="auto"/>
            <w:ind w:left="720" w:hanging="720"/>
            <w:jc w:val="both"/>
          </w:pPr>
          <w:r w:rsidRPr="00A651A9">
            <w:t>[4</w:t>
          </w:r>
          <w:r w:rsidR="00A651A9" w:rsidRPr="00A651A9">
            <w:t>3</w:t>
          </w:r>
          <w:r w:rsidRPr="00A651A9">
            <w:t>]</w:t>
          </w:r>
          <w:r w:rsidRPr="00A651A9">
            <w:tab/>
          </w:r>
          <w:r w:rsidR="00F53264" w:rsidRPr="00A651A9">
            <w:t>We have already looked at the negligence or lack of</w:t>
          </w:r>
          <w:r w:rsidR="006E38F1" w:rsidRPr="00A651A9">
            <w:t xml:space="preserve"> evidence in relation to </w:t>
          </w:r>
          <w:r w:rsidR="00F53264" w:rsidRPr="00A651A9">
            <w:t>it in the paragraphs preceding.  The p</w:t>
          </w:r>
          <w:r w:rsidR="006E38F1" w:rsidRPr="00A651A9">
            <w:t>a</w:t>
          </w:r>
          <w:r w:rsidR="00F53264" w:rsidRPr="00A651A9">
            <w:t>ediatrician on call was not a specialized p</w:t>
          </w:r>
          <w:r w:rsidR="006E38F1" w:rsidRPr="00A651A9">
            <w:t>a</w:t>
          </w:r>
          <w:r w:rsidR="00F53264" w:rsidRPr="00A651A9">
            <w:t>ediatrician. It</w:t>
          </w:r>
          <w:r w:rsidR="006E38F1" w:rsidRPr="00A651A9">
            <w:t xml:space="preserve"> i</w:t>
          </w:r>
          <w:r w:rsidR="00F53264" w:rsidRPr="00A651A9">
            <w:t>s up</w:t>
          </w:r>
          <w:r w:rsidR="006E38F1" w:rsidRPr="00A651A9">
            <w:t xml:space="preserve"> </w:t>
          </w:r>
          <w:r w:rsidR="00F53264" w:rsidRPr="00A651A9">
            <w:t>to the hospital and by extension, the Ministry</w:t>
          </w:r>
          <w:r w:rsidR="00514CE0" w:rsidRPr="00A651A9">
            <w:t xml:space="preserve"> of Health Services</w:t>
          </w:r>
          <w:r w:rsidR="00F53264" w:rsidRPr="00A651A9">
            <w:t>, to decide who it appoints to what positions and what educational qualifications and practical experience they would need to possess.  Both doctors as well as the midwives who were called to give evidence for the defence offered detailed account</w:t>
          </w:r>
          <w:r w:rsidR="006E38F1" w:rsidRPr="00A651A9">
            <w:t>s</w:t>
          </w:r>
          <w:r w:rsidR="00F53264" w:rsidRPr="00A651A9">
            <w:t xml:space="preserve"> on how their efforts did not bear fruit. </w:t>
          </w:r>
        </w:p>
        <w:p w:rsidR="00F53264" w:rsidRPr="00A651A9" w:rsidRDefault="008D772D" w:rsidP="008D772D">
          <w:pPr>
            <w:pStyle w:val="NormalWeb"/>
            <w:spacing w:line="360" w:lineRule="auto"/>
            <w:ind w:left="720" w:hanging="720"/>
            <w:jc w:val="both"/>
          </w:pPr>
          <w:r w:rsidRPr="00A651A9">
            <w:t>[4</w:t>
          </w:r>
          <w:r w:rsidR="00A651A9" w:rsidRPr="00A651A9">
            <w:t>4</w:t>
          </w:r>
          <w:r w:rsidRPr="00A651A9">
            <w:t>]</w:t>
          </w:r>
          <w:r w:rsidRPr="00A651A9">
            <w:tab/>
          </w:r>
          <w:r w:rsidR="00F53264" w:rsidRPr="00A651A9">
            <w:t xml:space="preserve">In the absence of contradictory measures that should have been taken, and which measures would have resulted in different results, </w:t>
          </w:r>
          <w:r w:rsidR="001C4C84" w:rsidRPr="00A651A9">
            <w:t xml:space="preserve">we </w:t>
          </w:r>
          <w:r w:rsidR="00F53264" w:rsidRPr="00A651A9">
            <w:t xml:space="preserve">have no way of contradicting their efforts. Negligence in attending to the new born baby has not been proved. </w:t>
          </w:r>
        </w:p>
        <w:p w:rsidR="00F53264" w:rsidRPr="00A651A9" w:rsidRDefault="00F53264" w:rsidP="008D772D">
          <w:pPr>
            <w:pStyle w:val="NormalWeb"/>
            <w:spacing w:line="360" w:lineRule="auto"/>
            <w:ind w:firstLine="720"/>
            <w:jc w:val="both"/>
            <w:rPr>
              <w:rStyle w:val="tgc"/>
              <w:b/>
            </w:rPr>
          </w:pPr>
          <w:r w:rsidRPr="00A651A9">
            <w:rPr>
              <w:rStyle w:val="tgc"/>
              <w:b/>
            </w:rPr>
            <w:t>The records</w:t>
          </w:r>
        </w:p>
        <w:p w:rsidR="00F53264" w:rsidRPr="00A651A9" w:rsidRDefault="008D772D" w:rsidP="008D772D">
          <w:pPr>
            <w:pStyle w:val="NormalWeb"/>
            <w:spacing w:line="360" w:lineRule="auto"/>
            <w:ind w:left="720" w:hanging="720"/>
            <w:jc w:val="both"/>
            <w:rPr>
              <w:rStyle w:val="tgc"/>
            </w:rPr>
          </w:pPr>
          <w:r w:rsidRPr="00A651A9">
            <w:rPr>
              <w:rStyle w:val="tgc"/>
            </w:rPr>
            <w:t>[4</w:t>
          </w:r>
          <w:r w:rsidR="00A651A9" w:rsidRPr="00A651A9">
            <w:rPr>
              <w:rStyle w:val="tgc"/>
            </w:rPr>
            <w:t>5</w:t>
          </w:r>
          <w:r w:rsidRPr="00A651A9">
            <w:rPr>
              <w:rStyle w:val="tgc"/>
            </w:rPr>
            <w:t>]</w:t>
          </w:r>
          <w:r w:rsidRPr="00A651A9">
            <w:rPr>
              <w:rStyle w:val="tgc"/>
            </w:rPr>
            <w:tab/>
          </w:r>
          <w:r w:rsidR="00F53264" w:rsidRPr="00A651A9">
            <w:rPr>
              <w:rStyle w:val="tgc"/>
            </w:rPr>
            <w:t xml:space="preserve">At birth, the midwife noted that the baby was born alive. The heartbeat was far below the normal, but still it was noted. Efforts to improve the situation of the baby were not successful and therefore the baby was pronounced dead, 24 minutes after birth. </w:t>
          </w:r>
        </w:p>
        <w:p w:rsidR="00F53264" w:rsidRPr="00A651A9" w:rsidRDefault="008D772D" w:rsidP="008D772D">
          <w:pPr>
            <w:pStyle w:val="NormalWeb"/>
            <w:spacing w:line="360" w:lineRule="auto"/>
            <w:ind w:left="720" w:hanging="720"/>
            <w:jc w:val="both"/>
            <w:rPr>
              <w:rStyle w:val="tgc"/>
            </w:rPr>
          </w:pPr>
          <w:r w:rsidRPr="00A651A9">
            <w:rPr>
              <w:rStyle w:val="tgc"/>
            </w:rPr>
            <w:t>[4</w:t>
          </w:r>
          <w:r w:rsidR="00A651A9" w:rsidRPr="00A651A9">
            <w:rPr>
              <w:rStyle w:val="tgc"/>
            </w:rPr>
            <w:t>6</w:t>
          </w:r>
          <w:r w:rsidRPr="00A651A9">
            <w:rPr>
              <w:rStyle w:val="tgc"/>
            </w:rPr>
            <w:t>]</w:t>
          </w:r>
          <w:r w:rsidRPr="00A651A9">
            <w:rPr>
              <w:rStyle w:val="tgc"/>
            </w:rPr>
            <w:tab/>
          </w:r>
          <w:r w:rsidR="00F53264" w:rsidRPr="00A651A9">
            <w:rPr>
              <w:rStyle w:val="tgc"/>
            </w:rPr>
            <w:t>On 20</w:t>
          </w:r>
          <w:r w:rsidR="00F53264" w:rsidRPr="00A651A9">
            <w:rPr>
              <w:rStyle w:val="tgc"/>
              <w:vertAlign w:val="superscript"/>
            </w:rPr>
            <w:t>th</w:t>
          </w:r>
          <w:r w:rsidR="00F53264" w:rsidRPr="00A651A9">
            <w:rPr>
              <w:rStyle w:val="tgc"/>
            </w:rPr>
            <w:t xml:space="preserve"> September, 2009, the Midwife issued a birth notification of a ‘li</w:t>
          </w:r>
          <w:r w:rsidR="002C0D11" w:rsidRPr="00A651A9">
            <w:rPr>
              <w:rStyle w:val="tgc"/>
            </w:rPr>
            <w:t>v</w:t>
          </w:r>
          <w:r w:rsidR="00F53264" w:rsidRPr="00A651A9">
            <w:rPr>
              <w:rStyle w:val="tgc"/>
            </w:rPr>
            <w:t>e female infant’.  Later on the same day, the 1</w:t>
          </w:r>
          <w:r w:rsidR="00F53264" w:rsidRPr="00A651A9">
            <w:rPr>
              <w:rStyle w:val="tgc"/>
              <w:vertAlign w:val="superscript"/>
            </w:rPr>
            <w:t>st</w:t>
          </w:r>
          <w:r w:rsidR="00F53264" w:rsidRPr="00A651A9">
            <w:rPr>
              <w:rStyle w:val="tgc"/>
            </w:rPr>
            <w:t xml:space="preserve"> appellant was discharged from the Hospital. Her discharge summary noted that she had given birth to a baby, who had suffered neonatal death.  Using the Birth notification, the appellants approached the Civil Status officer on 21</w:t>
          </w:r>
          <w:r w:rsidR="00F53264" w:rsidRPr="00A651A9">
            <w:rPr>
              <w:rStyle w:val="tgc"/>
              <w:vertAlign w:val="superscript"/>
            </w:rPr>
            <w:t>st</w:t>
          </w:r>
          <w:r w:rsidR="00F53264" w:rsidRPr="00A651A9">
            <w:rPr>
              <w:rStyle w:val="tgc"/>
            </w:rPr>
            <w:t xml:space="preserve"> September, 2009 and recorded the birth of a child, and obtained a Birth Certificate to that effect.</w:t>
          </w:r>
        </w:p>
        <w:p w:rsidR="00F53264" w:rsidRPr="00A651A9" w:rsidRDefault="008D772D" w:rsidP="008D772D">
          <w:pPr>
            <w:pStyle w:val="NormalWeb"/>
            <w:spacing w:line="360" w:lineRule="auto"/>
            <w:ind w:left="720" w:hanging="720"/>
            <w:jc w:val="both"/>
            <w:rPr>
              <w:rStyle w:val="tgc"/>
            </w:rPr>
          </w:pPr>
          <w:r w:rsidRPr="00A651A9">
            <w:rPr>
              <w:rStyle w:val="tgc"/>
            </w:rPr>
            <w:t>[4</w:t>
          </w:r>
          <w:r w:rsidR="00A651A9" w:rsidRPr="00A651A9">
            <w:rPr>
              <w:rStyle w:val="tgc"/>
            </w:rPr>
            <w:t>7</w:t>
          </w:r>
          <w:r w:rsidRPr="00A651A9">
            <w:rPr>
              <w:rStyle w:val="tgc"/>
            </w:rPr>
            <w:t>]</w:t>
          </w:r>
          <w:r w:rsidRPr="00A651A9">
            <w:rPr>
              <w:rStyle w:val="tgc"/>
            </w:rPr>
            <w:tab/>
          </w:r>
          <w:r w:rsidR="00F53264" w:rsidRPr="00A651A9">
            <w:rPr>
              <w:rStyle w:val="tgc"/>
            </w:rPr>
            <w:t>A postmortem was performed on the baby on 23</w:t>
          </w:r>
          <w:r w:rsidR="00F53264" w:rsidRPr="00A651A9">
            <w:rPr>
              <w:rStyle w:val="tgc"/>
              <w:vertAlign w:val="superscript"/>
            </w:rPr>
            <w:t>rd</w:t>
          </w:r>
          <w:r w:rsidR="00F53264" w:rsidRPr="00A651A9">
            <w:rPr>
              <w:rStyle w:val="tgc"/>
            </w:rPr>
            <w:t xml:space="preserve"> September, 2009 and a report on the same was issued the same day. The report considered the body to have been stillborn. With that, the Hospital issued a Birth Notification on 24</w:t>
          </w:r>
          <w:r w:rsidR="00F53264" w:rsidRPr="00A651A9">
            <w:rPr>
              <w:rStyle w:val="tgc"/>
              <w:vertAlign w:val="superscript"/>
            </w:rPr>
            <w:t>th</w:t>
          </w:r>
          <w:r w:rsidR="00F53264" w:rsidRPr="00A651A9">
            <w:rPr>
              <w:rStyle w:val="tgc"/>
            </w:rPr>
            <w:t xml:space="preserve"> September, 2009 of ‘stillborn </w:t>
          </w:r>
          <w:r w:rsidR="00F53264" w:rsidRPr="00A651A9">
            <w:rPr>
              <w:rStyle w:val="tgc"/>
            </w:rPr>
            <w:lastRenderedPageBreak/>
            <w:t>female infant’. A Burial Permit as well as a Death Certificate w</w:t>
          </w:r>
          <w:r w:rsidR="001C4C84" w:rsidRPr="00A651A9">
            <w:rPr>
              <w:rStyle w:val="tgc"/>
            </w:rPr>
            <w:t>ere</w:t>
          </w:r>
          <w:r w:rsidR="00F53264" w:rsidRPr="00A651A9">
            <w:rPr>
              <w:rStyle w:val="tgc"/>
            </w:rPr>
            <w:t xml:space="preserve"> then issued on 25</w:t>
          </w:r>
          <w:r w:rsidR="00F53264" w:rsidRPr="00A651A9">
            <w:rPr>
              <w:rStyle w:val="tgc"/>
              <w:vertAlign w:val="superscript"/>
            </w:rPr>
            <w:t>th</w:t>
          </w:r>
          <w:r w:rsidR="00F53264" w:rsidRPr="00A651A9">
            <w:rPr>
              <w:rStyle w:val="tgc"/>
            </w:rPr>
            <w:t xml:space="preserve"> September, 2009.</w:t>
          </w:r>
        </w:p>
        <w:p w:rsidR="00F53264" w:rsidRPr="00A651A9" w:rsidRDefault="008D772D" w:rsidP="008D772D">
          <w:pPr>
            <w:pStyle w:val="NormalWeb"/>
            <w:spacing w:line="360" w:lineRule="auto"/>
            <w:ind w:left="720" w:hanging="720"/>
            <w:jc w:val="both"/>
            <w:rPr>
              <w:rStyle w:val="tgc"/>
            </w:rPr>
          </w:pPr>
          <w:r w:rsidRPr="00A651A9">
            <w:rPr>
              <w:rStyle w:val="tgc"/>
            </w:rPr>
            <w:t>[4</w:t>
          </w:r>
          <w:r w:rsidR="00A651A9" w:rsidRPr="00A651A9">
            <w:rPr>
              <w:rStyle w:val="tgc"/>
            </w:rPr>
            <w:t>8</w:t>
          </w:r>
          <w:r w:rsidRPr="00A651A9">
            <w:rPr>
              <w:rStyle w:val="tgc"/>
            </w:rPr>
            <w:t>]</w:t>
          </w:r>
          <w:r w:rsidRPr="00A651A9">
            <w:rPr>
              <w:rStyle w:val="tgc"/>
            </w:rPr>
            <w:tab/>
          </w:r>
          <w:r w:rsidR="00F53264" w:rsidRPr="00A651A9">
            <w:rPr>
              <w:rStyle w:val="tgc"/>
            </w:rPr>
            <w:t xml:space="preserve">Did the documents cause confusion? Did they amount to </w:t>
          </w:r>
          <w:r w:rsidR="002C0D11" w:rsidRPr="00A651A9">
            <w:rPr>
              <w:rStyle w:val="tgc"/>
            </w:rPr>
            <w:t>fault</w:t>
          </w:r>
          <w:r w:rsidR="00F53264" w:rsidRPr="00A651A9">
            <w:rPr>
              <w:rStyle w:val="tgc"/>
            </w:rPr>
            <w:t>? Did they cause distress?</w:t>
          </w:r>
        </w:p>
        <w:p w:rsidR="00F53264" w:rsidRPr="00A651A9" w:rsidRDefault="008D772D" w:rsidP="008D772D">
          <w:pPr>
            <w:pStyle w:val="NormalWeb"/>
            <w:spacing w:line="360" w:lineRule="auto"/>
            <w:ind w:left="720" w:hanging="720"/>
            <w:jc w:val="both"/>
            <w:rPr>
              <w:rStyle w:val="tgc"/>
            </w:rPr>
          </w:pPr>
          <w:r w:rsidRPr="00A651A9">
            <w:rPr>
              <w:rStyle w:val="tgc"/>
            </w:rPr>
            <w:t>[</w:t>
          </w:r>
          <w:r w:rsidR="00A651A9" w:rsidRPr="00A651A9">
            <w:rPr>
              <w:rStyle w:val="tgc"/>
            </w:rPr>
            <w:t>49</w:t>
          </w:r>
          <w:r w:rsidRPr="00A651A9">
            <w:rPr>
              <w:rStyle w:val="tgc"/>
            </w:rPr>
            <w:t>]</w:t>
          </w:r>
          <w:r w:rsidRPr="00A651A9">
            <w:rPr>
              <w:rStyle w:val="tgc"/>
            </w:rPr>
            <w:tab/>
          </w:r>
          <w:r w:rsidR="00F53264" w:rsidRPr="00A651A9">
            <w:rPr>
              <w:rStyle w:val="tgc"/>
            </w:rPr>
            <w:t>Both the parents of the baby were aware that they had lost the baby by 10am on 19</w:t>
          </w:r>
          <w:r w:rsidR="00F53264" w:rsidRPr="00A651A9">
            <w:rPr>
              <w:rStyle w:val="tgc"/>
              <w:vertAlign w:val="superscript"/>
            </w:rPr>
            <w:t>th</w:t>
          </w:r>
          <w:r w:rsidR="00F53264" w:rsidRPr="00A651A9">
            <w:rPr>
              <w:rStyle w:val="tgc"/>
            </w:rPr>
            <w:t xml:space="preserve"> September, 2009. All records following that state of affairs could not change the fact. However, in a very sensitive and painful time for the appellants, who had just suffered the distress of losing their baby, we find the issue of the varied notifications, as exhibited in the pleadings and the evidence produced in court to have been negligent on the part of the respondents. This justifies award of moral damages for distress they went through, particularly the bewildering declarations of “live birth” and “still birth” referring to the same time and date of birth.</w:t>
          </w:r>
        </w:p>
        <w:p w:rsidR="00F53264" w:rsidRPr="00A651A9" w:rsidRDefault="008D772D" w:rsidP="008D772D">
          <w:pPr>
            <w:pStyle w:val="NormalWeb"/>
            <w:spacing w:line="360" w:lineRule="auto"/>
            <w:ind w:left="720" w:hanging="720"/>
            <w:jc w:val="both"/>
            <w:rPr>
              <w:rStyle w:val="tgc"/>
            </w:rPr>
          </w:pPr>
          <w:r w:rsidRPr="00A651A9">
            <w:rPr>
              <w:rStyle w:val="tgc"/>
            </w:rPr>
            <w:t>[</w:t>
          </w:r>
          <w:r w:rsidR="00415CAC" w:rsidRPr="00A651A9">
            <w:rPr>
              <w:rStyle w:val="tgc"/>
            </w:rPr>
            <w:t>5</w:t>
          </w:r>
          <w:r w:rsidR="00A651A9" w:rsidRPr="00A651A9">
            <w:rPr>
              <w:rStyle w:val="tgc"/>
            </w:rPr>
            <w:t>0</w:t>
          </w:r>
          <w:r w:rsidRPr="00A651A9">
            <w:rPr>
              <w:rStyle w:val="tgc"/>
            </w:rPr>
            <w:t>]</w:t>
          </w:r>
          <w:r w:rsidRPr="00A651A9">
            <w:rPr>
              <w:rStyle w:val="tgc"/>
            </w:rPr>
            <w:tab/>
          </w:r>
          <w:r w:rsidR="00F53264" w:rsidRPr="00A651A9">
            <w:rPr>
              <w:rStyle w:val="tgc"/>
            </w:rPr>
            <w:t>We accordingly award S</w:t>
          </w:r>
          <w:r w:rsidR="0087224F">
            <w:rPr>
              <w:rStyle w:val="tgc"/>
            </w:rPr>
            <w:t>R</w:t>
          </w:r>
          <w:r w:rsidR="00F53264" w:rsidRPr="00A651A9">
            <w:rPr>
              <w:rStyle w:val="tgc"/>
            </w:rPr>
            <w:t>75,000 damages to the 1</w:t>
          </w:r>
          <w:r w:rsidR="00F53264" w:rsidRPr="00A651A9">
            <w:rPr>
              <w:rStyle w:val="tgc"/>
              <w:vertAlign w:val="superscript"/>
            </w:rPr>
            <w:t>st</w:t>
          </w:r>
          <w:r w:rsidR="00F53264" w:rsidRPr="00A651A9">
            <w:rPr>
              <w:rStyle w:val="tgc"/>
            </w:rPr>
            <w:t xml:space="preserve"> </w:t>
          </w:r>
          <w:r w:rsidR="00A651A9" w:rsidRPr="00A651A9">
            <w:rPr>
              <w:rStyle w:val="tgc"/>
            </w:rPr>
            <w:t>a</w:t>
          </w:r>
          <w:r w:rsidR="00F53264" w:rsidRPr="00A651A9">
            <w:rPr>
              <w:rStyle w:val="tgc"/>
            </w:rPr>
            <w:t>ppellant and S</w:t>
          </w:r>
          <w:r w:rsidR="0087224F">
            <w:rPr>
              <w:rStyle w:val="tgc"/>
            </w:rPr>
            <w:t>R</w:t>
          </w:r>
          <w:r w:rsidR="00F53264" w:rsidRPr="00A651A9">
            <w:rPr>
              <w:rStyle w:val="tgc"/>
            </w:rPr>
            <w:t>25,000 to the 2</w:t>
          </w:r>
          <w:r w:rsidR="00F53264" w:rsidRPr="00A651A9">
            <w:rPr>
              <w:rStyle w:val="tgc"/>
              <w:vertAlign w:val="superscript"/>
            </w:rPr>
            <w:t>nd</w:t>
          </w:r>
          <w:r w:rsidR="00F53264" w:rsidRPr="00A651A9">
            <w:rPr>
              <w:rStyle w:val="tgc"/>
            </w:rPr>
            <w:t xml:space="preserve"> appellant with costs to the appellants. </w:t>
          </w:r>
        </w:p>
        <w:p w:rsidR="008D772D" w:rsidRPr="00A651A9" w:rsidRDefault="00EE65EF" w:rsidP="008D772D">
          <w:pPr>
            <w:pStyle w:val="JudgmentText"/>
            <w:numPr>
              <w:ilvl w:val="0"/>
              <w:numId w:val="0"/>
            </w:numPr>
            <w:ind w:left="360"/>
          </w:pPr>
        </w:p>
      </w:sdtContent>
    </w:sdt>
    <w:p w:rsidR="00EF2051" w:rsidRDefault="00EE65E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EE65EF" w:rsidP="00AD63F9">
      <w:pPr>
        <w:spacing w:before="120" w:line="480" w:lineRule="auto"/>
        <w:rPr>
          <w:b/>
          <w:sz w:val="24"/>
          <w:szCs w:val="24"/>
        </w:rPr>
      </w:pPr>
      <w:sdt>
        <w:sdtPr>
          <w:rPr>
            <w:b/>
            <w:sz w:val="28"/>
            <w:szCs w:val="28"/>
          </w:rPr>
          <w:id w:val="22920303"/>
          <w:placeholder>
            <w:docPart w:val="39F90C71D80049CFA6A861F3B30A90A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D772D">
            <w:rPr>
              <w:b/>
              <w:sz w:val="28"/>
              <w:szCs w:val="28"/>
            </w:rPr>
            <w:t>F. MacGregor (PCA)</w:t>
          </w:r>
        </w:sdtContent>
      </w:sdt>
    </w:p>
    <w:sdt>
      <w:sdtPr>
        <w:rPr>
          <w:b/>
          <w:sz w:val="24"/>
          <w:szCs w:val="24"/>
        </w:rPr>
        <w:id w:val="4919265"/>
        <w:placeholder>
          <w:docPart w:val="37B58A76BC1E4DF99BC0256A8298FA61"/>
        </w:placeholder>
        <w:docPartList>
          <w:docPartGallery w:val="Quick Parts"/>
        </w:docPartList>
      </w:sdtPr>
      <w:sdtContent>
        <w:p w:rsidR="00AD63F9" w:rsidRPr="00681C76" w:rsidRDefault="00EE65EF" w:rsidP="00AD63F9">
          <w:pPr>
            <w:spacing w:before="360" w:after="240" w:line="480" w:lineRule="auto"/>
            <w:rPr>
              <w:b/>
              <w:sz w:val="24"/>
              <w:szCs w:val="24"/>
            </w:rPr>
          </w:pPr>
          <w:sdt>
            <w:sdtPr>
              <w:rPr>
                <w:b/>
                <w:sz w:val="24"/>
                <w:szCs w:val="24"/>
              </w:rPr>
              <w:id w:val="4919266"/>
              <w:lock w:val="contentLocked"/>
              <w:placeholder>
                <w:docPart w:val="346981C2A5D847DDABDF9B40402BE184"/>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4F9C76CA3803413D8F7CF40FAD81587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D772D">
                <w:rPr>
                  <w:sz w:val="24"/>
                  <w:szCs w:val="24"/>
                </w:rPr>
                <w:t>S. Domah (J.A)</w:t>
              </w:r>
            </w:sdtContent>
          </w:sdt>
        </w:p>
      </w:sdtContent>
    </w:sdt>
    <w:sdt>
      <w:sdtPr>
        <w:rPr>
          <w:b/>
          <w:sz w:val="24"/>
          <w:szCs w:val="24"/>
        </w:rPr>
        <w:id w:val="4919458"/>
        <w:placeholder>
          <w:docPart w:val="B6733D345A954280BFF107CE337A46B3"/>
        </w:placeholder>
        <w:docPartList>
          <w:docPartGallery w:val="Quick Parts"/>
        </w:docPartList>
      </w:sdtPr>
      <w:sdtContent>
        <w:p w:rsidR="00AD63F9" w:rsidRPr="00681C76" w:rsidRDefault="00EE65EF" w:rsidP="00AD63F9">
          <w:pPr>
            <w:spacing w:before="360" w:after="240" w:line="480" w:lineRule="auto"/>
            <w:rPr>
              <w:b/>
              <w:sz w:val="24"/>
              <w:szCs w:val="24"/>
            </w:rPr>
          </w:pPr>
          <w:sdt>
            <w:sdtPr>
              <w:rPr>
                <w:b/>
                <w:sz w:val="24"/>
                <w:szCs w:val="24"/>
              </w:rPr>
              <w:id w:val="4919459"/>
              <w:lock w:val="contentLocked"/>
              <w:placeholder>
                <w:docPart w:val="D5E3D407410D4CC98384DA49DD0FEAB4"/>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6138C48E31C4CBBB9E3CC713B55828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D772D">
                <w:rPr>
                  <w:sz w:val="24"/>
                  <w:szCs w:val="24"/>
                </w:rPr>
                <w:t>M. Twomey (J.A)</w:t>
              </w:r>
            </w:sdtContent>
          </w:sdt>
        </w:p>
      </w:sdtContent>
    </w:sdt>
    <w:p w:rsidR="00681C76" w:rsidRPr="00503E49" w:rsidRDefault="00EE65EF"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D8A8C20F4BB4886AEB628CE445642CD"/>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BEA6A5B6D3A745DE8E4BE69138763FFC"/>
          </w:placeholder>
          <w:date w:fullDate="2015-12-17T00:00:00Z">
            <w:dateFormat w:val="dd MMMM yyyy"/>
            <w:lid w:val="en-GB"/>
            <w:storeMappedDataAs w:val="dateTime"/>
            <w:calendar w:val="gregorian"/>
          </w:date>
        </w:sdtPr>
        <w:sdtContent>
          <w:r w:rsidR="008D772D">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4B" w:rsidRDefault="006B0F4B" w:rsidP="00DB6D34">
      <w:r>
        <w:separator/>
      </w:r>
    </w:p>
  </w:endnote>
  <w:endnote w:type="continuationSeparator" w:id="1">
    <w:p w:rsidR="006B0F4B" w:rsidRDefault="006B0F4B" w:rsidP="00DB6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E65EF">
    <w:pPr>
      <w:pStyle w:val="Footer"/>
      <w:jc w:val="center"/>
    </w:pPr>
    <w:fldSimple w:instr=" PAGE   \* MERGEFORMAT ">
      <w:r w:rsidR="00935060">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4B" w:rsidRDefault="006B0F4B" w:rsidP="00DB6D34">
      <w:r>
        <w:separator/>
      </w:r>
    </w:p>
  </w:footnote>
  <w:footnote w:type="continuationSeparator" w:id="1">
    <w:p w:rsidR="006B0F4B" w:rsidRDefault="006B0F4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9E56021"/>
    <w:multiLevelType w:val="hybridMultilevel"/>
    <w:tmpl w:val="3AFE8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12474"/>
    <w:multiLevelType w:val="multilevel"/>
    <w:tmpl w:val="550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2C011BE"/>
    <w:multiLevelType w:val="multilevel"/>
    <w:tmpl w:val="BB0A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9"/>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04A60"/>
    <w:rsid w:val="0000071D"/>
    <w:rsid w:val="000043B1"/>
    <w:rsid w:val="00005BEF"/>
    <w:rsid w:val="00011658"/>
    <w:rsid w:val="00017F12"/>
    <w:rsid w:val="0002497E"/>
    <w:rsid w:val="00030A41"/>
    <w:rsid w:val="00030C81"/>
    <w:rsid w:val="00044792"/>
    <w:rsid w:val="0006489F"/>
    <w:rsid w:val="00075573"/>
    <w:rsid w:val="00091036"/>
    <w:rsid w:val="0009746C"/>
    <w:rsid w:val="00097B9A"/>
    <w:rsid w:val="000A10B8"/>
    <w:rsid w:val="000C5AB2"/>
    <w:rsid w:val="000D1DD3"/>
    <w:rsid w:val="000E39A5"/>
    <w:rsid w:val="000E62C2"/>
    <w:rsid w:val="000E7400"/>
    <w:rsid w:val="000F1C37"/>
    <w:rsid w:val="001008BC"/>
    <w:rsid w:val="00101D12"/>
    <w:rsid w:val="00102EE1"/>
    <w:rsid w:val="00104A60"/>
    <w:rsid w:val="00117CBF"/>
    <w:rsid w:val="00126A10"/>
    <w:rsid w:val="001376AB"/>
    <w:rsid w:val="00144612"/>
    <w:rsid w:val="001620A7"/>
    <w:rsid w:val="0016510C"/>
    <w:rsid w:val="00171F06"/>
    <w:rsid w:val="00180158"/>
    <w:rsid w:val="00185139"/>
    <w:rsid w:val="00186F92"/>
    <w:rsid w:val="0019138E"/>
    <w:rsid w:val="00197E07"/>
    <w:rsid w:val="001A4622"/>
    <w:rsid w:val="001B6E9A"/>
    <w:rsid w:val="001C4C84"/>
    <w:rsid w:val="001E0712"/>
    <w:rsid w:val="001E3539"/>
    <w:rsid w:val="001E4ED8"/>
    <w:rsid w:val="001E576A"/>
    <w:rsid w:val="00201C0E"/>
    <w:rsid w:val="0020244B"/>
    <w:rsid w:val="00203B86"/>
    <w:rsid w:val="00227F3F"/>
    <w:rsid w:val="00231C17"/>
    <w:rsid w:val="00236AAC"/>
    <w:rsid w:val="0024353F"/>
    <w:rsid w:val="00260567"/>
    <w:rsid w:val="0028244A"/>
    <w:rsid w:val="00290E14"/>
    <w:rsid w:val="002939B3"/>
    <w:rsid w:val="002A196D"/>
    <w:rsid w:val="002A7376"/>
    <w:rsid w:val="002B2255"/>
    <w:rsid w:val="002C0CC4"/>
    <w:rsid w:val="002C0D11"/>
    <w:rsid w:val="002C4762"/>
    <w:rsid w:val="002C7560"/>
    <w:rsid w:val="002D06AA"/>
    <w:rsid w:val="002D1735"/>
    <w:rsid w:val="002D67FC"/>
    <w:rsid w:val="002E6612"/>
    <w:rsid w:val="002E6963"/>
    <w:rsid w:val="002E70F9"/>
    <w:rsid w:val="002F3CDD"/>
    <w:rsid w:val="002F40A1"/>
    <w:rsid w:val="00301D88"/>
    <w:rsid w:val="00304E76"/>
    <w:rsid w:val="00315456"/>
    <w:rsid w:val="00330B2F"/>
    <w:rsid w:val="00352BC8"/>
    <w:rsid w:val="0035711D"/>
    <w:rsid w:val="003647E7"/>
    <w:rsid w:val="0037270D"/>
    <w:rsid w:val="00377341"/>
    <w:rsid w:val="0038006D"/>
    <w:rsid w:val="003829CE"/>
    <w:rsid w:val="003838CC"/>
    <w:rsid w:val="003862CB"/>
    <w:rsid w:val="0038700C"/>
    <w:rsid w:val="003A059B"/>
    <w:rsid w:val="003B461C"/>
    <w:rsid w:val="003B4C19"/>
    <w:rsid w:val="003B7CBA"/>
    <w:rsid w:val="003D58AA"/>
    <w:rsid w:val="003D7B97"/>
    <w:rsid w:val="003E2ABC"/>
    <w:rsid w:val="003F0F8D"/>
    <w:rsid w:val="004156B9"/>
    <w:rsid w:val="00415CAC"/>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14CE0"/>
    <w:rsid w:val="005207C8"/>
    <w:rsid w:val="00520BEF"/>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4193F"/>
    <w:rsid w:val="00656815"/>
    <w:rsid w:val="006578C2"/>
    <w:rsid w:val="00666339"/>
    <w:rsid w:val="00666D33"/>
    <w:rsid w:val="00675D5C"/>
    <w:rsid w:val="00681C76"/>
    <w:rsid w:val="00692AAB"/>
    <w:rsid w:val="00693C70"/>
    <w:rsid w:val="006A2C88"/>
    <w:rsid w:val="006A58E4"/>
    <w:rsid w:val="006B0F4B"/>
    <w:rsid w:val="006C1EDA"/>
    <w:rsid w:val="006D0D9B"/>
    <w:rsid w:val="006D36C9"/>
    <w:rsid w:val="006D4BAD"/>
    <w:rsid w:val="006D62D0"/>
    <w:rsid w:val="006E38F1"/>
    <w:rsid w:val="0071190B"/>
    <w:rsid w:val="007175A6"/>
    <w:rsid w:val="00723802"/>
    <w:rsid w:val="007408C5"/>
    <w:rsid w:val="00744508"/>
    <w:rsid w:val="00760665"/>
    <w:rsid w:val="00763535"/>
    <w:rsid w:val="00766505"/>
    <w:rsid w:val="007820CB"/>
    <w:rsid w:val="00782F7D"/>
    <w:rsid w:val="00795B91"/>
    <w:rsid w:val="007A453C"/>
    <w:rsid w:val="007A47DC"/>
    <w:rsid w:val="007B10E8"/>
    <w:rsid w:val="007B6178"/>
    <w:rsid w:val="007C2809"/>
    <w:rsid w:val="007D1258"/>
    <w:rsid w:val="007D416E"/>
    <w:rsid w:val="007D4524"/>
    <w:rsid w:val="007E5472"/>
    <w:rsid w:val="007F0618"/>
    <w:rsid w:val="007F351F"/>
    <w:rsid w:val="0080050A"/>
    <w:rsid w:val="00807411"/>
    <w:rsid w:val="0081410E"/>
    <w:rsid w:val="00814CF5"/>
    <w:rsid w:val="00816425"/>
    <w:rsid w:val="0082077F"/>
    <w:rsid w:val="00821758"/>
    <w:rsid w:val="00823079"/>
    <w:rsid w:val="00823890"/>
    <w:rsid w:val="0083298A"/>
    <w:rsid w:val="00841387"/>
    <w:rsid w:val="00845DCB"/>
    <w:rsid w:val="008472B3"/>
    <w:rsid w:val="008478D6"/>
    <w:rsid w:val="00861993"/>
    <w:rsid w:val="00861F83"/>
    <w:rsid w:val="0087224F"/>
    <w:rsid w:val="0087722C"/>
    <w:rsid w:val="008A5208"/>
    <w:rsid w:val="008A58A5"/>
    <w:rsid w:val="008C0FD6"/>
    <w:rsid w:val="008D772D"/>
    <w:rsid w:val="008E1DB1"/>
    <w:rsid w:val="008E512C"/>
    <w:rsid w:val="008E6521"/>
    <w:rsid w:val="008E7749"/>
    <w:rsid w:val="008E7F92"/>
    <w:rsid w:val="008F0C10"/>
    <w:rsid w:val="008F311B"/>
    <w:rsid w:val="008F38F7"/>
    <w:rsid w:val="00902D3C"/>
    <w:rsid w:val="00922CDD"/>
    <w:rsid w:val="00926D09"/>
    <w:rsid w:val="009336BA"/>
    <w:rsid w:val="00935060"/>
    <w:rsid w:val="00937FB4"/>
    <w:rsid w:val="0094087C"/>
    <w:rsid w:val="00951EC0"/>
    <w:rsid w:val="0096041D"/>
    <w:rsid w:val="00981287"/>
    <w:rsid w:val="00983045"/>
    <w:rsid w:val="0099672E"/>
    <w:rsid w:val="009A6A8D"/>
    <w:rsid w:val="009C5D65"/>
    <w:rsid w:val="009C676C"/>
    <w:rsid w:val="009C713C"/>
    <w:rsid w:val="009D04B1"/>
    <w:rsid w:val="009D15F5"/>
    <w:rsid w:val="009D3796"/>
    <w:rsid w:val="009E05E5"/>
    <w:rsid w:val="009F1B68"/>
    <w:rsid w:val="009F4DC4"/>
    <w:rsid w:val="00A076B8"/>
    <w:rsid w:val="00A11166"/>
    <w:rsid w:val="00A14038"/>
    <w:rsid w:val="00A24FBF"/>
    <w:rsid w:val="00A3626F"/>
    <w:rsid w:val="00A36CEB"/>
    <w:rsid w:val="00A42850"/>
    <w:rsid w:val="00A53837"/>
    <w:rsid w:val="00A551C8"/>
    <w:rsid w:val="00A651A9"/>
    <w:rsid w:val="00A80E4E"/>
    <w:rsid w:val="00A819F5"/>
    <w:rsid w:val="00A936E2"/>
    <w:rsid w:val="00AB1DE9"/>
    <w:rsid w:val="00AB2D12"/>
    <w:rsid w:val="00AC3885"/>
    <w:rsid w:val="00AC4950"/>
    <w:rsid w:val="00AC65B7"/>
    <w:rsid w:val="00AD03C3"/>
    <w:rsid w:val="00AD63F9"/>
    <w:rsid w:val="00AD75CD"/>
    <w:rsid w:val="00AE3237"/>
    <w:rsid w:val="00AF3661"/>
    <w:rsid w:val="00AF4533"/>
    <w:rsid w:val="00B0414B"/>
    <w:rsid w:val="00B05D6E"/>
    <w:rsid w:val="00B119B1"/>
    <w:rsid w:val="00B127EC"/>
    <w:rsid w:val="00B14612"/>
    <w:rsid w:val="00B23E73"/>
    <w:rsid w:val="00B26028"/>
    <w:rsid w:val="00B40898"/>
    <w:rsid w:val="00B4124C"/>
    <w:rsid w:val="00B444D1"/>
    <w:rsid w:val="00B4625E"/>
    <w:rsid w:val="00B605B4"/>
    <w:rsid w:val="00B66B63"/>
    <w:rsid w:val="00B74160"/>
    <w:rsid w:val="00B75AE2"/>
    <w:rsid w:val="00B9148E"/>
    <w:rsid w:val="00B94805"/>
    <w:rsid w:val="00BA6027"/>
    <w:rsid w:val="00BC1D95"/>
    <w:rsid w:val="00BD03E6"/>
    <w:rsid w:val="00BD0BE9"/>
    <w:rsid w:val="00BD4287"/>
    <w:rsid w:val="00BD4656"/>
    <w:rsid w:val="00BD5359"/>
    <w:rsid w:val="00BD60D5"/>
    <w:rsid w:val="00BD7752"/>
    <w:rsid w:val="00BD7903"/>
    <w:rsid w:val="00BE1D00"/>
    <w:rsid w:val="00BE30D4"/>
    <w:rsid w:val="00BE3628"/>
    <w:rsid w:val="00BE424C"/>
    <w:rsid w:val="00BF5CC9"/>
    <w:rsid w:val="00C036A5"/>
    <w:rsid w:val="00C065A3"/>
    <w:rsid w:val="00C14327"/>
    <w:rsid w:val="00C145C1"/>
    <w:rsid w:val="00C146D0"/>
    <w:rsid w:val="00C22967"/>
    <w:rsid w:val="00C35333"/>
    <w:rsid w:val="00C55FDF"/>
    <w:rsid w:val="00C5739F"/>
    <w:rsid w:val="00C576E7"/>
    <w:rsid w:val="00C87FCA"/>
    <w:rsid w:val="00CA1B0C"/>
    <w:rsid w:val="00CA7795"/>
    <w:rsid w:val="00CA7F36"/>
    <w:rsid w:val="00CA7F40"/>
    <w:rsid w:val="00CB3C7E"/>
    <w:rsid w:val="00CD0C18"/>
    <w:rsid w:val="00CE0CDA"/>
    <w:rsid w:val="00CE5888"/>
    <w:rsid w:val="00CF77E2"/>
    <w:rsid w:val="00D03314"/>
    <w:rsid w:val="00D06A0F"/>
    <w:rsid w:val="00D2057D"/>
    <w:rsid w:val="00D23B56"/>
    <w:rsid w:val="00D82047"/>
    <w:rsid w:val="00DA233B"/>
    <w:rsid w:val="00DA292E"/>
    <w:rsid w:val="00DB6D34"/>
    <w:rsid w:val="00DC07AA"/>
    <w:rsid w:val="00DD4E02"/>
    <w:rsid w:val="00DE08C1"/>
    <w:rsid w:val="00DE7D7E"/>
    <w:rsid w:val="00DF0662"/>
    <w:rsid w:val="00DF2970"/>
    <w:rsid w:val="00DF303A"/>
    <w:rsid w:val="00E0467F"/>
    <w:rsid w:val="00E0505F"/>
    <w:rsid w:val="00E30B60"/>
    <w:rsid w:val="00E33F35"/>
    <w:rsid w:val="00E35862"/>
    <w:rsid w:val="00E36199"/>
    <w:rsid w:val="00E36D4C"/>
    <w:rsid w:val="00E41DAC"/>
    <w:rsid w:val="00E41E94"/>
    <w:rsid w:val="00E55C69"/>
    <w:rsid w:val="00E57D4D"/>
    <w:rsid w:val="00E60B68"/>
    <w:rsid w:val="00E6492F"/>
    <w:rsid w:val="00E65691"/>
    <w:rsid w:val="00E7522F"/>
    <w:rsid w:val="00E7573E"/>
    <w:rsid w:val="00E86753"/>
    <w:rsid w:val="00E91FA1"/>
    <w:rsid w:val="00E944E2"/>
    <w:rsid w:val="00E94E48"/>
    <w:rsid w:val="00EA161F"/>
    <w:rsid w:val="00EA6F17"/>
    <w:rsid w:val="00EC12D0"/>
    <w:rsid w:val="00EC2355"/>
    <w:rsid w:val="00EC6290"/>
    <w:rsid w:val="00EE3CD1"/>
    <w:rsid w:val="00EE65EF"/>
    <w:rsid w:val="00EF2051"/>
    <w:rsid w:val="00EF3834"/>
    <w:rsid w:val="00F00A19"/>
    <w:rsid w:val="00F03B36"/>
    <w:rsid w:val="00F20907"/>
    <w:rsid w:val="00F23197"/>
    <w:rsid w:val="00F338B0"/>
    <w:rsid w:val="00F3686A"/>
    <w:rsid w:val="00F53264"/>
    <w:rsid w:val="00F573DA"/>
    <w:rsid w:val="00F7059D"/>
    <w:rsid w:val="00F74500"/>
    <w:rsid w:val="00F804CC"/>
    <w:rsid w:val="00F82A83"/>
    <w:rsid w:val="00F83B3D"/>
    <w:rsid w:val="00F96768"/>
    <w:rsid w:val="00FB0AFB"/>
    <w:rsid w:val="00FB2453"/>
    <w:rsid w:val="00FB39BA"/>
    <w:rsid w:val="00FB62FC"/>
    <w:rsid w:val="00FC61E3"/>
    <w:rsid w:val="00FD4DD4"/>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2">
    <w:name w:val="heading 2"/>
    <w:basedOn w:val="Normal"/>
    <w:link w:val="Heading2Char"/>
    <w:uiPriority w:val="9"/>
    <w:qFormat/>
    <w:rsid w:val="00F53264"/>
    <w:pPr>
      <w:widowControl/>
      <w:autoSpaceDE/>
      <w:autoSpaceDN/>
      <w:adjustRightInd/>
      <w:spacing w:before="100" w:beforeAutospacing="1" w:after="100" w:afterAutospacing="1"/>
      <w:outlineLvl w:val="1"/>
    </w:pPr>
    <w:rPr>
      <w:rFonts w:eastAsia="Times New Roman"/>
      <w:b/>
      <w:bCs/>
      <w:sz w:val="36"/>
      <w:szCs w:val="36"/>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2Char">
    <w:name w:val="Heading 2 Char"/>
    <w:basedOn w:val="DefaultParagraphFont"/>
    <w:link w:val="Heading2"/>
    <w:uiPriority w:val="9"/>
    <w:rsid w:val="00F53264"/>
    <w:rPr>
      <w:rFonts w:ascii="Times New Roman" w:eastAsia="Times New Roman" w:hAnsi="Times New Roman"/>
      <w:b/>
      <w:bCs/>
      <w:sz w:val="36"/>
      <w:szCs w:val="36"/>
    </w:rPr>
  </w:style>
  <w:style w:type="character" w:customStyle="1" w:styleId="tgc">
    <w:name w:val="_tgc"/>
    <w:basedOn w:val="DefaultParagraphFont"/>
    <w:rsid w:val="00F53264"/>
  </w:style>
  <w:style w:type="paragraph" w:styleId="NormalWeb">
    <w:name w:val="Normal (Web)"/>
    <w:basedOn w:val="Normal"/>
    <w:uiPriority w:val="99"/>
    <w:unhideWhenUsed/>
    <w:rsid w:val="00F53264"/>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heading">
    <w:name w:val="estatutes-1-sectionheading"/>
    <w:basedOn w:val="Normal"/>
    <w:rsid w:val="00F53264"/>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F53264"/>
    <w:pPr>
      <w:widowControl/>
      <w:autoSpaceDE/>
      <w:autoSpaceDN/>
      <w:adjustRightInd/>
      <w:spacing w:before="100" w:beforeAutospacing="1" w:after="100" w:afterAutospacing="1"/>
    </w:pPr>
    <w:rPr>
      <w:rFonts w:eastAsia="Times New Roman"/>
      <w:sz w:val="24"/>
      <w:szCs w:val="24"/>
      <w:lang w:val="en-US"/>
    </w:rPr>
  </w:style>
  <w:style w:type="paragraph" w:styleId="NoSpacing">
    <w:name w:val="No Spacing"/>
    <w:uiPriority w:val="1"/>
    <w:qFormat/>
    <w:rsid w:val="00F5326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91C557C20240DCADE51EA42CC660B2"/>
        <w:category>
          <w:name w:val="General"/>
          <w:gallery w:val="placeholder"/>
        </w:category>
        <w:types>
          <w:type w:val="bbPlcHdr"/>
        </w:types>
        <w:behaviors>
          <w:behavior w:val="content"/>
        </w:behaviors>
        <w:guid w:val="{C532AEFD-1C3B-4C5A-B754-143B8F2C67AA}"/>
      </w:docPartPr>
      <w:docPartBody>
        <w:p w:rsidR="008534F5" w:rsidRDefault="008B742A">
          <w:pPr>
            <w:pStyle w:val="F091C557C20240DCADE51EA42CC660B2"/>
          </w:pPr>
          <w:r w:rsidRPr="002A0FDF">
            <w:rPr>
              <w:rStyle w:val="PlaceholderText"/>
            </w:rPr>
            <w:t>Click here to enter text.</w:t>
          </w:r>
        </w:p>
      </w:docPartBody>
    </w:docPart>
    <w:docPart>
      <w:docPartPr>
        <w:name w:val="62A75DDE646C4CC6ACA4EDC54E3C6891"/>
        <w:category>
          <w:name w:val="General"/>
          <w:gallery w:val="placeholder"/>
        </w:category>
        <w:types>
          <w:type w:val="bbPlcHdr"/>
        </w:types>
        <w:behaviors>
          <w:behavior w:val="content"/>
        </w:behaviors>
        <w:guid w:val="{990689AB-C41F-4407-8B0A-5BD4DC9262AF}"/>
      </w:docPartPr>
      <w:docPartBody>
        <w:p w:rsidR="008534F5" w:rsidRDefault="008B742A">
          <w:pPr>
            <w:pStyle w:val="62A75DDE646C4CC6ACA4EDC54E3C6891"/>
          </w:pPr>
          <w:r w:rsidRPr="002A0FDF">
            <w:rPr>
              <w:rStyle w:val="PlaceholderText"/>
            </w:rPr>
            <w:t>Choose a building block.</w:t>
          </w:r>
        </w:p>
      </w:docPartBody>
    </w:docPart>
    <w:docPart>
      <w:docPartPr>
        <w:name w:val="7627DBA9392D4D00BA8040D22BB3BA12"/>
        <w:category>
          <w:name w:val="General"/>
          <w:gallery w:val="placeholder"/>
        </w:category>
        <w:types>
          <w:type w:val="bbPlcHdr"/>
        </w:types>
        <w:behaviors>
          <w:behavior w:val="content"/>
        </w:behaviors>
        <w:guid w:val="{D50849EB-4FB8-4ADA-BE9C-38C18581A895}"/>
      </w:docPartPr>
      <w:docPartBody>
        <w:p w:rsidR="008534F5" w:rsidRDefault="008B742A">
          <w:pPr>
            <w:pStyle w:val="7627DBA9392D4D00BA8040D22BB3BA12"/>
          </w:pPr>
          <w:r w:rsidRPr="006E09BE">
            <w:rPr>
              <w:rStyle w:val="PlaceholderText"/>
            </w:rPr>
            <w:t>Click here to enter text.</w:t>
          </w:r>
        </w:p>
      </w:docPartBody>
    </w:docPart>
    <w:docPart>
      <w:docPartPr>
        <w:name w:val="3CD5FA02686D44D58FE02C8C6743D242"/>
        <w:category>
          <w:name w:val="General"/>
          <w:gallery w:val="placeholder"/>
        </w:category>
        <w:types>
          <w:type w:val="bbPlcHdr"/>
        </w:types>
        <w:behaviors>
          <w:behavior w:val="content"/>
        </w:behaviors>
        <w:guid w:val="{8B0CE705-DEB9-45F6-9021-73806510ABDA}"/>
      </w:docPartPr>
      <w:docPartBody>
        <w:p w:rsidR="008534F5" w:rsidRDefault="008B742A">
          <w:pPr>
            <w:pStyle w:val="3CD5FA02686D44D58FE02C8C6743D242"/>
          </w:pPr>
          <w:r w:rsidRPr="00E56144">
            <w:rPr>
              <w:rStyle w:val="PlaceholderText"/>
            </w:rPr>
            <w:t>.</w:t>
          </w:r>
        </w:p>
      </w:docPartBody>
    </w:docPart>
    <w:docPart>
      <w:docPartPr>
        <w:name w:val="0CE872F0FC6A4FD58F0D43E08674B1B5"/>
        <w:category>
          <w:name w:val="General"/>
          <w:gallery w:val="placeholder"/>
        </w:category>
        <w:types>
          <w:type w:val="bbPlcHdr"/>
        </w:types>
        <w:behaviors>
          <w:behavior w:val="content"/>
        </w:behaviors>
        <w:guid w:val="{14F76F54-C5CC-4433-9FEE-2D993594002E}"/>
      </w:docPartPr>
      <w:docPartBody>
        <w:p w:rsidR="008534F5" w:rsidRDefault="008B742A">
          <w:pPr>
            <w:pStyle w:val="0CE872F0FC6A4FD58F0D43E08674B1B5"/>
          </w:pPr>
          <w:r w:rsidRPr="00E56144">
            <w:rPr>
              <w:rStyle w:val="PlaceholderText"/>
            </w:rPr>
            <w:t>.</w:t>
          </w:r>
        </w:p>
      </w:docPartBody>
    </w:docPart>
    <w:docPart>
      <w:docPartPr>
        <w:name w:val="484B2F39ABC74B85A8B4621132BC00C5"/>
        <w:category>
          <w:name w:val="General"/>
          <w:gallery w:val="placeholder"/>
        </w:category>
        <w:types>
          <w:type w:val="bbPlcHdr"/>
        </w:types>
        <w:behaviors>
          <w:behavior w:val="content"/>
        </w:behaviors>
        <w:guid w:val="{43BFFCCF-FC01-4A1F-8FD2-B8E5DE2BBA99}"/>
      </w:docPartPr>
      <w:docPartBody>
        <w:p w:rsidR="008534F5" w:rsidRDefault="008B742A">
          <w:pPr>
            <w:pStyle w:val="484B2F39ABC74B85A8B4621132BC00C5"/>
          </w:pPr>
          <w:r w:rsidRPr="00E56144">
            <w:rPr>
              <w:rStyle w:val="PlaceholderText"/>
            </w:rPr>
            <w:t>.</w:t>
          </w:r>
        </w:p>
      </w:docPartBody>
    </w:docPart>
    <w:docPart>
      <w:docPartPr>
        <w:name w:val="69D21B6227CD41A6A0AC3DA98AE19F65"/>
        <w:category>
          <w:name w:val="General"/>
          <w:gallery w:val="placeholder"/>
        </w:category>
        <w:types>
          <w:type w:val="bbPlcHdr"/>
        </w:types>
        <w:behaviors>
          <w:behavior w:val="content"/>
        </w:behaviors>
        <w:guid w:val="{F099FD22-B635-44E6-8D86-314834B31730}"/>
      </w:docPartPr>
      <w:docPartBody>
        <w:p w:rsidR="008534F5" w:rsidRDefault="008B742A">
          <w:pPr>
            <w:pStyle w:val="69D21B6227CD41A6A0AC3DA98AE19F65"/>
          </w:pPr>
          <w:r w:rsidRPr="00EE5BC4">
            <w:rPr>
              <w:rStyle w:val="PlaceholderText"/>
            </w:rPr>
            <w:t>Click here to enter text.</w:t>
          </w:r>
        </w:p>
      </w:docPartBody>
    </w:docPart>
    <w:docPart>
      <w:docPartPr>
        <w:name w:val="254D840DCCEF489C9ADFF4C322A2D592"/>
        <w:category>
          <w:name w:val="General"/>
          <w:gallery w:val="placeholder"/>
        </w:category>
        <w:types>
          <w:type w:val="bbPlcHdr"/>
        </w:types>
        <w:behaviors>
          <w:behavior w:val="content"/>
        </w:behaviors>
        <w:guid w:val="{000486D2-3067-45ED-A7D3-6F196CDE3E00}"/>
      </w:docPartPr>
      <w:docPartBody>
        <w:p w:rsidR="008534F5" w:rsidRDefault="008B742A">
          <w:pPr>
            <w:pStyle w:val="254D840DCCEF489C9ADFF4C322A2D592"/>
          </w:pPr>
          <w:r w:rsidRPr="00EE5BC4">
            <w:rPr>
              <w:rStyle w:val="PlaceholderText"/>
            </w:rPr>
            <w:t>Click here to enter text.</w:t>
          </w:r>
        </w:p>
      </w:docPartBody>
    </w:docPart>
    <w:docPart>
      <w:docPartPr>
        <w:name w:val="03ED4D12648C4B2790018CEE769ACA97"/>
        <w:category>
          <w:name w:val="General"/>
          <w:gallery w:val="placeholder"/>
        </w:category>
        <w:types>
          <w:type w:val="bbPlcHdr"/>
        </w:types>
        <w:behaviors>
          <w:behavior w:val="content"/>
        </w:behaviors>
        <w:guid w:val="{EC94E28C-A4AB-4B70-A6E0-624588A47AAE}"/>
      </w:docPartPr>
      <w:docPartBody>
        <w:p w:rsidR="008534F5" w:rsidRDefault="008B742A">
          <w:pPr>
            <w:pStyle w:val="03ED4D12648C4B2790018CEE769ACA97"/>
          </w:pPr>
          <w:r w:rsidRPr="00B26028">
            <w:rPr>
              <w:rStyle w:val="PlaceholderText"/>
            </w:rPr>
            <w:t>Click here to enter text.</w:t>
          </w:r>
        </w:p>
      </w:docPartBody>
    </w:docPart>
    <w:docPart>
      <w:docPartPr>
        <w:name w:val="641AAE461C874C1C830DDAEC254679A9"/>
        <w:category>
          <w:name w:val="General"/>
          <w:gallery w:val="placeholder"/>
        </w:category>
        <w:types>
          <w:type w:val="bbPlcHdr"/>
        </w:types>
        <w:behaviors>
          <w:behavior w:val="content"/>
        </w:behaviors>
        <w:guid w:val="{FAC33F63-4362-42C7-993B-7F4EA5D122E4}"/>
      </w:docPartPr>
      <w:docPartBody>
        <w:p w:rsidR="008534F5" w:rsidRDefault="008B742A">
          <w:pPr>
            <w:pStyle w:val="641AAE461C874C1C830DDAEC254679A9"/>
          </w:pPr>
          <w:r w:rsidRPr="00503E49">
            <w:rPr>
              <w:rStyle w:val="PlaceholderText"/>
            </w:rPr>
            <w:t>Click here to enter a date.</w:t>
          </w:r>
        </w:p>
      </w:docPartBody>
    </w:docPart>
    <w:docPart>
      <w:docPartPr>
        <w:name w:val="A795EAD674EE4151A93341F11C793C8A"/>
        <w:category>
          <w:name w:val="General"/>
          <w:gallery w:val="placeholder"/>
        </w:category>
        <w:types>
          <w:type w:val="bbPlcHdr"/>
        </w:types>
        <w:behaviors>
          <w:behavior w:val="content"/>
        </w:behaviors>
        <w:guid w:val="{B60A1652-686C-4436-8812-FB04895AEA39}"/>
      </w:docPartPr>
      <w:docPartBody>
        <w:p w:rsidR="008534F5" w:rsidRDefault="008B742A">
          <w:pPr>
            <w:pStyle w:val="A795EAD674EE4151A93341F11C793C8A"/>
          </w:pPr>
          <w:r w:rsidRPr="00503E49">
            <w:rPr>
              <w:rStyle w:val="PlaceholderText"/>
            </w:rPr>
            <w:t>Click here to enter text.</w:t>
          </w:r>
        </w:p>
      </w:docPartBody>
    </w:docPart>
    <w:docPart>
      <w:docPartPr>
        <w:name w:val="7483FC740308427EBB8A7764974EEEF8"/>
        <w:category>
          <w:name w:val="General"/>
          <w:gallery w:val="placeholder"/>
        </w:category>
        <w:types>
          <w:type w:val="bbPlcHdr"/>
        </w:types>
        <w:behaviors>
          <w:behavior w:val="content"/>
        </w:behaviors>
        <w:guid w:val="{C8A41718-7BBA-4BDA-8420-34020978C36D}"/>
      </w:docPartPr>
      <w:docPartBody>
        <w:p w:rsidR="008534F5" w:rsidRDefault="008B742A">
          <w:pPr>
            <w:pStyle w:val="7483FC740308427EBB8A7764974EEEF8"/>
          </w:pPr>
          <w:r w:rsidRPr="006E09BE">
            <w:rPr>
              <w:rStyle w:val="PlaceholderText"/>
            </w:rPr>
            <w:t>Click here to enter a date.</w:t>
          </w:r>
        </w:p>
      </w:docPartBody>
    </w:docPart>
    <w:docPart>
      <w:docPartPr>
        <w:name w:val="95D99941C51248FFBCD313530FDDAECE"/>
        <w:category>
          <w:name w:val="General"/>
          <w:gallery w:val="placeholder"/>
        </w:category>
        <w:types>
          <w:type w:val="bbPlcHdr"/>
        </w:types>
        <w:behaviors>
          <w:behavior w:val="content"/>
        </w:behaviors>
        <w:guid w:val="{10A28788-12A1-4F3A-B531-029E57A0F854}"/>
      </w:docPartPr>
      <w:docPartBody>
        <w:p w:rsidR="008534F5" w:rsidRDefault="008B742A">
          <w:pPr>
            <w:pStyle w:val="95D99941C51248FFBCD313530FDDAECE"/>
          </w:pPr>
          <w:r w:rsidRPr="00E56144">
            <w:rPr>
              <w:rStyle w:val="PlaceholderText"/>
            </w:rPr>
            <w:t>.</w:t>
          </w:r>
        </w:p>
      </w:docPartBody>
    </w:docPart>
    <w:docPart>
      <w:docPartPr>
        <w:name w:val="6E51E45B49C445519AFA4C690C769F67"/>
        <w:category>
          <w:name w:val="General"/>
          <w:gallery w:val="placeholder"/>
        </w:category>
        <w:types>
          <w:type w:val="bbPlcHdr"/>
        </w:types>
        <w:behaviors>
          <w:behavior w:val="content"/>
        </w:behaviors>
        <w:guid w:val="{073B9931-9037-4A0D-9948-989B664ED5FC}"/>
      </w:docPartPr>
      <w:docPartBody>
        <w:p w:rsidR="008534F5" w:rsidRDefault="008B742A">
          <w:pPr>
            <w:pStyle w:val="6E51E45B49C445519AFA4C690C769F67"/>
          </w:pPr>
          <w:r w:rsidRPr="00503E49">
            <w:rPr>
              <w:rStyle w:val="PlaceholderText"/>
            </w:rPr>
            <w:t xml:space="preserve">Click here to enter text. here to enter text here to enter text here to enter text here to e </w:t>
          </w:r>
        </w:p>
      </w:docPartBody>
    </w:docPart>
    <w:docPart>
      <w:docPartPr>
        <w:name w:val="39F90C71D80049CFA6A861F3B30A90A8"/>
        <w:category>
          <w:name w:val="General"/>
          <w:gallery w:val="placeholder"/>
        </w:category>
        <w:types>
          <w:type w:val="bbPlcHdr"/>
        </w:types>
        <w:behaviors>
          <w:behavior w:val="content"/>
        </w:behaviors>
        <w:guid w:val="{7EB4ACD1-8221-45EA-AA03-FF12C45D3E65}"/>
      </w:docPartPr>
      <w:docPartBody>
        <w:p w:rsidR="008534F5" w:rsidRDefault="008B742A">
          <w:pPr>
            <w:pStyle w:val="39F90C71D80049CFA6A861F3B30A90A8"/>
          </w:pPr>
          <w:r w:rsidRPr="00E56144">
            <w:rPr>
              <w:rStyle w:val="PlaceholderText"/>
            </w:rPr>
            <w:t>.</w:t>
          </w:r>
        </w:p>
      </w:docPartBody>
    </w:docPart>
    <w:docPart>
      <w:docPartPr>
        <w:name w:val="37B58A76BC1E4DF99BC0256A8298FA61"/>
        <w:category>
          <w:name w:val="General"/>
          <w:gallery w:val="placeholder"/>
        </w:category>
        <w:types>
          <w:type w:val="bbPlcHdr"/>
        </w:types>
        <w:behaviors>
          <w:behavior w:val="content"/>
        </w:behaviors>
        <w:guid w:val="{23463588-7AFB-4EF7-90B3-0112F2D5E50D}"/>
      </w:docPartPr>
      <w:docPartBody>
        <w:p w:rsidR="008534F5" w:rsidRDefault="008B742A">
          <w:pPr>
            <w:pStyle w:val="37B58A76BC1E4DF99BC0256A8298FA61"/>
          </w:pPr>
          <w:r w:rsidRPr="002A0FDF">
            <w:rPr>
              <w:rStyle w:val="PlaceholderText"/>
            </w:rPr>
            <w:t>Choose a building block.</w:t>
          </w:r>
        </w:p>
      </w:docPartBody>
    </w:docPart>
    <w:docPart>
      <w:docPartPr>
        <w:name w:val="346981C2A5D847DDABDF9B40402BE184"/>
        <w:category>
          <w:name w:val="General"/>
          <w:gallery w:val="placeholder"/>
        </w:category>
        <w:types>
          <w:type w:val="bbPlcHdr"/>
        </w:types>
        <w:behaviors>
          <w:behavior w:val="content"/>
        </w:behaviors>
        <w:guid w:val="{E1AB9DC1-9504-4770-B463-37A2C4B16D5D}"/>
      </w:docPartPr>
      <w:docPartBody>
        <w:p w:rsidR="008534F5" w:rsidRDefault="008B742A">
          <w:pPr>
            <w:pStyle w:val="346981C2A5D847DDABDF9B40402BE184"/>
          </w:pPr>
          <w:r w:rsidRPr="006E09BE">
            <w:rPr>
              <w:rStyle w:val="PlaceholderText"/>
            </w:rPr>
            <w:t>Click here to enter text.</w:t>
          </w:r>
        </w:p>
      </w:docPartBody>
    </w:docPart>
    <w:docPart>
      <w:docPartPr>
        <w:name w:val="4F9C76CA3803413D8F7CF40FAD81587A"/>
        <w:category>
          <w:name w:val="General"/>
          <w:gallery w:val="placeholder"/>
        </w:category>
        <w:types>
          <w:type w:val="bbPlcHdr"/>
        </w:types>
        <w:behaviors>
          <w:behavior w:val="content"/>
        </w:behaviors>
        <w:guid w:val="{47B2000F-D67B-4FBC-99A0-26FB1310A975}"/>
      </w:docPartPr>
      <w:docPartBody>
        <w:p w:rsidR="008534F5" w:rsidRDefault="008B742A">
          <w:pPr>
            <w:pStyle w:val="4F9C76CA3803413D8F7CF40FAD81587A"/>
          </w:pPr>
          <w:r w:rsidRPr="00E56144">
            <w:rPr>
              <w:rStyle w:val="PlaceholderText"/>
            </w:rPr>
            <w:t>.</w:t>
          </w:r>
        </w:p>
      </w:docPartBody>
    </w:docPart>
    <w:docPart>
      <w:docPartPr>
        <w:name w:val="B6733D345A954280BFF107CE337A46B3"/>
        <w:category>
          <w:name w:val="General"/>
          <w:gallery w:val="placeholder"/>
        </w:category>
        <w:types>
          <w:type w:val="bbPlcHdr"/>
        </w:types>
        <w:behaviors>
          <w:behavior w:val="content"/>
        </w:behaviors>
        <w:guid w:val="{D42F285C-A280-4E94-AF23-B47590FE5E4A}"/>
      </w:docPartPr>
      <w:docPartBody>
        <w:p w:rsidR="008534F5" w:rsidRDefault="008B742A">
          <w:pPr>
            <w:pStyle w:val="B6733D345A954280BFF107CE337A46B3"/>
          </w:pPr>
          <w:r w:rsidRPr="002A0FDF">
            <w:rPr>
              <w:rStyle w:val="PlaceholderText"/>
            </w:rPr>
            <w:t>Choose a building block.</w:t>
          </w:r>
        </w:p>
      </w:docPartBody>
    </w:docPart>
    <w:docPart>
      <w:docPartPr>
        <w:name w:val="D5E3D407410D4CC98384DA49DD0FEAB4"/>
        <w:category>
          <w:name w:val="General"/>
          <w:gallery w:val="placeholder"/>
        </w:category>
        <w:types>
          <w:type w:val="bbPlcHdr"/>
        </w:types>
        <w:behaviors>
          <w:behavior w:val="content"/>
        </w:behaviors>
        <w:guid w:val="{1545B4AC-EC6B-4303-8B96-903DC2EA55FA}"/>
      </w:docPartPr>
      <w:docPartBody>
        <w:p w:rsidR="008534F5" w:rsidRDefault="008B742A">
          <w:pPr>
            <w:pStyle w:val="D5E3D407410D4CC98384DA49DD0FEAB4"/>
          </w:pPr>
          <w:r w:rsidRPr="006E09BE">
            <w:rPr>
              <w:rStyle w:val="PlaceholderText"/>
            </w:rPr>
            <w:t>Click here to enter text.</w:t>
          </w:r>
        </w:p>
      </w:docPartBody>
    </w:docPart>
    <w:docPart>
      <w:docPartPr>
        <w:name w:val="36138C48E31C4CBBB9E3CC713B558287"/>
        <w:category>
          <w:name w:val="General"/>
          <w:gallery w:val="placeholder"/>
        </w:category>
        <w:types>
          <w:type w:val="bbPlcHdr"/>
        </w:types>
        <w:behaviors>
          <w:behavior w:val="content"/>
        </w:behaviors>
        <w:guid w:val="{47C8DDE2-9A57-4428-8C0B-CB881C4F5E58}"/>
      </w:docPartPr>
      <w:docPartBody>
        <w:p w:rsidR="008534F5" w:rsidRDefault="008B742A">
          <w:pPr>
            <w:pStyle w:val="36138C48E31C4CBBB9E3CC713B558287"/>
          </w:pPr>
          <w:r w:rsidRPr="00E56144">
            <w:rPr>
              <w:rStyle w:val="PlaceholderText"/>
            </w:rPr>
            <w:t>.</w:t>
          </w:r>
        </w:p>
      </w:docPartBody>
    </w:docPart>
    <w:docPart>
      <w:docPartPr>
        <w:name w:val="0D8A8C20F4BB4886AEB628CE445642CD"/>
        <w:category>
          <w:name w:val="General"/>
          <w:gallery w:val="placeholder"/>
        </w:category>
        <w:types>
          <w:type w:val="bbPlcHdr"/>
        </w:types>
        <w:behaviors>
          <w:behavior w:val="content"/>
        </w:behaviors>
        <w:guid w:val="{53A72D0D-3749-42CA-A3A3-8C838C48A886}"/>
      </w:docPartPr>
      <w:docPartBody>
        <w:p w:rsidR="008534F5" w:rsidRDefault="008B742A">
          <w:pPr>
            <w:pStyle w:val="0D8A8C20F4BB4886AEB628CE445642CD"/>
          </w:pPr>
          <w:r w:rsidRPr="006E09BE">
            <w:rPr>
              <w:rStyle w:val="PlaceholderText"/>
            </w:rPr>
            <w:t>Choose a building block.</w:t>
          </w:r>
        </w:p>
      </w:docPartBody>
    </w:docPart>
    <w:docPart>
      <w:docPartPr>
        <w:name w:val="BEA6A5B6D3A745DE8E4BE69138763FFC"/>
        <w:category>
          <w:name w:val="General"/>
          <w:gallery w:val="placeholder"/>
        </w:category>
        <w:types>
          <w:type w:val="bbPlcHdr"/>
        </w:types>
        <w:behaviors>
          <w:behavior w:val="content"/>
        </w:behaviors>
        <w:guid w:val="{B1C723C9-2227-47E3-A30B-CE1C577D5B39}"/>
      </w:docPartPr>
      <w:docPartBody>
        <w:p w:rsidR="008534F5" w:rsidRDefault="008B742A">
          <w:pPr>
            <w:pStyle w:val="BEA6A5B6D3A745DE8E4BE69138763FFC"/>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742A"/>
    <w:rsid w:val="00143271"/>
    <w:rsid w:val="00172205"/>
    <w:rsid w:val="002D37FA"/>
    <w:rsid w:val="00330614"/>
    <w:rsid w:val="00501A7D"/>
    <w:rsid w:val="008534F5"/>
    <w:rsid w:val="008B742A"/>
    <w:rsid w:val="008C0805"/>
    <w:rsid w:val="00B92370"/>
    <w:rsid w:val="00CB244A"/>
    <w:rsid w:val="00CB4283"/>
    <w:rsid w:val="00D47EC2"/>
    <w:rsid w:val="00F42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4F5"/>
    <w:rPr>
      <w:color w:val="808080"/>
    </w:rPr>
  </w:style>
  <w:style w:type="paragraph" w:customStyle="1" w:styleId="F091C557C20240DCADE51EA42CC660B2">
    <w:name w:val="F091C557C20240DCADE51EA42CC660B2"/>
    <w:rsid w:val="008534F5"/>
  </w:style>
  <w:style w:type="paragraph" w:customStyle="1" w:styleId="62A75DDE646C4CC6ACA4EDC54E3C6891">
    <w:name w:val="62A75DDE646C4CC6ACA4EDC54E3C6891"/>
    <w:rsid w:val="008534F5"/>
  </w:style>
  <w:style w:type="paragraph" w:customStyle="1" w:styleId="7627DBA9392D4D00BA8040D22BB3BA12">
    <w:name w:val="7627DBA9392D4D00BA8040D22BB3BA12"/>
    <w:rsid w:val="008534F5"/>
  </w:style>
  <w:style w:type="paragraph" w:customStyle="1" w:styleId="3CD5FA02686D44D58FE02C8C6743D242">
    <w:name w:val="3CD5FA02686D44D58FE02C8C6743D242"/>
    <w:rsid w:val="008534F5"/>
  </w:style>
  <w:style w:type="paragraph" w:customStyle="1" w:styleId="0CE872F0FC6A4FD58F0D43E08674B1B5">
    <w:name w:val="0CE872F0FC6A4FD58F0D43E08674B1B5"/>
    <w:rsid w:val="008534F5"/>
  </w:style>
  <w:style w:type="paragraph" w:customStyle="1" w:styleId="484B2F39ABC74B85A8B4621132BC00C5">
    <w:name w:val="484B2F39ABC74B85A8B4621132BC00C5"/>
    <w:rsid w:val="008534F5"/>
  </w:style>
  <w:style w:type="paragraph" w:customStyle="1" w:styleId="42C1E20F06D54029880FEDC323879226">
    <w:name w:val="42C1E20F06D54029880FEDC323879226"/>
    <w:rsid w:val="008534F5"/>
  </w:style>
  <w:style w:type="paragraph" w:customStyle="1" w:styleId="3E5F17B742EA42D89F4A58536D652426">
    <w:name w:val="3E5F17B742EA42D89F4A58536D652426"/>
    <w:rsid w:val="008534F5"/>
  </w:style>
  <w:style w:type="paragraph" w:customStyle="1" w:styleId="69D21B6227CD41A6A0AC3DA98AE19F65">
    <w:name w:val="69D21B6227CD41A6A0AC3DA98AE19F65"/>
    <w:rsid w:val="008534F5"/>
  </w:style>
  <w:style w:type="paragraph" w:customStyle="1" w:styleId="C96786CD2E46493B89D3596F9C19FC6B">
    <w:name w:val="C96786CD2E46493B89D3596F9C19FC6B"/>
    <w:rsid w:val="008534F5"/>
  </w:style>
  <w:style w:type="paragraph" w:customStyle="1" w:styleId="F6873FF8AA5947C289AFA9D099942830">
    <w:name w:val="F6873FF8AA5947C289AFA9D099942830"/>
    <w:rsid w:val="008534F5"/>
  </w:style>
  <w:style w:type="paragraph" w:customStyle="1" w:styleId="8E1F73E8C0DB412A9323179C6751744D">
    <w:name w:val="8E1F73E8C0DB412A9323179C6751744D"/>
    <w:rsid w:val="008534F5"/>
  </w:style>
  <w:style w:type="paragraph" w:customStyle="1" w:styleId="2344F9E52FDE42CEAE38641E5B838953">
    <w:name w:val="2344F9E52FDE42CEAE38641E5B838953"/>
    <w:rsid w:val="008534F5"/>
  </w:style>
  <w:style w:type="paragraph" w:customStyle="1" w:styleId="F2E3E48B0A224E339F33A4F28673D8EA">
    <w:name w:val="F2E3E48B0A224E339F33A4F28673D8EA"/>
    <w:rsid w:val="008534F5"/>
  </w:style>
  <w:style w:type="paragraph" w:customStyle="1" w:styleId="14F416401425430E93BDB4194042DF06">
    <w:name w:val="14F416401425430E93BDB4194042DF06"/>
    <w:rsid w:val="008534F5"/>
  </w:style>
  <w:style w:type="paragraph" w:customStyle="1" w:styleId="0A4FDA0E6F8641EF850CE992665D6EFD">
    <w:name w:val="0A4FDA0E6F8641EF850CE992665D6EFD"/>
    <w:rsid w:val="008534F5"/>
  </w:style>
  <w:style w:type="paragraph" w:customStyle="1" w:styleId="5FFE7DBAB4CB4697BABD80DAA1A24363">
    <w:name w:val="5FFE7DBAB4CB4697BABD80DAA1A24363"/>
    <w:rsid w:val="008534F5"/>
  </w:style>
  <w:style w:type="paragraph" w:customStyle="1" w:styleId="8FB2A92B2EBF4F649FF22AE1A588C94E">
    <w:name w:val="8FB2A92B2EBF4F649FF22AE1A588C94E"/>
    <w:rsid w:val="008534F5"/>
  </w:style>
  <w:style w:type="paragraph" w:customStyle="1" w:styleId="F353F2199A41446782D73941AA50C7B0">
    <w:name w:val="F353F2199A41446782D73941AA50C7B0"/>
    <w:rsid w:val="008534F5"/>
  </w:style>
  <w:style w:type="paragraph" w:customStyle="1" w:styleId="DCD7E3CF581A4BF09F694F3198B7C9BC">
    <w:name w:val="DCD7E3CF581A4BF09F694F3198B7C9BC"/>
    <w:rsid w:val="008534F5"/>
  </w:style>
  <w:style w:type="paragraph" w:customStyle="1" w:styleId="254D840DCCEF489C9ADFF4C322A2D592">
    <w:name w:val="254D840DCCEF489C9ADFF4C322A2D592"/>
    <w:rsid w:val="008534F5"/>
  </w:style>
  <w:style w:type="paragraph" w:customStyle="1" w:styleId="03ED4D12648C4B2790018CEE769ACA97">
    <w:name w:val="03ED4D12648C4B2790018CEE769ACA97"/>
    <w:rsid w:val="008534F5"/>
  </w:style>
  <w:style w:type="paragraph" w:customStyle="1" w:styleId="2CF70E068CF74CE89C0E737E257D6B5D">
    <w:name w:val="2CF70E068CF74CE89C0E737E257D6B5D"/>
    <w:rsid w:val="008534F5"/>
  </w:style>
  <w:style w:type="paragraph" w:customStyle="1" w:styleId="3CD6B34A90364662BF076FC28594B085">
    <w:name w:val="3CD6B34A90364662BF076FC28594B085"/>
    <w:rsid w:val="008534F5"/>
  </w:style>
  <w:style w:type="paragraph" w:customStyle="1" w:styleId="2F585D2EBEB04C95A1CA7CCF25C5DD58">
    <w:name w:val="2F585D2EBEB04C95A1CA7CCF25C5DD58"/>
    <w:rsid w:val="008534F5"/>
  </w:style>
  <w:style w:type="paragraph" w:customStyle="1" w:styleId="7FB7300FBF6D449BA51B04906EBFAA53">
    <w:name w:val="7FB7300FBF6D449BA51B04906EBFAA53"/>
    <w:rsid w:val="008534F5"/>
  </w:style>
  <w:style w:type="paragraph" w:customStyle="1" w:styleId="3016A4289F2F43E3966805611EBD13B0">
    <w:name w:val="3016A4289F2F43E3966805611EBD13B0"/>
    <w:rsid w:val="008534F5"/>
  </w:style>
  <w:style w:type="paragraph" w:customStyle="1" w:styleId="BD036F2C40DA474294F04C365CE981D4">
    <w:name w:val="BD036F2C40DA474294F04C365CE981D4"/>
    <w:rsid w:val="008534F5"/>
  </w:style>
  <w:style w:type="paragraph" w:customStyle="1" w:styleId="C21ADAF864234BF89CAE87C3542E7EE1">
    <w:name w:val="C21ADAF864234BF89CAE87C3542E7EE1"/>
    <w:rsid w:val="008534F5"/>
  </w:style>
  <w:style w:type="paragraph" w:customStyle="1" w:styleId="16AD46786F604D6B9F7FC834A226EB44">
    <w:name w:val="16AD46786F604D6B9F7FC834A226EB44"/>
    <w:rsid w:val="008534F5"/>
  </w:style>
  <w:style w:type="paragraph" w:customStyle="1" w:styleId="8C236906193145119A26D58F7E3CA5AA">
    <w:name w:val="8C236906193145119A26D58F7E3CA5AA"/>
    <w:rsid w:val="008534F5"/>
  </w:style>
  <w:style w:type="paragraph" w:customStyle="1" w:styleId="E8AA427DC52647C0AC941B7BD9A4559A">
    <w:name w:val="E8AA427DC52647C0AC941B7BD9A4559A"/>
    <w:rsid w:val="008534F5"/>
  </w:style>
  <w:style w:type="paragraph" w:customStyle="1" w:styleId="641AAE461C874C1C830DDAEC254679A9">
    <w:name w:val="641AAE461C874C1C830DDAEC254679A9"/>
    <w:rsid w:val="008534F5"/>
  </w:style>
  <w:style w:type="paragraph" w:customStyle="1" w:styleId="A795EAD674EE4151A93341F11C793C8A">
    <w:name w:val="A795EAD674EE4151A93341F11C793C8A"/>
    <w:rsid w:val="008534F5"/>
  </w:style>
  <w:style w:type="paragraph" w:customStyle="1" w:styleId="7483FC740308427EBB8A7764974EEEF8">
    <w:name w:val="7483FC740308427EBB8A7764974EEEF8"/>
    <w:rsid w:val="008534F5"/>
  </w:style>
  <w:style w:type="paragraph" w:customStyle="1" w:styleId="95D99941C51248FFBCD313530FDDAECE">
    <w:name w:val="95D99941C51248FFBCD313530FDDAECE"/>
    <w:rsid w:val="008534F5"/>
  </w:style>
  <w:style w:type="paragraph" w:customStyle="1" w:styleId="6E51E45B49C445519AFA4C690C769F67">
    <w:name w:val="6E51E45B49C445519AFA4C690C769F67"/>
    <w:rsid w:val="008534F5"/>
  </w:style>
  <w:style w:type="paragraph" w:customStyle="1" w:styleId="39F90C71D80049CFA6A861F3B30A90A8">
    <w:name w:val="39F90C71D80049CFA6A861F3B30A90A8"/>
    <w:rsid w:val="008534F5"/>
  </w:style>
  <w:style w:type="paragraph" w:customStyle="1" w:styleId="37B58A76BC1E4DF99BC0256A8298FA61">
    <w:name w:val="37B58A76BC1E4DF99BC0256A8298FA61"/>
    <w:rsid w:val="008534F5"/>
  </w:style>
  <w:style w:type="paragraph" w:customStyle="1" w:styleId="346981C2A5D847DDABDF9B40402BE184">
    <w:name w:val="346981C2A5D847DDABDF9B40402BE184"/>
    <w:rsid w:val="008534F5"/>
  </w:style>
  <w:style w:type="paragraph" w:customStyle="1" w:styleId="4F9C76CA3803413D8F7CF40FAD81587A">
    <w:name w:val="4F9C76CA3803413D8F7CF40FAD81587A"/>
    <w:rsid w:val="008534F5"/>
  </w:style>
  <w:style w:type="paragraph" w:customStyle="1" w:styleId="B6733D345A954280BFF107CE337A46B3">
    <w:name w:val="B6733D345A954280BFF107CE337A46B3"/>
    <w:rsid w:val="008534F5"/>
  </w:style>
  <w:style w:type="paragraph" w:customStyle="1" w:styleId="D5E3D407410D4CC98384DA49DD0FEAB4">
    <w:name w:val="D5E3D407410D4CC98384DA49DD0FEAB4"/>
    <w:rsid w:val="008534F5"/>
  </w:style>
  <w:style w:type="paragraph" w:customStyle="1" w:styleId="36138C48E31C4CBBB9E3CC713B558287">
    <w:name w:val="36138C48E31C4CBBB9E3CC713B558287"/>
    <w:rsid w:val="008534F5"/>
  </w:style>
  <w:style w:type="paragraph" w:customStyle="1" w:styleId="3770187E5CBD4B6AA48DF6D2D2013E7C">
    <w:name w:val="3770187E5CBD4B6AA48DF6D2D2013E7C"/>
    <w:rsid w:val="008534F5"/>
  </w:style>
  <w:style w:type="paragraph" w:customStyle="1" w:styleId="AFB390E7B2C44F78815A803F68965BE9">
    <w:name w:val="AFB390E7B2C44F78815A803F68965BE9"/>
    <w:rsid w:val="008534F5"/>
  </w:style>
  <w:style w:type="paragraph" w:customStyle="1" w:styleId="BE586CC8F9D640DC8569F01F6A760490">
    <w:name w:val="BE586CC8F9D640DC8569F01F6A760490"/>
    <w:rsid w:val="008534F5"/>
  </w:style>
  <w:style w:type="paragraph" w:customStyle="1" w:styleId="126FAEF341E74139B6692F1EB189781F">
    <w:name w:val="126FAEF341E74139B6692F1EB189781F"/>
    <w:rsid w:val="008534F5"/>
  </w:style>
  <w:style w:type="paragraph" w:customStyle="1" w:styleId="B521EAC183444E789331CFC47EFE7B33">
    <w:name w:val="B521EAC183444E789331CFC47EFE7B33"/>
    <w:rsid w:val="008534F5"/>
  </w:style>
  <w:style w:type="paragraph" w:customStyle="1" w:styleId="3E3366DD34A04371B6D3ACAEE2FBA270">
    <w:name w:val="3E3366DD34A04371B6D3ACAEE2FBA270"/>
    <w:rsid w:val="008534F5"/>
  </w:style>
  <w:style w:type="paragraph" w:customStyle="1" w:styleId="0D8A8C20F4BB4886AEB628CE445642CD">
    <w:name w:val="0D8A8C20F4BB4886AEB628CE445642CD"/>
    <w:rsid w:val="008534F5"/>
  </w:style>
  <w:style w:type="paragraph" w:customStyle="1" w:styleId="BEA6A5B6D3A745DE8E4BE69138763FFC">
    <w:name w:val="BEA6A5B6D3A745DE8E4BE69138763FFC"/>
    <w:rsid w:val="008534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34E5-4306-4B63-8F43-CAA34D47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178</TotalTime>
  <Pages>12</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mc.julie</cp:lastModifiedBy>
  <cp:revision>14</cp:revision>
  <cp:lastPrinted>2015-12-16T10:09:00Z</cp:lastPrinted>
  <dcterms:created xsi:type="dcterms:W3CDTF">2015-12-15T05:30:00Z</dcterms:created>
  <dcterms:modified xsi:type="dcterms:W3CDTF">2015-12-16T10:09:00Z</dcterms:modified>
</cp:coreProperties>
</file>