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E8C5"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1F40B784"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0CD16CD"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14:paraId="26F073C4" w14:textId="5337104A" w:rsidR="00FA3F8C"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SCCA      18 December 2020</w:t>
      </w:r>
    </w:p>
    <w:p w14:paraId="0278CB97" w14:textId="0D08E2CA" w:rsidR="009C45EC" w:rsidRDefault="009C45E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CR 20/2019</w:t>
      </w:r>
      <w:bookmarkStart w:id="0" w:name="_GoBack"/>
      <w:bookmarkEnd w:id="0"/>
    </w:p>
    <w:p w14:paraId="7195F001" w14:textId="77777777" w:rsidR="006A68E2"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w:t>
      </w:r>
      <w:r w:rsidR="002C7F41">
        <w:rPr>
          <w:rFonts w:ascii="Times New Roman" w:hAnsi="Times New Roman" w:cs="Times New Roman"/>
          <w:sz w:val="24"/>
          <w:szCs w:val="24"/>
        </w:rPr>
        <w:t xml:space="preserve"> C</w:t>
      </w:r>
      <w:r w:rsidR="00834F56">
        <w:rPr>
          <w:rFonts w:ascii="Times New Roman" w:hAnsi="Times New Roman" w:cs="Times New Roman"/>
          <w:sz w:val="24"/>
          <w:szCs w:val="24"/>
        </w:rPr>
        <w:t xml:space="preserve">O </w:t>
      </w:r>
      <w:r w:rsidR="002C7F41">
        <w:rPr>
          <w:rFonts w:ascii="Times New Roman" w:hAnsi="Times New Roman" w:cs="Times New Roman"/>
          <w:sz w:val="24"/>
          <w:szCs w:val="24"/>
        </w:rPr>
        <w:t>66/2018</w:t>
      </w:r>
      <w:r w:rsidR="00541B68" w:rsidRPr="00541B68">
        <w:rPr>
          <w:rFonts w:ascii="Times New Roman" w:hAnsi="Times New Roman" w:cs="Times New Roman"/>
          <w:b/>
          <w:sz w:val="24"/>
          <w:szCs w:val="24"/>
        </w:rPr>
        <w:t>)</w:t>
      </w:r>
    </w:p>
    <w:p w14:paraId="20255359" w14:textId="77777777" w:rsidR="00541B68" w:rsidRPr="004A2599" w:rsidRDefault="00541B68" w:rsidP="00214DB4">
      <w:pPr>
        <w:spacing w:after="0" w:line="240" w:lineRule="auto"/>
        <w:ind w:left="5580"/>
        <w:rPr>
          <w:rFonts w:ascii="Times New Roman" w:hAnsi="Times New Roman" w:cs="Times New Roman"/>
          <w:sz w:val="24"/>
          <w:szCs w:val="24"/>
        </w:rPr>
      </w:pPr>
    </w:p>
    <w:p w14:paraId="52FB2FE8" w14:textId="77777777" w:rsidR="00541B68" w:rsidRDefault="00541B68" w:rsidP="00541B68">
      <w:pPr>
        <w:pStyle w:val="NoSpacing"/>
        <w:rPr>
          <w:rFonts w:ascii="Times New Roman" w:hAnsi="Times New Roman" w:cs="Times New Roman"/>
          <w:b/>
          <w:sz w:val="24"/>
          <w:szCs w:val="24"/>
        </w:rPr>
      </w:pPr>
    </w:p>
    <w:p w14:paraId="0969C86D" w14:textId="77777777" w:rsidR="00800C8C" w:rsidRPr="00B936E1" w:rsidRDefault="00541B68" w:rsidP="00541B68">
      <w:pPr>
        <w:pStyle w:val="NoSpacing"/>
        <w:tabs>
          <w:tab w:val="left" w:pos="5580"/>
        </w:tabs>
        <w:rPr>
          <w:rFonts w:ascii="Times New Roman" w:hAnsi="Times New Roman" w:cs="Times New Roman"/>
          <w:b/>
          <w:sz w:val="24"/>
          <w:szCs w:val="24"/>
        </w:rPr>
      </w:pPr>
      <w:r>
        <w:rPr>
          <w:rFonts w:ascii="Times New Roman" w:hAnsi="Times New Roman" w:cs="Times New Roman"/>
          <w:b/>
          <w:sz w:val="24"/>
          <w:szCs w:val="24"/>
        </w:rPr>
        <w:t>DAVID MICHEAL AGNES</w:t>
      </w:r>
      <w:r>
        <w:rPr>
          <w:rFonts w:ascii="Times New Roman" w:hAnsi="Times New Roman" w:cs="Times New Roman"/>
          <w:b/>
          <w:sz w:val="24"/>
          <w:szCs w:val="24"/>
        </w:rPr>
        <w:tab/>
      </w:r>
      <w:r w:rsidR="00800C8C">
        <w:rPr>
          <w:rFonts w:ascii="Times New Roman" w:hAnsi="Times New Roman" w:cs="Times New Roman"/>
          <w:b/>
          <w:sz w:val="24"/>
          <w:szCs w:val="24"/>
        </w:rPr>
        <w:t>Appellant</w:t>
      </w:r>
    </w:p>
    <w:p w14:paraId="3A3ABBB7" w14:textId="77777777" w:rsidR="002E2AE3" w:rsidRPr="00214DB4" w:rsidRDefault="002E2AE3" w:rsidP="00214DB4">
      <w:pPr>
        <w:pStyle w:val="Attorneysnames"/>
      </w:pPr>
      <w:r w:rsidRPr="00214DB4">
        <w:t>(</w:t>
      </w:r>
      <w:proofErr w:type="gramStart"/>
      <w:r w:rsidRPr="00214DB4">
        <w:t>rep</w:t>
      </w:r>
      <w:proofErr w:type="gramEnd"/>
      <w:r w:rsidRPr="00214DB4">
        <w:t xml:space="preserve">. by </w:t>
      </w:r>
      <w:r w:rsidR="00FA3F8C">
        <w:t>Mr. Clifford Andre</w:t>
      </w:r>
      <w:r w:rsidR="00BC73B1" w:rsidRPr="00214DB4">
        <w:t>)</w:t>
      </w:r>
    </w:p>
    <w:p w14:paraId="7A402535"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09E05845"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7EA705D6"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6897DA7A" w14:textId="77777777" w:rsidR="002E2AE3" w:rsidRDefault="00541B68" w:rsidP="00214DB4">
      <w:pPr>
        <w:pStyle w:val="Partynames"/>
      </w:pPr>
      <w:r>
        <w:t>THE REPUBLIC</w:t>
      </w:r>
      <w:r w:rsidR="00FA3F8C">
        <w:tab/>
      </w:r>
      <w:r w:rsidR="00FA3F8C" w:rsidRPr="004A2599">
        <w:t>Respondent</w:t>
      </w:r>
    </w:p>
    <w:p w14:paraId="24A55E5A" w14:textId="77777777" w:rsidR="002E2AE3" w:rsidRDefault="00FA3F8C"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sidR="002E2AE3">
        <w:rPr>
          <w:rFonts w:ascii="Times New Roman" w:hAnsi="Times New Roman" w:cs="Times New Roman"/>
          <w:i/>
          <w:sz w:val="24"/>
          <w:szCs w:val="24"/>
        </w:rPr>
        <w:t>rep</w:t>
      </w:r>
      <w:proofErr w:type="gramEnd"/>
      <w:r w:rsidR="002E2AE3">
        <w:rPr>
          <w:rFonts w:ascii="Times New Roman" w:hAnsi="Times New Roman" w:cs="Times New Roman"/>
          <w:i/>
          <w:sz w:val="24"/>
          <w:szCs w:val="24"/>
        </w:rPr>
        <w:t xml:space="preserve">. by </w:t>
      </w:r>
      <w:r>
        <w:rPr>
          <w:rFonts w:ascii="Times New Roman" w:hAnsi="Times New Roman" w:cs="Times New Roman"/>
          <w:i/>
          <w:sz w:val="24"/>
          <w:szCs w:val="24"/>
        </w:rPr>
        <w:t>M</w:t>
      </w:r>
      <w:r w:rsidR="00834F56">
        <w:rPr>
          <w:rFonts w:ascii="Times New Roman" w:hAnsi="Times New Roman" w:cs="Times New Roman"/>
          <w:i/>
          <w:sz w:val="24"/>
          <w:szCs w:val="24"/>
        </w:rPr>
        <w:t>r. Hemanth Kumar</w:t>
      </w:r>
      <w:r w:rsidR="002E2AE3" w:rsidRPr="004A2599">
        <w:rPr>
          <w:rFonts w:ascii="Times New Roman" w:hAnsi="Times New Roman" w:cs="Times New Roman"/>
          <w:i/>
          <w:sz w:val="24"/>
          <w:szCs w:val="24"/>
        </w:rPr>
        <w:t>)</w:t>
      </w:r>
    </w:p>
    <w:p w14:paraId="772168FA"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7C52732"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417D840D" w14:textId="77777777" w:rsidR="00405958" w:rsidRPr="00FA3F8C"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41B68">
        <w:rPr>
          <w:rFonts w:ascii="Times New Roman" w:hAnsi="Times New Roman" w:cs="Times New Roman"/>
          <w:i/>
          <w:sz w:val="24"/>
          <w:szCs w:val="24"/>
        </w:rPr>
        <w:t>Agnes v R</w:t>
      </w:r>
      <w:r w:rsidR="00FA3F8C">
        <w:rPr>
          <w:rFonts w:ascii="Times New Roman" w:hAnsi="Times New Roman" w:cs="Times New Roman"/>
          <w:i/>
          <w:sz w:val="24"/>
          <w:szCs w:val="24"/>
        </w:rPr>
        <w:t xml:space="preserve"> </w:t>
      </w:r>
      <w:r w:rsidR="00FA3F8C" w:rsidRPr="00FA3F8C">
        <w:rPr>
          <w:rFonts w:ascii="Times New Roman" w:hAnsi="Times New Roman" w:cs="Times New Roman"/>
          <w:sz w:val="24"/>
          <w:szCs w:val="24"/>
        </w:rPr>
        <w:t xml:space="preserve">(SCA </w:t>
      </w:r>
      <w:r w:rsidR="00541B68">
        <w:rPr>
          <w:rFonts w:ascii="Times New Roman" w:hAnsi="Times New Roman" w:cs="Times New Roman"/>
          <w:sz w:val="24"/>
          <w:szCs w:val="24"/>
        </w:rPr>
        <w:t xml:space="preserve">CR </w:t>
      </w:r>
      <w:r w:rsidR="00FA3F8C" w:rsidRPr="00FA3F8C">
        <w:rPr>
          <w:rFonts w:ascii="Times New Roman" w:hAnsi="Times New Roman" w:cs="Times New Roman"/>
          <w:sz w:val="24"/>
          <w:szCs w:val="24"/>
        </w:rPr>
        <w:t>2</w:t>
      </w:r>
      <w:r w:rsidR="00541B68">
        <w:rPr>
          <w:rFonts w:ascii="Times New Roman" w:hAnsi="Times New Roman" w:cs="Times New Roman"/>
          <w:sz w:val="24"/>
          <w:szCs w:val="24"/>
        </w:rPr>
        <w:t>0/</w:t>
      </w:r>
      <w:r w:rsidR="00FA3F8C" w:rsidRPr="00FA3F8C">
        <w:rPr>
          <w:rFonts w:ascii="Times New Roman" w:hAnsi="Times New Roman" w:cs="Times New Roman"/>
          <w:sz w:val="24"/>
          <w:szCs w:val="24"/>
        </w:rPr>
        <w:t>201</w:t>
      </w:r>
      <w:r w:rsidR="00541B68">
        <w:rPr>
          <w:rFonts w:ascii="Times New Roman" w:hAnsi="Times New Roman" w:cs="Times New Roman"/>
          <w:sz w:val="24"/>
          <w:szCs w:val="24"/>
        </w:rPr>
        <w:t>9</w:t>
      </w:r>
      <w:r w:rsidR="00FA3F8C" w:rsidRPr="00FA3F8C">
        <w:rPr>
          <w:rFonts w:ascii="Times New Roman" w:hAnsi="Times New Roman" w:cs="Times New Roman"/>
          <w:sz w:val="24"/>
          <w:szCs w:val="24"/>
        </w:rPr>
        <w:t xml:space="preserve">) </w:t>
      </w:r>
      <w:r w:rsidR="00FA3F8C" w:rsidRPr="00FA3F8C">
        <w:rPr>
          <w:rFonts w:ascii="Times New Roman" w:hAnsi="Times New Roman" w:cs="Times New Roman"/>
          <w:szCs w:val="24"/>
        </w:rPr>
        <w:t xml:space="preserve">[2020] SCCA </w:t>
      </w:r>
      <w:r w:rsidR="00541B68">
        <w:rPr>
          <w:rFonts w:ascii="Times New Roman" w:hAnsi="Times New Roman" w:cs="Times New Roman"/>
          <w:szCs w:val="24"/>
        </w:rPr>
        <w:t xml:space="preserve">    </w:t>
      </w:r>
      <w:r w:rsidR="00FA3F8C" w:rsidRPr="00FA3F8C">
        <w:rPr>
          <w:rFonts w:ascii="Times New Roman" w:hAnsi="Times New Roman" w:cs="Times New Roman"/>
          <w:szCs w:val="24"/>
        </w:rPr>
        <w:t xml:space="preserve"> - (18 December 2020)</w:t>
      </w:r>
      <w:r w:rsidR="00D31F1B" w:rsidRPr="00FA3F8C">
        <w:rPr>
          <w:rFonts w:ascii="Times New Roman" w:hAnsi="Times New Roman" w:cs="Times New Roman"/>
          <w:sz w:val="24"/>
          <w:szCs w:val="24"/>
        </w:rPr>
        <w:t>.</w:t>
      </w:r>
    </w:p>
    <w:p w14:paraId="073FCD3A"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41B68">
        <w:rPr>
          <w:rFonts w:ascii="Times New Roman" w:hAnsi="Times New Roman" w:cs="Times New Roman"/>
          <w:sz w:val="24"/>
          <w:szCs w:val="24"/>
        </w:rPr>
        <w:t xml:space="preserve">Fernando, President, </w:t>
      </w:r>
      <w:r w:rsidR="0039256E">
        <w:rPr>
          <w:rFonts w:ascii="Times New Roman" w:hAnsi="Times New Roman" w:cs="Times New Roman"/>
          <w:sz w:val="24"/>
          <w:szCs w:val="24"/>
        </w:rPr>
        <w:t>Robinson JA, Dingake JA</w:t>
      </w:r>
    </w:p>
    <w:p w14:paraId="35B0F021"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41B68">
        <w:rPr>
          <w:rFonts w:ascii="Times New Roman" w:hAnsi="Times New Roman" w:cs="Times New Roman"/>
          <w:sz w:val="24"/>
          <w:szCs w:val="24"/>
        </w:rPr>
        <w:t>Murder – appeal against conviction and sentence – appeal dismissed and conviction and sentence confirmed.</w:t>
      </w:r>
    </w:p>
    <w:p w14:paraId="5FF8F575"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41B68">
        <w:rPr>
          <w:rFonts w:ascii="Times New Roman" w:hAnsi="Times New Roman" w:cs="Times New Roman"/>
          <w:sz w:val="24"/>
          <w:szCs w:val="24"/>
        </w:rPr>
        <w:t>1</w:t>
      </w:r>
      <w:r w:rsidR="0039256E">
        <w:rPr>
          <w:rFonts w:ascii="Times New Roman" w:hAnsi="Times New Roman" w:cs="Times New Roman"/>
          <w:sz w:val="24"/>
          <w:szCs w:val="24"/>
        </w:rPr>
        <w:t xml:space="preserve"> December 2020</w:t>
      </w:r>
    </w:p>
    <w:p w14:paraId="6CED70AE"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9256E">
        <w:rPr>
          <w:rFonts w:ascii="Times New Roman" w:hAnsi="Times New Roman" w:cs="Times New Roman"/>
          <w:sz w:val="24"/>
          <w:szCs w:val="24"/>
        </w:rPr>
        <w:t>18 December 2020</w:t>
      </w:r>
    </w:p>
    <w:p w14:paraId="6C08A19E"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222D2582" w14:textId="77777777" w:rsidR="00800C8C" w:rsidRDefault="00800C8C" w:rsidP="00800C8C">
      <w:pPr>
        <w:pStyle w:val="NoSpacing"/>
        <w:rPr>
          <w:rFonts w:ascii="Times New Roman" w:hAnsi="Times New Roman" w:cs="Times New Roman"/>
          <w:sz w:val="24"/>
          <w:szCs w:val="24"/>
        </w:rPr>
      </w:pPr>
    </w:p>
    <w:p w14:paraId="3904B07D" w14:textId="77777777" w:rsidR="00800C8C" w:rsidRPr="000F5130" w:rsidRDefault="00541B68" w:rsidP="00800C8C">
      <w:pPr>
        <w:pStyle w:val="NoSpacing"/>
        <w:rPr>
          <w:rFonts w:ascii="Times New Roman" w:hAnsi="Times New Roman" w:cs="Times New Roman"/>
          <w:sz w:val="24"/>
          <w:szCs w:val="24"/>
        </w:rPr>
      </w:pPr>
      <w:r>
        <w:rPr>
          <w:rFonts w:ascii="Times New Roman" w:hAnsi="Times New Roman" w:cs="Times New Roman"/>
          <w:sz w:val="24"/>
          <w:szCs w:val="24"/>
        </w:rPr>
        <w:t xml:space="preserve">Appeal </w:t>
      </w:r>
      <w:proofErr w:type="gramStart"/>
      <w:r>
        <w:rPr>
          <w:rFonts w:ascii="Times New Roman" w:hAnsi="Times New Roman" w:cs="Times New Roman"/>
          <w:sz w:val="24"/>
          <w:szCs w:val="24"/>
        </w:rPr>
        <w:t>is dismissed</w:t>
      </w:r>
      <w:proofErr w:type="gramEnd"/>
      <w:r>
        <w:rPr>
          <w:rFonts w:ascii="Times New Roman" w:hAnsi="Times New Roman" w:cs="Times New Roman"/>
          <w:sz w:val="24"/>
          <w:szCs w:val="24"/>
        </w:rPr>
        <w:t xml:space="preserve"> and the conviction and sentence of the court below confirmed</w:t>
      </w:r>
      <w:r w:rsidR="00800C8C" w:rsidRPr="000F5130">
        <w:rPr>
          <w:rFonts w:ascii="Times New Roman" w:hAnsi="Times New Roman" w:cs="Times New Roman"/>
          <w:sz w:val="24"/>
          <w:szCs w:val="24"/>
        </w:rPr>
        <w:t>.</w:t>
      </w:r>
    </w:p>
    <w:p w14:paraId="03F37119" w14:textId="77777777" w:rsidR="00800C8C" w:rsidRPr="004A2599" w:rsidRDefault="00800C8C" w:rsidP="00800C8C">
      <w:pPr>
        <w:tabs>
          <w:tab w:val="left" w:pos="2892"/>
          <w:tab w:val="left" w:pos="3435"/>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2D467CB6"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42B278A"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06988F4F"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5BE89B1" w14:textId="77777777" w:rsidR="00722761" w:rsidRPr="004A2599" w:rsidRDefault="00722761" w:rsidP="00722761">
      <w:pPr>
        <w:rPr>
          <w:rFonts w:ascii="Times New Roman" w:hAnsi="Times New Roman" w:cs="Times New Roman"/>
          <w:sz w:val="24"/>
          <w:szCs w:val="24"/>
        </w:rPr>
      </w:pPr>
    </w:p>
    <w:p w14:paraId="19B5036D" w14:textId="77777777" w:rsidR="0039256E" w:rsidRDefault="0039256E" w:rsidP="005B12AA">
      <w:pPr>
        <w:pStyle w:val="JudgmentText"/>
        <w:numPr>
          <w:ilvl w:val="0"/>
          <w:numId w:val="0"/>
        </w:numPr>
        <w:spacing w:line="480" w:lineRule="auto"/>
        <w:ind w:left="720" w:hanging="720"/>
        <w:rPr>
          <w:b/>
        </w:rPr>
      </w:pPr>
      <w:r>
        <w:rPr>
          <w:b/>
        </w:rPr>
        <w:t>DINGAKE JA</w:t>
      </w:r>
    </w:p>
    <w:p w14:paraId="505121F2" w14:textId="77777777" w:rsidR="0039256E" w:rsidRDefault="0039256E" w:rsidP="0039256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14:paraId="53902757" w14:textId="77777777" w:rsidR="0039256E" w:rsidRPr="0039256E" w:rsidRDefault="0039256E" w:rsidP="0039256E">
      <w:pPr>
        <w:spacing w:line="360" w:lineRule="auto"/>
        <w:jc w:val="both"/>
        <w:rPr>
          <w:rFonts w:ascii="Times New Roman" w:hAnsi="Times New Roman" w:cs="Times New Roman"/>
          <w:b/>
          <w:sz w:val="2"/>
          <w:szCs w:val="2"/>
        </w:rPr>
      </w:pPr>
    </w:p>
    <w:p w14:paraId="5C421A0F" w14:textId="77777777" w:rsidR="00541B68" w:rsidRDefault="0039256E" w:rsidP="00541B68">
      <w:pPr>
        <w:pStyle w:val="NoSpacing"/>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[1]</w:t>
      </w:r>
      <w:r w:rsidRPr="00541B68">
        <w:rPr>
          <w:rFonts w:ascii="Times New Roman" w:hAnsi="Times New Roman" w:cs="Times New Roman"/>
          <w:sz w:val="24"/>
          <w:szCs w:val="24"/>
        </w:rPr>
        <w:tab/>
      </w:r>
      <w:r w:rsidR="00541B68" w:rsidRPr="00541B68">
        <w:rPr>
          <w:rFonts w:ascii="Times New Roman" w:hAnsi="Times New Roman" w:cs="Times New Roman"/>
          <w:sz w:val="24"/>
          <w:szCs w:val="24"/>
        </w:rPr>
        <w:t>This is an appeal against the decision of th</w:t>
      </w:r>
      <w:r w:rsidR="00A432FE">
        <w:rPr>
          <w:rFonts w:ascii="Times New Roman" w:hAnsi="Times New Roman" w:cs="Times New Roman"/>
          <w:sz w:val="24"/>
          <w:szCs w:val="24"/>
        </w:rPr>
        <w:t>e Supreme Court convicting the A</w:t>
      </w:r>
      <w:r w:rsidR="00541B68" w:rsidRPr="00541B68">
        <w:rPr>
          <w:rFonts w:ascii="Times New Roman" w:hAnsi="Times New Roman" w:cs="Times New Roman"/>
          <w:sz w:val="24"/>
          <w:szCs w:val="24"/>
        </w:rPr>
        <w:t xml:space="preserve">ppellant of the offence of murder and sentencing him to life imprisonment. </w:t>
      </w:r>
    </w:p>
    <w:p w14:paraId="6EEE890A" w14:textId="77777777" w:rsidR="00900366" w:rsidRPr="00541B68" w:rsidRDefault="00900366" w:rsidP="00541B68">
      <w:pPr>
        <w:pStyle w:val="NoSpacing"/>
        <w:spacing w:line="360" w:lineRule="auto"/>
        <w:ind w:left="720" w:hanging="720"/>
        <w:jc w:val="both"/>
        <w:rPr>
          <w:rFonts w:ascii="Times New Roman" w:hAnsi="Times New Roman" w:cs="Times New Roman"/>
          <w:sz w:val="24"/>
          <w:szCs w:val="24"/>
        </w:rPr>
      </w:pPr>
    </w:p>
    <w:p w14:paraId="500C2B6F" w14:textId="77777777" w:rsidR="00900366" w:rsidRPr="00900366" w:rsidRDefault="00A432FE" w:rsidP="00900366">
      <w:pPr>
        <w:spacing w:line="360" w:lineRule="auto"/>
        <w:ind w:left="720" w:hanging="720"/>
        <w:jc w:val="both"/>
        <w:rPr>
          <w:rFonts w:ascii="Times New Roman" w:hAnsi="Times New Roman" w:cs="Times New Roman"/>
          <w:sz w:val="4"/>
          <w:szCs w:val="4"/>
        </w:rPr>
      </w:pPr>
      <w:r>
        <w:rPr>
          <w:rFonts w:ascii="Times New Roman" w:hAnsi="Times New Roman" w:cs="Times New Roman"/>
          <w:sz w:val="24"/>
          <w:szCs w:val="24"/>
        </w:rPr>
        <w:lastRenderedPageBreak/>
        <w:t>[2]</w:t>
      </w:r>
      <w:r>
        <w:rPr>
          <w:rFonts w:ascii="Times New Roman" w:hAnsi="Times New Roman" w:cs="Times New Roman"/>
          <w:sz w:val="24"/>
          <w:szCs w:val="24"/>
        </w:rPr>
        <w:tab/>
        <w:t>The A</w:t>
      </w:r>
      <w:r w:rsidR="00541B68" w:rsidRPr="00541B68">
        <w:rPr>
          <w:rFonts w:ascii="Times New Roman" w:hAnsi="Times New Roman" w:cs="Times New Roman"/>
          <w:sz w:val="24"/>
          <w:szCs w:val="24"/>
        </w:rPr>
        <w:t xml:space="preserve">ppellant </w:t>
      </w:r>
      <w:proofErr w:type="gramStart"/>
      <w:r w:rsidR="00541B68" w:rsidRPr="00541B68">
        <w:rPr>
          <w:rFonts w:ascii="Times New Roman" w:hAnsi="Times New Roman" w:cs="Times New Roman"/>
          <w:sz w:val="24"/>
          <w:szCs w:val="24"/>
        </w:rPr>
        <w:t>was charged and convicted on a charge of murder contrary to section 193 of the Penal Code by the verdict of the jury on the 12</w:t>
      </w:r>
      <w:r w:rsidR="00541B68" w:rsidRPr="00541B68">
        <w:rPr>
          <w:rFonts w:ascii="Times New Roman" w:hAnsi="Times New Roman" w:cs="Times New Roman"/>
          <w:sz w:val="24"/>
          <w:szCs w:val="24"/>
          <w:vertAlign w:val="superscript"/>
        </w:rPr>
        <w:t>th</w:t>
      </w:r>
      <w:r w:rsidR="00541B68" w:rsidRPr="00541B68">
        <w:rPr>
          <w:rFonts w:ascii="Times New Roman" w:hAnsi="Times New Roman" w:cs="Times New Roman"/>
          <w:sz w:val="24"/>
          <w:szCs w:val="24"/>
        </w:rPr>
        <w:t xml:space="preserve"> of July 2019</w:t>
      </w:r>
      <w:proofErr w:type="gramEnd"/>
      <w:r w:rsidR="00541B68" w:rsidRPr="00541B68">
        <w:rPr>
          <w:rFonts w:ascii="Times New Roman" w:hAnsi="Times New Roman" w:cs="Times New Roman"/>
          <w:sz w:val="24"/>
          <w:szCs w:val="24"/>
        </w:rPr>
        <w:t xml:space="preserve">. The jury </w:t>
      </w:r>
      <w:proofErr w:type="gramStart"/>
      <w:r w:rsidR="00541B68" w:rsidRPr="00541B68">
        <w:rPr>
          <w:rFonts w:ascii="Times New Roman" w:hAnsi="Times New Roman" w:cs="Times New Roman"/>
          <w:sz w:val="24"/>
          <w:szCs w:val="24"/>
        </w:rPr>
        <w:t>was split</w:t>
      </w:r>
      <w:proofErr w:type="gramEnd"/>
      <w:r w:rsidR="00541B68" w:rsidRPr="00541B68">
        <w:rPr>
          <w:rFonts w:ascii="Times New Roman" w:hAnsi="Times New Roman" w:cs="Times New Roman"/>
          <w:sz w:val="24"/>
          <w:szCs w:val="24"/>
        </w:rPr>
        <w:t xml:space="preserve">, with seven jurors upholding a guilty verdict and two jurors finding the accused not guilty. </w:t>
      </w:r>
    </w:p>
    <w:p w14:paraId="7DEB2341" w14:textId="77777777" w:rsidR="00541B68" w:rsidRDefault="00541B68" w:rsidP="00900366">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[3]</w:t>
      </w:r>
      <w:r w:rsidRPr="00541B68">
        <w:rPr>
          <w:rFonts w:ascii="Times New Roman" w:hAnsi="Times New Roman" w:cs="Times New Roman"/>
          <w:sz w:val="24"/>
          <w:szCs w:val="24"/>
        </w:rPr>
        <w:tab/>
        <w:t xml:space="preserve">The Appellant has raised seven grounds against conviction and one against sentence. The Appellant’s grounds of appeal are similar and overlap in many respects. Purely for </w:t>
      </w:r>
      <w:proofErr w:type="gramStart"/>
      <w:r w:rsidRPr="00541B68">
        <w:rPr>
          <w:rFonts w:ascii="Times New Roman" w:hAnsi="Times New Roman" w:cs="Times New Roman"/>
          <w:sz w:val="24"/>
          <w:szCs w:val="24"/>
        </w:rPr>
        <w:t>convenience</w:t>
      </w:r>
      <w:proofErr w:type="gramEnd"/>
      <w:r w:rsidRPr="00541B68">
        <w:rPr>
          <w:rFonts w:ascii="Times New Roman" w:hAnsi="Times New Roman" w:cs="Times New Roman"/>
          <w:sz w:val="24"/>
          <w:szCs w:val="24"/>
        </w:rPr>
        <w:t xml:space="preserve"> I have grouped them together, as may be convenient, where they overlap, and considered them together.</w:t>
      </w:r>
    </w:p>
    <w:p w14:paraId="40B45DF6" w14:textId="77777777" w:rsidR="00900366" w:rsidRPr="00900366" w:rsidRDefault="00900366" w:rsidP="00900366">
      <w:pPr>
        <w:spacing w:line="360" w:lineRule="auto"/>
        <w:ind w:left="720" w:hanging="720"/>
        <w:jc w:val="both"/>
        <w:rPr>
          <w:rFonts w:ascii="Times New Roman" w:hAnsi="Times New Roman" w:cs="Times New Roman"/>
          <w:sz w:val="4"/>
          <w:szCs w:val="4"/>
        </w:rPr>
      </w:pPr>
    </w:p>
    <w:p w14:paraId="62858F31" w14:textId="77777777" w:rsidR="00541B68" w:rsidRDefault="00541B68" w:rsidP="00900366">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[4]</w:t>
      </w:r>
      <w:r w:rsidRPr="00541B68">
        <w:rPr>
          <w:rFonts w:ascii="Times New Roman" w:hAnsi="Times New Roman" w:cs="Times New Roman"/>
          <w:sz w:val="24"/>
          <w:szCs w:val="24"/>
        </w:rPr>
        <w:tab/>
        <w:t xml:space="preserve">Most of the grounds relate either to the manner in which the trial judge conducted the trial or they relate to specific evidence, particularly that of Michel </w:t>
      </w:r>
      <w:proofErr w:type="spellStart"/>
      <w:r w:rsidRPr="00541B68">
        <w:rPr>
          <w:rFonts w:ascii="Times New Roman" w:hAnsi="Times New Roman" w:cs="Times New Roman"/>
          <w:sz w:val="24"/>
          <w:szCs w:val="24"/>
        </w:rPr>
        <w:t>Souffe</w:t>
      </w:r>
      <w:proofErr w:type="spellEnd"/>
      <w:r w:rsidRPr="00541B68">
        <w:rPr>
          <w:rFonts w:ascii="Times New Roman" w:hAnsi="Times New Roman" w:cs="Times New Roman"/>
          <w:sz w:val="24"/>
          <w:szCs w:val="24"/>
        </w:rPr>
        <w:t xml:space="preserve">, the minor son of the deceased. </w:t>
      </w:r>
    </w:p>
    <w:p w14:paraId="38D32910" w14:textId="77777777" w:rsidR="00900366" w:rsidRPr="00900366" w:rsidRDefault="00900366" w:rsidP="00900366">
      <w:pPr>
        <w:spacing w:line="360" w:lineRule="auto"/>
        <w:ind w:left="720" w:hanging="720"/>
        <w:jc w:val="both"/>
        <w:rPr>
          <w:rFonts w:ascii="Times New Roman" w:hAnsi="Times New Roman" w:cs="Times New Roman"/>
          <w:sz w:val="4"/>
          <w:szCs w:val="4"/>
        </w:rPr>
      </w:pPr>
    </w:p>
    <w:p w14:paraId="17DB119F" w14:textId="77777777" w:rsidR="00541B68" w:rsidRDefault="00541B68" w:rsidP="00900366">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[5]</w:t>
      </w:r>
      <w:r w:rsidRPr="00541B68">
        <w:rPr>
          <w:rFonts w:ascii="Times New Roman" w:hAnsi="Times New Roman" w:cs="Times New Roman"/>
          <w:sz w:val="24"/>
          <w:szCs w:val="24"/>
        </w:rPr>
        <w:tab/>
        <w:t>Based on the seven grounds raised, the Appellant prays the court to quash the conviction and that he be acquitted. Alternatively, he prays that in the event the court maintains the conviction, it should not be for murder but for manslaughter.</w:t>
      </w:r>
    </w:p>
    <w:p w14:paraId="4A3FCD30" w14:textId="77777777" w:rsidR="00900366" w:rsidRPr="00900366" w:rsidRDefault="00900366" w:rsidP="00900366">
      <w:pPr>
        <w:spacing w:line="360" w:lineRule="auto"/>
        <w:ind w:left="720" w:hanging="720"/>
        <w:jc w:val="both"/>
        <w:rPr>
          <w:rFonts w:ascii="Times New Roman" w:hAnsi="Times New Roman" w:cs="Times New Roman"/>
          <w:sz w:val="4"/>
          <w:szCs w:val="4"/>
        </w:rPr>
      </w:pPr>
    </w:p>
    <w:p w14:paraId="0CAF8EC5" w14:textId="60AB7186" w:rsidR="00541B68" w:rsidRPr="00541B68" w:rsidRDefault="00541B68" w:rsidP="00900366">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[6]</w:t>
      </w:r>
      <w:r w:rsidRPr="00541B68">
        <w:rPr>
          <w:rFonts w:ascii="Times New Roman" w:hAnsi="Times New Roman" w:cs="Times New Roman"/>
          <w:sz w:val="24"/>
          <w:szCs w:val="24"/>
        </w:rPr>
        <w:tab/>
        <w:t>It is convenient to start with Ground 2 and 3 that relate to the manner in which the trial judge summed up the evidence. The grounds are as follows:</w:t>
      </w:r>
    </w:p>
    <w:p w14:paraId="4604D75C" w14:textId="77777777" w:rsidR="00541B68" w:rsidRPr="00541B68" w:rsidRDefault="00541B68" w:rsidP="00900366">
      <w:pPr>
        <w:spacing w:line="360" w:lineRule="auto"/>
        <w:ind w:left="1350"/>
        <w:jc w:val="both"/>
        <w:rPr>
          <w:rFonts w:ascii="Times New Roman" w:hAnsi="Times New Roman" w:cs="Times New Roman"/>
          <w:b/>
          <w:sz w:val="24"/>
          <w:szCs w:val="24"/>
        </w:rPr>
      </w:pPr>
      <w:r w:rsidRPr="00541B68">
        <w:rPr>
          <w:rFonts w:ascii="Times New Roman" w:hAnsi="Times New Roman" w:cs="Times New Roman"/>
          <w:b/>
          <w:sz w:val="24"/>
          <w:szCs w:val="24"/>
        </w:rPr>
        <w:t xml:space="preserve">Ground 2: The learned judge was wrong in law and fact in addressing the jury in his summing up when he clearly was guiding them into which verdict they should come to but in </w:t>
      </w:r>
      <w:proofErr w:type="gramStart"/>
      <w:r w:rsidRPr="00541B68">
        <w:rPr>
          <w:rFonts w:ascii="Times New Roman" w:hAnsi="Times New Roman" w:cs="Times New Roman"/>
          <w:b/>
          <w:sz w:val="24"/>
          <w:szCs w:val="24"/>
        </w:rPr>
        <w:t>reality</w:t>
      </w:r>
      <w:proofErr w:type="gramEnd"/>
      <w:r w:rsidRPr="00541B68">
        <w:rPr>
          <w:rFonts w:ascii="Times New Roman" w:hAnsi="Times New Roman" w:cs="Times New Roman"/>
          <w:b/>
          <w:sz w:val="24"/>
          <w:szCs w:val="24"/>
        </w:rPr>
        <w:t xml:space="preserve"> he should have just stated that this was the evidence given before the court and not to tell them what their verdict should be.</w:t>
      </w:r>
    </w:p>
    <w:p w14:paraId="42C6BC50" w14:textId="77777777" w:rsidR="00541B68" w:rsidRPr="00541B68" w:rsidRDefault="00541B68" w:rsidP="00900366">
      <w:pPr>
        <w:spacing w:line="360" w:lineRule="auto"/>
        <w:ind w:left="1350"/>
        <w:jc w:val="both"/>
        <w:rPr>
          <w:rFonts w:ascii="Times New Roman" w:hAnsi="Times New Roman" w:cs="Times New Roman"/>
          <w:b/>
          <w:sz w:val="24"/>
          <w:szCs w:val="24"/>
        </w:rPr>
      </w:pPr>
      <w:r w:rsidRPr="00541B68">
        <w:rPr>
          <w:rFonts w:ascii="Times New Roman" w:hAnsi="Times New Roman" w:cs="Times New Roman"/>
          <w:b/>
          <w:sz w:val="24"/>
          <w:szCs w:val="24"/>
        </w:rPr>
        <w:t xml:space="preserve">Ground 3: The learned Judge erred in both law and fact in not guiding the jury in considering fully the statement of the accused in that he stated that he had gone to the beach with the victim and was not </w:t>
      </w:r>
      <w:proofErr w:type="gramStart"/>
      <w:r w:rsidRPr="00541B68">
        <w:rPr>
          <w:rFonts w:ascii="Times New Roman" w:hAnsi="Times New Roman" w:cs="Times New Roman"/>
          <w:b/>
          <w:sz w:val="24"/>
          <w:szCs w:val="24"/>
        </w:rPr>
        <w:t>present and he had left the said place</w:t>
      </w:r>
      <w:proofErr w:type="gramEnd"/>
      <w:r w:rsidRPr="00541B68">
        <w:rPr>
          <w:rFonts w:ascii="Times New Roman" w:hAnsi="Times New Roman" w:cs="Times New Roman"/>
          <w:b/>
          <w:sz w:val="24"/>
          <w:szCs w:val="24"/>
        </w:rPr>
        <w:t xml:space="preserve"> and that when he left the victim was alive.</w:t>
      </w:r>
    </w:p>
    <w:p w14:paraId="5D33255F" w14:textId="4B5ECCBF" w:rsidR="00541B68" w:rsidRPr="00541B68" w:rsidRDefault="00541B68" w:rsidP="00541B68">
      <w:pPr>
        <w:spacing w:line="360" w:lineRule="auto"/>
        <w:jc w:val="both"/>
        <w:rPr>
          <w:rFonts w:ascii="Times New Roman" w:hAnsi="Times New Roman" w:cs="Times New Roman"/>
          <w:b/>
          <w:sz w:val="24"/>
          <w:szCs w:val="24"/>
        </w:rPr>
      </w:pPr>
    </w:p>
    <w:p w14:paraId="0E2DA553" w14:textId="77777777" w:rsidR="00541B68" w:rsidRPr="00541B68" w:rsidRDefault="00541B68" w:rsidP="00900366">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lastRenderedPageBreak/>
        <w:t>[7]</w:t>
      </w:r>
      <w:r w:rsidRPr="00541B68">
        <w:rPr>
          <w:rFonts w:ascii="Times New Roman" w:hAnsi="Times New Roman" w:cs="Times New Roman"/>
          <w:sz w:val="24"/>
          <w:szCs w:val="24"/>
        </w:rPr>
        <w:tab/>
        <w:t xml:space="preserve">The above grounds implicate the role of a presiding judge in a trial by the jury. First, it </w:t>
      </w:r>
      <w:proofErr w:type="gramStart"/>
      <w:r w:rsidRPr="00541B68">
        <w:rPr>
          <w:rFonts w:ascii="Times New Roman" w:hAnsi="Times New Roman" w:cs="Times New Roman"/>
          <w:sz w:val="24"/>
          <w:szCs w:val="24"/>
        </w:rPr>
        <w:t>has long been accepted</w:t>
      </w:r>
      <w:proofErr w:type="gramEnd"/>
      <w:r w:rsidRPr="00541B68">
        <w:rPr>
          <w:rFonts w:ascii="Times New Roman" w:hAnsi="Times New Roman" w:cs="Times New Roman"/>
          <w:sz w:val="24"/>
          <w:szCs w:val="24"/>
        </w:rPr>
        <w:t xml:space="preserve">, including by this court that the jury is a trier of facts and not of law. Lord Justice General in </w:t>
      </w:r>
      <w:r w:rsidRPr="00541B68">
        <w:rPr>
          <w:rFonts w:ascii="Times New Roman" w:hAnsi="Times New Roman" w:cs="Times New Roman"/>
          <w:b/>
          <w:sz w:val="24"/>
          <w:szCs w:val="24"/>
        </w:rPr>
        <w:t>Hamilton v HM Advocate (1938) JC 134</w:t>
      </w:r>
      <w:r w:rsidRPr="00541B68">
        <w:rPr>
          <w:rFonts w:ascii="Times New Roman" w:hAnsi="Times New Roman" w:cs="Times New Roman"/>
          <w:sz w:val="24"/>
          <w:szCs w:val="24"/>
        </w:rPr>
        <w:t xml:space="preserve"> stated the following regarding the role of the presiding judge:</w:t>
      </w:r>
    </w:p>
    <w:p w14:paraId="082C25A4" w14:textId="77777777" w:rsidR="00541B68" w:rsidRPr="00541B68" w:rsidRDefault="00541B68" w:rsidP="00900366">
      <w:pPr>
        <w:spacing w:line="360" w:lineRule="auto"/>
        <w:ind w:left="1350"/>
        <w:jc w:val="both"/>
        <w:rPr>
          <w:rFonts w:ascii="Times New Roman" w:hAnsi="Times New Roman" w:cs="Times New Roman"/>
          <w:i/>
          <w:sz w:val="24"/>
          <w:szCs w:val="24"/>
        </w:rPr>
      </w:pPr>
      <w:r w:rsidRPr="00541B68">
        <w:rPr>
          <w:rFonts w:ascii="Times New Roman" w:hAnsi="Times New Roman" w:cs="Times New Roman"/>
          <w:i/>
          <w:sz w:val="24"/>
          <w:szCs w:val="24"/>
        </w:rPr>
        <w:t xml:space="preserve">“The primary duty of the presiding judge </w:t>
      </w:r>
      <w:r w:rsidRPr="00541B68">
        <w:rPr>
          <w:rFonts w:ascii="Times New Roman" w:hAnsi="Times New Roman" w:cs="Times New Roman"/>
          <w:b/>
          <w:i/>
          <w:sz w:val="24"/>
          <w:szCs w:val="24"/>
        </w:rPr>
        <w:t>is to direct the jury upon the law applicable to the case.</w:t>
      </w:r>
      <w:r w:rsidRPr="00541B68">
        <w:rPr>
          <w:rFonts w:ascii="Times New Roman" w:hAnsi="Times New Roman" w:cs="Times New Roman"/>
          <w:i/>
          <w:sz w:val="24"/>
          <w:szCs w:val="24"/>
        </w:rPr>
        <w:t xml:space="preserve"> In doing </w:t>
      </w:r>
      <w:proofErr w:type="gramStart"/>
      <w:r w:rsidRPr="00541B68">
        <w:rPr>
          <w:rFonts w:ascii="Times New Roman" w:hAnsi="Times New Roman" w:cs="Times New Roman"/>
          <w:i/>
          <w:sz w:val="24"/>
          <w:szCs w:val="24"/>
        </w:rPr>
        <w:t>so</w:t>
      </w:r>
      <w:proofErr w:type="gramEnd"/>
      <w:r w:rsidRPr="00541B68">
        <w:rPr>
          <w:rFonts w:ascii="Times New Roman" w:hAnsi="Times New Roman" w:cs="Times New Roman"/>
          <w:i/>
          <w:sz w:val="24"/>
          <w:szCs w:val="24"/>
        </w:rPr>
        <w:t xml:space="preserve"> </w:t>
      </w:r>
      <w:r w:rsidRPr="00541B68">
        <w:rPr>
          <w:rFonts w:ascii="Times New Roman" w:hAnsi="Times New Roman" w:cs="Times New Roman"/>
          <w:b/>
          <w:i/>
          <w:sz w:val="24"/>
          <w:szCs w:val="24"/>
        </w:rPr>
        <w:t>it is usually necessary for him to refer to the facts on which questions of law depend</w:t>
      </w:r>
      <w:r w:rsidRPr="00541B68">
        <w:rPr>
          <w:rFonts w:ascii="Times New Roman" w:hAnsi="Times New Roman" w:cs="Times New Roman"/>
          <w:i/>
          <w:sz w:val="24"/>
          <w:szCs w:val="24"/>
        </w:rPr>
        <w:t xml:space="preserve">. He may also have </w:t>
      </w:r>
      <w:r w:rsidRPr="00541B68">
        <w:rPr>
          <w:rFonts w:ascii="Times New Roman" w:hAnsi="Times New Roman" w:cs="Times New Roman"/>
          <w:b/>
          <w:i/>
          <w:sz w:val="24"/>
          <w:szCs w:val="24"/>
        </w:rPr>
        <w:t>to refer to evidence in order to correct any mistakes that may have occurred in the addresses to the jury</w:t>
      </w:r>
      <w:r w:rsidRPr="00541B68">
        <w:rPr>
          <w:rFonts w:ascii="Times New Roman" w:hAnsi="Times New Roman" w:cs="Times New Roman"/>
          <w:i/>
          <w:sz w:val="24"/>
          <w:szCs w:val="24"/>
        </w:rPr>
        <w:t xml:space="preserve">, and he may have occasion </w:t>
      </w:r>
      <w:r w:rsidRPr="00541B68">
        <w:rPr>
          <w:rFonts w:ascii="Times New Roman" w:hAnsi="Times New Roman" w:cs="Times New Roman"/>
          <w:b/>
          <w:i/>
          <w:sz w:val="24"/>
          <w:szCs w:val="24"/>
        </w:rPr>
        <w:t xml:space="preserve">to refer to the evidence where controversy has arisen as to its bearing on a question of </w:t>
      </w:r>
      <w:proofErr w:type="gramStart"/>
      <w:r w:rsidRPr="00541B68">
        <w:rPr>
          <w:rFonts w:ascii="Times New Roman" w:hAnsi="Times New Roman" w:cs="Times New Roman"/>
          <w:b/>
          <w:i/>
          <w:sz w:val="24"/>
          <w:szCs w:val="24"/>
        </w:rPr>
        <w:t>fact</w:t>
      </w:r>
      <w:r w:rsidRPr="00541B68">
        <w:rPr>
          <w:rFonts w:ascii="Times New Roman" w:hAnsi="Times New Roman" w:cs="Times New Roman"/>
          <w:i/>
          <w:sz w:val="24"/>
          <w:szCs w:val="24"/>
        </w:rPr>
        <w:t xml:space="preserve"> which</w:t>
      </w:r>
      <w:proofErr w:type="gramEnd"/>
      <w:r w:rsidRPr="00541B68">
        <w:rPr>
          <w:rFonts w:ascii="Times New Roman" w:hAnsi="Times New Roman" w:cs="Times New Roman"/>
          <w:i/>
          <w:sz w:val="24"/>
          <w:szCs w:val="24"/>
        </w:rPr>
        <w:t xml:space="preserve"> the jury has to decide. But it is a matter very much in his discretion whether he can help the jury by reviewing the evidence on any particular aspect of the case.”</w:t>
      </w:r>
      <w:r w:rsidR="00A432FE">
        <w:rPr>
          <w:rFonts w:ascii="Times New Roman" w:hAnsi="Times New Roman" w:cs="Times New Roman"/>
          <w:i/>
          <w:sz w:val="24"/>
          <w:szCs w:val="24"/>
        </w:rPr>
        <w:t>(</w:t>
      </w:r>
      <w:proofErr w:type="gramStart"/>
      <w:r w:rsidR="00A432FE">
        <w:rPr>
          <w:rFonts w:ascii="Times New Roman" w:hAnsi="Times New Roman" w:cs="Times New Roman"/>
          <w:i/>
          <w:sz w:val="24"/>
          <w:szCs w:val="24"/>
        </w:rPr>
        <w:t>emphasis</w:t>
      </w:r>
      <w:proofErr w:type="gramEnd"/>
      <w:r w:rsidR="00A432FE">
        <w:rPr>
          <w:rFonts w:ascii="Times New Roman" w:hAnsi="Times New Roman" w:cs="Times New Roman"/>
          <w:i/>
          <w:sz w:val="24"/>
          <w:szCs w:val="24"/>
        </w:rPr>
        <w:t xml:space="preserve"> mine)</w:t>
      </w:r>
    </w:p>
    <w:p w14:paraId="20ACB8CE" w14:textId="77777777" w:rsidR="00541B68" w:rsidRPr="00900366" w:rsidRDefault="00541B68" w:rsidP="00541B68">
      <w:pPr>
        <w:spacing w:line="360" w:lineRule="auto"/>
        <w:jc w:val="both"/>
        <w:rPr>
          <w:rFonts w:ascii="Times New Roman" w:hAnsi="Times New Roman" w:cs="Times New Roman"/>
          <w:sz w:val="4"/>
          <w:szCs w:val="4"/>
        </w:rPr>
      </w:pPr>
    </w:p>
    <w:p w14:paraId="1D3A8178" w14:textId="67F0A45C" w:rsidR="00541B68" w:rsidRDefault="00541B68" w:rsidP="00900366">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[8]</w:t>
      </w:r>
      <w:r w:rsidRPr="00541B68">
        <w:rPr>
          <w:rFonts w:ascii="Times New Roman" w:hAnsi="Times New Roman" w:cs="Times New Roman"/>
          <w:sz w:val="24"/>
          <w:szCs w:val="24"/>
        </w:rPr>
        <w:tab/>
        <w:t>The law requires a judge to exercise restraint in expressing his own views on questions of fact to avoid influencing the jury. At the same time, the judge must direct the jury to key factual questions of fact that have a bearing on legal questions. Occasionally this requires referring to the evidence given to ensure that the jury considers certain evidence. If the Court of Appeal finds that the presiding judge unduly influenced the jury or imposed his views on the jury, the Court has to quash the conviction. Quashing the co</w:t>
      </w:r>
      <w:r w:rsidR="00D024D0">
        <w:rPr>
          <w:rFonts w:ascii="Times New Roman" w:hAnsi="Times New Roman" w:cs="Times New Roman"/>
          <w:sz w:val="24"/>
          <w:szCs w:val="24"/>
        </w:rPr>
        <w:t>nviction will occur even if the j</w:t>
      </w:r>
      <w:r w:rsidRPr="00541B68">
        <w:rPr>
          <w:rFonts w:ascii="Times New Roman" w:hAnsi="Times New Roman" w:cs="Times New Roman"/>
          <w:sz w:val="24"/>
          <w:szCs w:val="24"/>
        </w:rPr>
        <w:t xml:space="preserve">udge attempts to cure the influence through placing emphasis at the end of the trial that the factual questions are primarily the role of the jury (see </w:t>
      </w:r>
      <w:r w:rsidRPr="00541B68">
        <w:rPr>
          <w:rFonts w:ascii="Times New Roman" w:hAnsi="Times New Roman" w:cs="Times New Roman"/>
          <w:b/>
          <w:sz w:val="24"/>
          <w:szCs w:val="24"/>
        </w:rPr>
        <w:t>Judge v The United Kingdom Application No. 35863/10 of 2010</w:t>
      </w:r>
      <w:r w:rsidRPr="00541B68">
        <w:rPr>
          <w:rFonts w:ascii="Times New Roman" w:hAnsi="Times New Roman" w:cs="Times New Roman"/>
          <w:sz w:val="24"/>
          <w:szCs w:val="24"/>
        </w:rPr>
        <w:t>, para 18.</w:t>
      </w:r>
    </w:p>
    <w:p w14:paraId="688588C5" w14:textId="77777777" w:rsidR="00900366" w:rsidRPr="00900366" w:rsidRDefault="00900366" w:rsidP="00900366">
      <w:pPr>
        <w:spacing w:line="360" w:lineRule="auto"/>
        <w:ind w:left="720" w:hanging="720"/>
        <w:jc w:val="both"/>
        <w:rPr>
          <w:rFonts w:ascii="Times New Roman" w:hAnsi="Times New Roman" w:cs="Times New Roman"/>
          <w:i/>
          <w:iCs/>
          <w:sz w:val="4"/>
          <w:szCs w:val="4"/>
          <w:lang w:val="en-US"/>
        </w:rPr>
      </w:pPr>
    </w:p>
    <w:p w14:paraId="65DCE5E6" w14:textId="77777777" w:rsidR="00541B68" w:rsidRPr="00541B68" w:rsidRDefault="00541B68" w:rsidP="00900366">
      <w:pPr>
        <w:spacing w:line="360" w:lineRule="auto"/>
        <w:ind w:left="720" w:hanging="720"/>
        <w:jc w:val="both"/>
        <w:rPr>
          <w:rFonts w:ascii="Times New Roman" w:hAnsi="Times New Roman" w:cs="Times New Roman"/>
          <w:sz w:val="24"/>
          <w:szCs w:val="24"/>
          <w:lang w:val="en-US"/>
        </w:rPr>
      </w:pPr>
      <w:r w:rsidRPr="00541B68">
        <w:rPr>
          <w:rFonts w:ascii="Times New Roman" w:hAnsi="Times New Roman" w:cs="Times New Roman"/>
          <w:sz w:val="24"/>
          <w:szCs w:val="24"/>
          <w:lang w:val="en-US"/>
        </w:rPr>
        <w:t>[9]</w:t>
      </w:r>
      <w:r w:rsidRPr="00541B68">
        <w:rPr>
          <w:rFonts w:ascii="Times New Roman" w:hAnsi="Times New Roman" w:cs="Times New Roman"/>
          <w:sz w:val="24"/>
          <w:szCs w:val="24"/>
          <w:lang w:val="en-US"/>
        </w:rPr>
        <w:tab/>
        <w:t xml:space="preserve">In </w:t>
      </w:r>
      <w:r w:rsidRPr="00541B68">
        <w:rPr>
          <w:rFonts w:ascii="Times New Roman" w:hAnsi="Times New Roman" w:cs="Times New Roman"/>
          <w:b/>
          <w:sz w:val="24"/>
          <w:szCs w:val="24"/>
          <w:lang w:val="en-US"/>
        </w:rPr>
        <w:t>Sim v HMA [2016] HCJAC 1947 JC 109</w:t>
      </w:r>
      <w:r w:rsidRPr="00541B68">
        <w:rPr>
          <w:rFonts w:ascii="Times New Roman" w:hAnsi="Times New Roman" w:cs="Times New Roman"/>
          <w:sz w:val="24"/>
          <w:szCs w:val="24"/>
          <w:lang w:val="en-US"/>
        </w:rPr>
        <w:t xml:space="preserve"> the court had an occasion to deal with the approach a court would adopt to determine whether a judge in directing the jury </w:t>
      </w:r>
      <w:proofErr w:type="gramStart"/>
      <w:r w:rsidRPr="00541B68">
        <w:rPr>
          <w:rFonts w:ascii="Times New Roman" w:hAnsi="Times New Roman" w:cs="Times New Roman"/>
          <w:sz w:val="24"/>
          <w:szCs w:val="24"/>
          <w:lang w:val="en-US"/>
        </w:rPr>
        <w:t>may</w:t>
      </w:r>
      <w:proofErr w:type="gramEnd"/>
      <w:r w:rsidRPr="00541B68">
        <w:rPr>
          <w:rFonts w:ascii="Times New Roman" w:hAnsi="Times New Roman" w:cs="Times New Roman"/>
          <w:sz w:val="24"/>
          <w:szCs w:val="24"/>
          <w:lang w:val="en-US"/>
        </w:rPr>
        <w:t xml:space="preserve"> have fallen into error in the following terms:</w:t>
      </w:r>
    </w:p>
    <w:p w14:paraId="666C9DD1" w14:textId="77777777" w:rsidR="00541B68" w:rsidRPr="00541B68" w:rsidRDefault="00541B68" w:rsidP="00900366">
      <w:pPr>
        <w:spacing w:line="360" w:lineRule="auto"/>
        <w:ind w:left="1260"/>
        <w:jc w:val="both"/>
        <w:rPr>
          <w:rFonts w:ascii="Times New Roman" w:hAnsi="Times New Roman" w:cs="Times New Roman"/>
          <w:i/>
          <w:sz w:val="24"/>
          <w:szCs w:val="24"/>
        </w:rPr>
      </w:pPr>
      <w:r w:rsidRPr="00541B68">
        <w:rPr>
          <w:rFonts w:ascii="Times New Roman" w:hAnsi="Times New Roman" w:cs="Times New Roman"/>
          <w:i/>
          <w:sz w:val="24"/>
          <w:szCs w:val="24"/>
        </w:rPr>
        <w:t>“The words should not be scrutinised in isolation or as if they were part of a conveyancing document or a provision in a penal statute (</w:t>
      </w:r>
      <w:r w:rsidRPr="00541B68">
        <w:rPr>
          <w:rFonts w:ascii="Times New Roman" w:hAnsi="Times New Roman" w:cs="Times New Roman"/>
          <w:b/>
          <w:i/>
          <w:sz w:val="24"/>
          <w:szCs w:val="24"/>
        </w:rPr>
        <w:t>Beck v HM Advocate [[2013] HCJAC 51...</w:t>
      </w:r>
      <w:r w:rsidRPr="00541B68">
        <w:rPr>
          <w:rFonts w:ascii="Times New Roman" w:hAnsi="Times New Roman" w:cs="Times New Roman"/>
          <w:i/>
          <w:sz w:val="24"/>
          <w:szCs w:val="24"/>
        </w:rPr>
        <w:t xml:space="preserve">) Minor deviances from standard formulae will not normally be </w:t>
      </w:r>
      <w:r w:rsidRPr="00541B68">
        <w:rPr>
          <w:rFonts w:ascii="Times New Roman" w:hAnsi="Times New Roman" w:cs="Times New Roman"/>
          <w:i/>
          <w:sz w:val="24"/>
          <w:szCs w:val="24"/>
        </w:rPr>
        <w:lastRenderedPageBreak/>
        <w:t>regarded as productive of miscarriages of justice, if the directions on a particular topic are, when the charge is read as a whole, clear and correct”.</w:t>
      </w:r>
    </w:p>
    <w:p w14:paraId="6FEF3F07" w14:textId="77777777" w:rsidR="00541B68" w:rsidRPr="00900366" w:rsidRDefault="00541B68" w:rsidP="00541B68">
      <w:pPr>
        <w:spacing w:line="360" w:lineRule="auto"/>
        <w:jc w:val="both"/>
        <w:rPr>
          <w:rFonts w:ascii="Times New Roman" w:hAnsi="Times New Roman" w:cs="Times New Roman"/>
          <w:sz w:val="4"/>
          <w:szCs w:val="4"/>
        </w:rPr>
      </w:pPr>
    </w:p>
    <w:p w14:paraId="4851E328" w14:textId="77777777" w:rsidR="00541B68" w:rsidRPr="00541B68" w:rsidRDefault="00541B68" w:rsidP="00900366">
      <w:pPr>
        <w:spacing w:line="360" w:lineRule="auto"/>
        <w:ind w:left="720" w:hanging="810"/>
        <w:jc w:val="both"/>
        <w:rPr>
          <w:rFonts w:ascii="Times New Roman" w:hAnsi="Times New Roman" w:cs="Times New Roman"/>
          <w:sz w:val="24"/>
          <w:szCs w:val="24"/>
          <w:lang w:val="en-US"/>
        </w:rPr>
      </w:pPr>
      <w:r w:rsidRPr="00541B68">
        <w:rPr>
          <w:rFonts w:ascii="Times New Roman" w:hAnsi="Times New Roman" w:cs="Times New Roman"/>
          <w:sz w:val="24"/>
          <w:szCs w:val="24"/>
        </w:rPr>
        <w:t>[10]</w:t>
      </w:r>
      <w:r w:rsidRPr="00541B68">
        <w:rPr>
          <w:rFonts w:ascii="Times New Roman" w:hAnsi="Times New Roman" w:cs="Times New Roman"/>
          <w:sz w:val="24"/>
          <w:szCs w:val="24"/>
        </w:rPr>
        <w:tab/>
        <w:t xml:space="preserve">It follows from the above that directions by the trial judge </w:t>
      </w:r>
      <w:proofErr w:type="gramStart"/>
      <w:r w:rsidRPr="00541B68">
        <w:rPr>
          <w:rFonts w:ascii="Times New Roman" w:hAnsi="Times New Roman" w:cs="Times New Roman"/>
          <w:sz w:val="24"/>
          <w:szCs w:val="24"/>
        </w:rPr>
        <w:t>must therefore be looked at</w:t>
      </w:r>
      <w:proofErr w:type="gramEnd"/>
      <w:r w:rsidRPr="00541B68">
        <w:rPr>
          <w:rFonts w:ascii="Times New Roman" w:hAnsi="Times New Roman" w:cs="Times New Roman"/>
          <w:sz w:val="24"/>
          <w:szCs w:val="24"/>
        </w:rPr>
        <w:t xml:space="preserve"> holistically in the context of the evidence given. When a judge decides to summarise evidence, he or she must do so in a balanced manner, without showing any undue favour to the State’s case (see </w:t>
      </w:r>
      <w:r w:rsidRPr="00541B68">
        <w:rPr>
          <w:rFonts w:ascii="Times New Roman" w:hAnsi="Times New Roman" w:cs="Times New Roman"/>
          <w:b/>
          <w:sz w:val="24"/>
          <w:szCs w:val="24"/>
        </w:rPr>
        <w:t>Snowden v HMA [2014] HCJAC 100</w:t>
      </w:r>
      <w:r w:rsidRPr="00541B68">
        <w:rPr>
          <w:rFonts w:ascii="Times New Roman" w:hAnsi="Times New Roman" w:cs="Times New Roman"/>
          <w:sz w:val="24"/>
          <w:szCs w:val="24"/>
        </w:rPr>
        <w:t>).</w:t>
      </w:r>
    </w:p>
    <w:p w14:paraId="088459DD" w14:textId="77777777" w:rsidR="00541B68" w:rsidRPr="00900366" w:rsidRDefault="00541B68" w:rsidP="00541B68">
      <w:pPr>
        <w:spacing w:line="360" w:lineRule="auto"/>
        <w:jc w:val="both"/>
        <w:rPr>
          <w:rFonts w:ascii="Times New Roman" w:hAnsi="Times New Roman" w:cs="Times New Roman"/>
          <w:sz w:val="4"/>
          <w:szCs w:val="4"/>
          <w:lang w:val="en-US"/>
        </w:rPr>
      </w:pPr>
    </w:p>
    <w:p w14:paraId="58782F14" w14:textId="77777777" w:rsidR="00541B68" w:rsidRPr="00541B68" w:rsidRDefault="00541B68" w:rsidP="00900366">
      <w:pPr>
        <w:tabs>
          <w:tab w:val="left" w:pos="720"/>
        </w:tabs>
        <w:spacing w:line="360" w:lineRule="auto"/>
        <w:jc w:val="both"/>
        <w:rPr>
          <w:rFonts w:ascii="Times New Roman" w:hAnsi="Times New Roman" w:cs="Times New Roman"/>
          <w:sz w:val="24"/>
          <w:szCs w:val="24"/>
          <w:lang w:val="en-US"/>
        </w:rPr>
      </w:pPr>
      <w:proofErr w:type="gramStart"/>
      <w:r w:rsidRPr="00541B68">
        <w:rPr>
          <w:rFonts w:ascii="Times New Roman" w:hAnsi="Times New Roman" w:cs="Times New Roman"/>
          <w:sz w:val="24"/>
          <w:szCs w:val="24"/>
          <w:lang w:val="en-US"/>
        </w:rPr>
        <w:t>[11]</w:t>
      </w:r>
      <w:r w:rsidRPr="00541B68">
        <w:rPr>
          <w:rFonts w:ascii="Times New Roman" w:hAnsi="Times New Roman" w:cs="Times New Roman"/>
          <w:sz w:val="24"/>
          <w:szCs w:val="24"/>
          <w:lang w:val="en-US"/>
        </w:rPr>
        <w:tab/>
        <w:t xml:space="preserve">In </w:t>
      </w:r>
      <w:r w:rsidRPr="00541B68">
        <w:rPr>
          <w:rFonts w:ascii="Times New Roman" w:hAnsi="Times New Roman" w:cs="Times New Roman"/>
          <w:b/>
          <w:i/>
          <w:iCs/>
          <w:sz w:val="24"/>
          <w:szCs w:val="24"/>
          <w:lang w:val="en-US"/>
        </w:rPr>
        <w:t>Akbar v R</w:t>
      </w:r>
      <w:r w:rsidRPr="00541B68">
        <w:rPr>
          <w:rFonts w:ascii="Times New Roman" w:hAnsi="Times New Roman" w:cs="Times New Roman"/>
          <w:b/>
          <w:sz w:val="24"/>
          <w:szCs w:val="24"/>
          <w:lang w:val="en-US"/>
        </w:rPr>
        <w:t xml:space="preserve"> [1998]</w:t>
      </w:r>
      <w:proofErr w:type="gramEnd"/>
      <w:r w:rsidRPr="00541B68">
        <w:rPr>
          <w:rFonts w:ascii="Times New Roman" w:hAnsi="Times New Roman" w:cs="Times New Roman"/>
          <w:b/>
          <w:sz w:val="24"/>
          <w:szCs w:val="24"/>
          <w:lang w:val="en-US"/>
        </w:rPr>
        <w:t xml:space="preserve"> SCCA 37</w:t>
      </w:r>
      <w:r w:rsidRPr="00541B68">
        <w:rPr>
          <w:rFonts w:ascii="Times New Roman" w:hAnsi="Times New Roman" w:cs="Times New Roman"/>
          <w:sz w:val="24"/>
          <w:szCs w:val="24"/>
          <w:lang w:val="en-US"/>
        </w:rPr>
        <w:t xml:space="preserve"> this court stated:</w:t>
      </w:r>
    </w:p>
    <w:p w14:paraId="15B2EA29" w14:textId="5331F078" w:rsidR="00541B68" w:rsidRPr="00541B68" w:rsidRDefault="00541B68" w:rsidP="00900366">
      <w:pPr>
        <w:tabs>
          <w:tab w:val="left" w:pos="720"/>
        </w:tabs>
        <w:spacing w:line="360" w:lineRule="auto"/>
        <w:ind w:left="1260"/>
        <w:jc w:val="both"/>
        <w:rPr>
          <w:rFonts w:ascii="Times New Roman" w:hAnsi="Times New Roman" w:cs="Times New Roman"/>
          <w:sz w:val="24"/>
          <w:szCs w:val="24"/>
          <w:lang w:val="en-US"/>
        </w:rPr>
      </w:pPr>
      <w:r w:rsidRPr="00541B68">
        <w:rPr>
          <w:rFonts w:ascii="Times New Roman" w:hAnsi="Times New Roman" w:cs="Times New Roman"/>
          <w:i/>
          <w:iCs/>
          <w:sz w:val="24"/>
          <w:szCs w:val="24"/>
          <w:lang w:val="en-US"/>
        </w:rPr>
        <w:t>“An appellate court does not rehear the case on record. It accepts findings of facts that are supported by the evidence believed by the trial court unless</w:t>
      </w:r>
      <w:r w:rsidR="00D024D0">
        <w:rPr>
          <w:rFonts w:ascii="Times New Roman" w:hAnsi="Times New Roman" w:cs="Times New Roman"/>
          <w:i/>
          <w:iCs/>
          <w:sz w:val="24"/>
          <w:szCs w:val="24"/>
          <w:lang w:val="en-US"/>
        </w:rPr>
        <w:t xml:space="preserve"> the trial</w:t>
      </w:r>
      <w:r w:rsidRPr="00541B68">
        <w:rPr>
          <w:rFonts w:ascii="Times New Roman" w:hAnsi="Times New Roman" w:cs="Times New Roman"/>
          <w:i/>
          <w:iCs/>
          <w:sz w:val="24"/>
          <w:szCs w:val="24"/>
          <w:lang w:val="en-US"/>
        </w:rPr>
        <w:t xml:space="preserve"> Judge’s findings of credibility are perverse.”</w:t>
      </w:r>
    </w:p>
    <w:p w14:paraId="0BCDDCD9" w14:textId="77777777" w:rsidR="00541B68" w:rsidRPr="00900366" w:rsidRDefault="00541B68" w:rsidP="00541B68">
      <w:pPr>
        <w:spacing w:line="360" w:lineRule="auto"/>
        <w:jc w:val="both"/>
        <w:rPr>
          <w:rFonts w:ascii="Times New Roman" w:hAnsi="Times New Roman" w:cs="Times New Roman"/>
          <w:b/>
          <w:sz w:val="4"/>
          <w:szCs w:val="4"/>
        </w:rPr>
      </w:pPr>
    </w:p>
    <w:p w14:paraId="739E1BEA" w14:textId="228ED791" w:rsidR="00541B68" w:rsidRDefault="00541B68" w:rsidP="00900366">
      <w:pPr>
        <w:spacing w:line="360" w:lineRule="auto"/>
        <w:ind w:left="720" w:hanging="720"/>
        <w:jc w:val="both"/>
        <w:rPr>
          <w:rFonts w:ascii="Times New Roman" w:hAnsi="Times New Roman" w:cs="Times New Roman"/>
          <w:sz w:val="24"/>
          <w:szCs w:val="24"/>
        </w:rPr>
      </w:pPr>
      <w:proofErr w:type="gramStart"/>
      <w:r w:rsidRPr="00541B68">
        <w:rPr>
          <w:rFonts w:ascii="Times New Roman" w:hAnsi="Times New Roman" w:cs="Times New Roman"/>
          <w:sz w:val="24"/>
          <w:szCs w:val="24"/>
        </w:rPr>
        <w:t>[12]</w:t>
      </w:r>
      <w:r w:rsidRPr="00541B68">
        <w:rPr>
          <w:rFonts w:ascii="Times New Roman" w:hAnsi="Times New Roman" w:cs="Times New Roman"/>
          <w:sz w:val="24"/>
          <w:szCs w:val="24"/>
        </w:rPr>
        <w:tab/>
        <w:t>In this case</w:t>
      </w:r>
      <w:proofErr w:type="gramEnd"/>
      <w:r w:rsidRPr="00541B68">
        <w:rPr>
          <w:rFonts w:ascii="Times New Roman" w:hAnsi="Times New Roman" w:cs="Times New Roman"/>
          <w:sz w:val="24"/>
          <w:szCs w:val="24"/>
        </w:rPr>
        <w:t xml:space="preserve"> the trial judge advised the jury that the assessment of the evidence was wholly a matter for them. He then made such reference to the State case as was necessary to put his directions in law into context, specifically reminding the jury that assessment of the evidence was for them. In my view, his reference to evidence did not amount to any misdirection. He summed up both the </w:t>
      </w:r>
      <w:r w:rsidR="00D024D0">
        <w:rPr>
          <w:rFonts w:ascii="Times New Roman" w:hAnsi="Times New Roman" w:cs="Times New Roman"/>
          <w:sz w:val="24"/>
          <w:szCs w:val="24"/>
        </w:rPr>
        <w:t xml:space="preserve">Prosecutor’s </w:t>
      </w:r>
      <w:r w:rsidRPr="00541B68">
        <w:rPr>
          <w:rFonts w:ascii="Times New Roman" w:hAnsi="Times New Roman" w:cs="Times New Roman"/>
          <w:sz w:val="24"/>
          <w:szCs w:val="24"/>
        </w:rPr>
        <w:t>case and the</w:t>
      </w:r>
      <w:r w:rsidR="00D024D0">
        <w:rPr>
          <w:rFonts w:ascii="Times New Roman" w:hAnsi="Times New Roman" w:cs="Times New Roman"/>
          <w:sz w:val="24"/>
          <w:szCs w:val="24"/>
        </w:rPr>
        <w:t xml:space="preserve"> Defence’s </w:t>
      </w:r>
      <w:r w:rsidRPr="00541B68">
        <w:rPr>
          <w:rFonts w:ascii="Times New Roman" w:hAnsi="Times New Roman" w:cs="Times New Roman"/>
          <w:sz w:val="24"/>
          <w:szCs w:val="24"/>
        </w:rPr>
        <w:t>case, highlighting issues t</w:t>
      </w:r>
      <w:r w:rsidR="00A051C6">
        <w:rPr>
          <w:rFonts w:ascii="Times New Roman" w:hAnsi="Times New Roman" w:cs="Times New Roman"/>
          <w:sz w:val="24"/>
          <w:szCs w:val="24"/>
        </w:rPr>
        <w:t>hat the jury had to take into account</w:t>
      </w:r>
      <w:r w:rsidRPr="00541B68">
        <w:rPr>
          <w:rFonts w:ascii="Times New Roman" w:hAnsi="Times New Roman" w:cs="Times New Roman"/>
          <w:sz w:val="24"/>
          <w:szCs w:val="24"/>
        </w:rPr>
        <w:t>. There is therefore no merit in the argument that the</w:t>
      </w:r>
      <w:r w:rsidR="003D4021">
        <w:rPr>
          <w:rFonts w:ascii="Times New Roman" w:hAnsi="Times New Roman" w:cs="Times New Roman"/>
          <w:sz w:val="24"/>
          <w:szCs w:val="24"/>
        </w:rPr>
        <w:t xml:space="preserve"> trial</w:t>
      </w:r>
      <w:r w:rsidRPr="00541B68">
        <w:rPr>
          <w:rFonts w:ascii="Times New Roman" w:hAnsi="Times New Roman" w:cs="Times New Roman"/>
          <w:sz w:val="24"/>
          <w:szCs w:val="24"/>
        </w:rPr>
        <w:t xml:space="preserve"> judge in directing the jury misdirected himself.</w:t>
      </w:r>
    </w:p>
    <w:p w14:paraId="13A1CADC" w14:textId="77777777" w:rsidR="00900366" w:rsidRPr="00900366" w:rsidRDefault="00900366" w:rsidP="00900366">
      <w:pPr>
        <w:spacing w:line="360" w:lineRule="auto"/>
        <w:ind w:left="720" w:hanging="720"/>
        <w:jc w:val="both"/>
        <w:rPr>
          <w:rFonts w:ascii="Times New Roman" w:hAnsi="Times New Roman" w:cs="Times New Roman"/>
          <w:sz w:val="4"/>
          <w:szCs w:val="4"/>
        </w:rPr>
      </w:pPr>
    </w:p>
    <w:p w14:paraId="40F00E4C" w14:textId="77777777" w:rsidR="00541B68" w:rsidRPr="00541B68" w:rsidRDefault="00541B68" w:rsidP="00541B68">
      <w:pPr>
        <w:spacing w:line="360" w:lineRule="auto"/>
        <w:jc w:val="both"/>
        <w:rPr>
          <w:rFonts w:ascii="Times New Roman" w:hAnsi="Times New Roman" w:cs="Times New Roman"/>
          <w:b/>
          <w:sz w:val="24"/>
          <w:szCs w:val="24"/>
        </w:rPr>
      </w:pPr>
      <w:r w:rsidRPr="00541B68">
        <w:rPr>
          <w:rFonts w:ascii="Times New Roman" w:hAnsi="Times New Roman" w:cs="Times New Roman"/>
          <w:b/>
          <w:sz w:val="24"/>
          <w:szCs w:val="24"/>
        </w:rPr>
        <w:t xml:space="preserve">Evidence of a Michel </w:t>
      </w:r>
      <w:proofErr w:type="spellStart"/>
      <w:r w:rsidRPr="00541B68">
        <w:rPr>
          <w:rFonts w:ascii="Times New Roman" w:hAnsi="Times New Roman" w:cs="Times New Roman"/>
          <w:b/>
          <w:sz w:val="24"/>
          <w:szCs w:val="24"/>
        </w:rPr>
        <w:t>Souffe</w:t>
      </w:r>
      <w:proofErr w:type="spellEnd"/>
    </w:p>
    <w:p w14:paraId="5461522C" w14:textId="77777777" w:rsidR="00541B68" w:rsidRPr="00541B68" w:rsidRDefault="00541B68" w:rsidP="00900366">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[13]</w:t>
      </w:r>
      <w:r w:rsidRPr="00541B68">
        <w:rPr>
          <w:rFonts w:ascii="Times New Roman" w:hAnsi="Times New Roman" w:cs="Times New Roman"/>
          <w:sz w:val="24"/>
          <w:szCs w:val="24"/>
        </w:rPr>
        <w:tab/>
        <w:t xml:space="preserve">Ground 1 and ground 4 relate to the evidence of Michel </w:t>
      </w:r>
      <w:proofErr w:type="spellStart"/>
      <w:r w:rsidRPr="00541B68">
        <w:rPr>
          <w:rFonts w:ascii="Times New Roman" w:hAnsi="Times New Roman" w:cs="Times New Roman"/>
          <w:sz w:val="24"/>
          <w:szCs w:val="24"/>
        </w:rPr>
        <w:t>Souffe</w:t>
      </w:r>
      <w:proofErr w:type="spellEnd"/>
      <w:r w:rsidRPr="00541B68">
        <w:rPr>
          <w:rFonts w:ascii="Times New Roman" w:hAnsi="Times New Roman" w:cs="Times New Roman"/>
          <w:sz w:val="24"/>
          <w:szCs w:val="24"/>
        </w:rPr>
        <w:t>. It is convenient to deal with these grounds together.</w:t>
      </w:r>
    </w:p>
    <w:p w14:paraId="349A56A6" w14:textId="77777777" w:rsidR="00541B68" w:rsidRPr="00541B68" w:rsidRDefault="00541B68" w:rsidP="00900366">
      <w:pPr>
        <w:spacing w:line="360" w:lineRule="auto"/>
        <w:ind w:left="1260"/>
        <w:jc w:val="both"/>
        <w:rPr>
          <w:rFonts w:ascii="Times New Roman" w:hAnsi="Times New Roman" w:cs="Times New Roman"/>
          <w:b/>
          <w:sz w:val="24"/>
          <w:szCs w:val="24"/>
        </w:rPr>
      </w:pPr>
      <w:r w:rsidRPr="00541B68">
        <w:rPr>
          <w:rFonts w:ascii="Times New Roman" w:hAnsi="Times New Roman" w:cs="Times New Roman"/>
          <w:b/>
          <w:sz w:val="24"/>
          <w:szCs w:val="24"/>
        </w:rPr>
        <w:t xml:space="preserve">Ground 1: The learned judge erred in law and fact in guiding the jury to accept the evidence of Michel </w:t>
      </w:r>
      <w:proofErr w:type="spellStart"/>
      <w:r w:rsidRPr="00541B68">
        <w:rPr>
          <w:rFonts w:ascii="Times New Roman" w:hAnsi="Times New Roman" w:cs="Times New Roman"/>
          <w:b/>
          <w:sz w:val="24"/>
          <w:szCs w:val="24"/>
        </w:rPr>
        <w:t>Souffe</w:t>
      </w:r>
      <w:proofErr w:type="spellEnd"/>
      <w:r w:rsidRPr="00541B68">
        <w:rPr>
          <w:rFonts w:ascii="Times New Roman" w:hAnsi="Times New Roman" w:cs="Times New Roman"/>
          <w:b/>
          <w:sz w:val="24"/>
          <w:szCs w:val="24"/>
        </w:rPr>
        <w:t xml:space="preserve"> when it was clear that when the visit </w:t>
      </w:r>
      <w:proofErr w:type="gramStart"/>
      <w:r w:rsidRPr="00541B68">
        <w:rPr>
          <w:rFonts w:ascii="Times New Roman" w:hAnsi="Times New Roman" w:cs="Times New Roman"/>
          <w:b/>
          <w:sz w:val="24"/>
          <w:szCs w:val="24"/>
        </w:rPr>
        <w:t>was done</w:t>
      </w:r>
      <w:proofErr w:type="gramEnd"/>
      <w:r w:rsidRPr="00541B68">
        <w:rPr>
          <w:rFonts w:ascii="Times New Roman" w:hAnsi="Times New Roman" w:cs="Times New Roman"/>
          <w:b/>
          <w:sz w:val="24"/>
          <w:szCs w:val="24"/>
        </w:rPr>
        <w:t xml:space="preserve"> he was unable to explain how the candle was sighed and the position of the table was not in the position he said it was.</w:t>
      </w:r>
    </w:p>
    <w:p w14:paraId="1FFAF107" w14:textId="77777777" w:rsidR="00541B68" w:rsidRPr="00541B68" w:rsidRDefault="00541B68" w:rsidP="00900366">
      <w:pPr>
        <w:spacing w:line="360" w:lineRule="auto"/>
        <w:ind w:left="1260"/>
        <w:jc w:val="both"/>
        <w:rPr>
          <w:rFonts w:ascii="Times New Roman" w:hAnsi="Times New Roman" w:cs="Times New Roman"/>
          <w:b/>
          <w:sz w:val="24"/>
          <w:szCs w:val="24"/>
        </w:rPr>
      </w:pPr>
      <w:r w:rsidRPr="00541B68">
        <w:rPr>
          <w:rFonts w:ascii="Times New Roman" w:hAnsi="Times New Roman" w:cs="Times New Roman"/>
          <w:b/>
          <w:sz w:val="24"/>
          <w:szCs w:val="24"/>
        </w:rPr>
        <w:t xml:space="preserve">Ground 4: The learned judge erred in both law and fact in not guiding the jury on the fact that the said Michel </w:t>
      </w:r>
      <w:proofErr w:type="spellStart"/>
      <w:r w:rsidRPr="00541B68">
        <w:rPr>
          <w:rFonts w:ascii="Times New Roman" w:hAnsi="Times New Roman" w:cs="Times New Roman"/>
          <w:b/>
          <w:sz w:val="24"/>
          <w:szCs w:val="24"/>
        </w:rPr>
        <w:t>Souffe</w:t>
      </w:r>
      <w:proofErr w:type="spellEnd"/>
      <w:r w:rsidRPr="00541B68">
        <w:rPr>
          <w:rFonts w:ascii="Times New Roman" w:hAnsi="Times New Roman" w:cs="Times New Roman"/>
          <w:b/>
          <w:sz w:val="24"/>
          <w:szCs w:val="24"/>
        </w:rPr>
        <w:t xml:space="preserve"> had not told the truth on many occasion </w:t>
      </w:r>
      <w:r w:rsidRPr="00541B68">
        <w:rPr>
          <w:rFonts w:ascii="Times New Roman" w:hAnsi="Times New Roman" w:cs="Times New Roman"/>
          <w:b/>
          <w:sz w:val="24"/>
          <w:szCs w:val="24"/>
        </w:rPr>
        <w:lastRenderedPageBreak/>
        <w:t xml:space="preserve">when his abetment </w:t>
      </w:r>
      <w:proofErr w:type="gramStart"/>
      <w:r w:rsidRPr="00541B68">
        <w:rPr>
          <w:rFonts w:ascii="Times New Roman" w:hAnsi="Times New Roman" w:cs="Times New Roman"/>
          <w:b/>
          <w:sz w:val="24"/>
          <w:szCs w:val="24"/>
        </w:rPr>
        <w:t>was compared</w:t>
      </w:r>
      <w:proofErr w:type="gramEnd"/>
      <w:r w:rsidRPr="00541B68">
        <w:rPr>
          <w:rFonts w:ascii="Times New Roman" w:hAnsi="Times New Roman" w:cs="Times New Roman"/>
          <w:b/>
          <w:sz w:val="24"/>
          <w:szCs w:val="24"/>
        </w:rPr>
        <w:t xml:space="preserve"> with what he said in court. </w:t>
      </w:r>
      <w:proofErr w:type="gramStart"/>
      <w:r w:rsidRPr="00541B68">
        <w:rPr>
          <w:rFonts w:ascii="Times New Roman" w:hAnsi="Times New Roman" w:cs="Times New Roman"/>
          <w:b/>
          <w:sz w:val="24"/>
          <w:szCs w:val="24"/>
        </w:rPr>
        <w:t xml:space="preserve">The said evidence of Michel </w:t>
      </w:r>
      <w:proofErr w:type="spellStart"/>
      <w:r w:rsidRPr="00541B68">
        <w:rPr>
          <w:rFonts w:ascii="Times New Roman" w:hAnsi="Times New Roman" w:cs="Times New Roman"/>
          <w:b/>
          <w:sz w:val="24"/>
          <w:szCs w:val="24"/>
        </w:rPr>
        <w:t>Souffe</w:t>
      </w:r>
      <w:proofErr w:type="spellEnd"/>
      <w:r w:rsidRPr="00541B68">
        <w:rPr>
          <w:rFonts w:ascii="Times New Roman" w:hAnsi="Times New Roman" w:cs="Times New Roman"/>
          <w:b/>
          <w:sz w:val="24"/>
          <w:szCs w:val="24"/>
        </w:rPr>
        <w:t xml:space="preserve"> was contradicted by his own brother</w:t>
      </w:r>
      <w:proofErr w:type="gramEnd"/>
      <w:r w:rsidRPr="00541B68">
        <w:rPr>
          <w:rFonts w:ascii="Times New Roman" w:hAnsi="Times New Roman" w:cs="Times New Roman"/>
          <w:b/>
          <w:sz w:val="24"/>
          <w:szCs w:val="24"/>
        </w:rPr>
        <w:t xml:space="preserve"> later.</w:t>
      </w:r>
    </w:p>
    <w:p w14:paraId="78FD6165" w14:textId="77777777" w:rsidR="00541B68" w:rsidRPr="00900366" w:rsidRDefault="00541B68" w:rsidP="00541B68">
      <w:pPr>
        <w:spacing w:line="360" w:lineRule="auto"/>
        <w:ind w:left="720"/>
        <w:jc w:val="both"/>
        <w:rPr>
          <w:rFonts w:ascii="Times New Roman" w:hAnsi="Times New Roman" w:cs="Times New Roman"/>
          <w:b/>
          <w:sz w:val="4"/>
          <w:szCs w:val="4"/>
        </w:rPr>
      </w:pPr>
    </w:p>
    <w:p w14:paraId="2B8E6750" w14:textId="7927E4EF" w:rsidR="00541B68" w:rsidRPr="00541B68" w:rsidRDefault="00541B68" w:rsidP="00900366">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[14]</w:t>
      </w:r>
      <w:r w:rsidRPr="00541B68">
        <w:rPr>
          <w:rFonts w:ascii="Times New Roman" w:hAnsi="Times New Roman" w:cs="Times New Roman"/>
          <w:sz w:val="24"/>
          <w:szCs w:val="24"/>
        </w:rPr>
        <w:tab/>
        <w:t xml:space="preserve">Regarding the evidence of Michel, the </w:t>
      </w:r>
      <w:proofErr w:type="gramStart"/>
      <w:r w:rsidRPr="00541B68">
        <w:rPr>
          <w:rFonts w:ascii="Times New Roman" w:hAnsi="Times New Roman" w:cs="Times New Roman"/>
          <w:sz w:val="24"/>
          <w:szCs w:val="24"/>
        </w:rPr>
        <w:t>twelve year old</w:t>
      </w:r>
      <w:proofErr w:type="gramEnd"/>
      <w:r w:rsidRPr="00541B68">
        <w:rPr>
          <w:rFonts w:ascii="Times New Roman" w:hAnsi="Times New Roman" w:cs="Times New Roman"/>
          <w:sz w:val="24"/>
          <w:szCs w:val="24"/>
        </w:rPr>
        <w:t xml:space="preserve"> son of the deceased, the judge asked a series of questions to establish whether the witness understood the nature of the proceedings and what was required of him. He explained his role; the role of</w:t>
      </w:r>
      <w:r w:rsidR="003D4021">
        <w:rPr>
          <w:rFonts w:ascii="Times New Roman" w:hAnsi="Times New Roman" w:cs="Times New Roman"/>
          <w:sz w:val="24"/>
          <w:szCs w:val="24"/>
        </w:rPr>
        <w:t xml:space="preserve"> both counsels</w:t>
      </w:r>
      <w:r w:rsidRPr="00541B68">
        <w:rPr>
          <w:rFonts w:ascii="Times New Roman" w:hAnsi="Times New Roman" w:cs="Times New Roman"/>
          <w:sz w:val="24"/>
          <w:szCs w:val="24"/>
        </w:rPr>
        <w:t xml:space="preserve"> in the matter; and that the jury could also ask him questions. There is nothing to demonstrate that the witness did not understand what was before him. Even the subsequent questions to the witness by the pr</w:t>
      </w:r>
      <w:r w:rsidR="00A051C6">
        <w:rPr>
          <w:rFonts w:ascii="Times New Roman" w:hAnsi="Times New Roman" w:cs="Times New Roman"/>
          <w:sz w:val="24"/>
          <w:szCs w:val="24"/>
        </w:rPr>
        <w:t xml:space="preserve">osecution demonstrated that </w:t>
      </w:r>
      <w:r w:rsidRPr="00541B68">
        <w:rPr>
          <w:rFonts w:ascii="Times New Roman" w:hAnsi="Times New Roman" w:cs="Times New Roman"/>
          <w:sz w:val="24"/>
          <w:szCs w:val="24"/>
        </w:rPr>
        <w:t xml:space="preserve">he fully understood the questions that </w:t>
      </w:r>
      <w:proofErr w:type="gramStart"/>
      <w:r w:rsidRPr="00541B68">
        <w:rPr>
          <w:rFonts w:ascii="Times New Roman" w:hAnsi="Times New Roman" w:cs="Times New Roman"/>
          <w:sz w:val="24"/>
          <w:szCs w:val="24"/>
        </w:rPr>
        <w:t>were being put</w:t>
      </w:r>
      <w:proofErr w:type="gramEnd"/>
      <w:r w:rsidRPr="00541B68">
        <w:rPr>
          <w:rFonts w:ascii="Times New Roman" w:hAnsi="Times New Roman" w:cs="Times New Roman"/>
          <w:sz w:val="24"/>
          <w:szCs w:val="24"/>
        </w:rPr>
        <w:t xml:space="preserve"> to him.</w:t>
      </w:r>
    </w:p>
    <w:p w14:paraId="111E3937" w14:textId="77777777" w:rsidR="00541B68" w:rsidRPr="00900366" w:rsidRDefault="00541B68" w:rsidP="00541B68">
      <w:pPr>
        <w:spacing w:line="360" w:lineRule="auto"/>
        <w:jc w:val="both"/>
        <w:rPr>
          <w:rFonts w:ascii="Times New Roman" w:hAnsi="Times New Roman" w:cs="Times New Roman"/>
          <w:sz w:val="4"/>
          <w:szCs w:val="4"/>
        </w:rPr>
      </w:pPr>
    </w:p>
    <w:p w14:paraId="4F859B97" w14:textId="0A86AE65" w:rsidR="00541B68" w:rsidRPr="00541B68" w:rsidRDefault="00541B68" w:rsidP="00900366">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[15]</w:t>
      </w:r>
      <w:r w:rsidRPr="00541B68">
        <w:rPr>
          <w:rFonts w:ascii="Times New Roman" w:hAnsi="Times New Roman" w:cs="Times New Roman"/>
          <w:sz w:val="24"/>
          <w:szCs w:val="24"/>
        </w:rPr>
        <w:tab/>
        <w:t xml:space="preserve">It is true that the evidence of Michel had inconsistencies. </w:t>
      </w:r>
      <w:proofErr w:type="gramStart"/>
      <w:r w:rsidRPr="00541B68">
        <w:rPr>
          <w:rFonts w:ascii="Times New Roman" w:hAnsi="Times New Roman" w:cs="Times New Roman"/>
          <w:sz w:val="24"/>
          <w:szCs w:val="24"/>
        </w:rPr>
        <w:t>It was the Defence’s case that Michel was mistaken as to the identity of the person who attacked his mother.</w:t>
      </w:r>
      <w:proofErr w:type="gramEnd"/>
      <w:r w:rsidRPr="00541B68">
        <w:rPr>
          <w:rFonts w:ascii="Times New Roman" w:hAnsi="Times New Roman" w:cs="Times New Roman"/>
          <w:sz w:val="24"/>
          <w:szCs w:val="24"/>
        </w:rPr>
        <w:t xml:space="preserve"> They relied on the poor lighting condition in the house and argued that it was not possible for Michel to have identified the attacker. However, it is not in dispute that the Accused and Michel spoke; </w:t>
      </w:r>
      <w:proofErr w:type="gramStart"/>
      <w:r w:rsidRPr="00541B68">
        <w:rPr>
          <w:rFonts w:ascii="Times New Roman" w:hAnsi="Times New Roman" w:cs="Times New Roman"/>
          <w:sz w:val="24"/>
          <w:szCs w:val="24"/>
        </w:rPr>
        <w:t>he had known the Accused and was familiar with his voice</w:t>
      </w:r>
      <w:proofErr w:type="gramEnd"/>
      <w:r w:rsidRPr="00541B68">
        <w:rPr>
          <w:rFonts w:ascii="Times New Roman" w:hAnsi="Times New Roman" w:cs="Times New Roman"/>
          <w:sz w:val="24"/>
          <w:szCs w:val="24"/>
        </w:rPr>
        <w:t xml:space="preserve">. In other words, the identification of the Accused </w:t>
      </w:r>
      <w:proofErr w:type="gramStart"/>
      <w:r w:rsidRPr="00541B68">
        <w:rPr>
          <w:rFonts w:ascii="Times New Roman" w:hAnsi="Times New Roman" w:cs="Times New Roman"/>
          <w:sz w:val="24"/>
          <w:szCs w:val="24"/>
        </w:rPr>
        <w:t>was further confirmed</w:t>
      </w:r>
      <w:proofErr w:type="gramEnd"/>
      <w:r w:rsidRPr="00541B68">
        <w:rPr>
          <w:rFonts w:ascii="Times New Roman" w:hAnsi="Times New Roman" w:cs="Times New Roman"/>
          <w:sz w:val="24"/>
          <w:szCs w:val="24"/>
        </w:rPr>
        <w:t xml:space="preserve"> by the voice recognition. As correctly noted by the trial court, this was a traumatic case on the </w:t>
      </w:r>
      <w:proofErr w:type="gramStart"/>
      <w:r w:rsidRPr="00541B68">
        <w:rPr>
          <w:rFonts w:ascii="Times New Roman" w:hAnsi="Times New Roman" w:cs="Times New Roman"/>
          <w:sz w:val="24"/>
          <w:szCs w:val="24"/>
        </w:rPr>
        <w:t>12 year old</w:t>
      </w:r>
      <w:proofErr w:type="gramEnd"/>
      <w:r w:rsidRPr="00541B68">
        <w:rPr>
          <w:rFonts w:ascii="Times New Roman" w:hAnsi="Times New Roman" w:cs="Times New Roman"/>
          <w:sz w:val="24"/>
          <w:szCs w:val="24"/>
        </w:rPr>
        <w:t xml:space="preserve"> witness and some inconsistencies are possible. When </w:t>
      </w:r>
      <w:proofErr w:type="gramStart"/>
      <w:r w:rsidRPr="00541B68">
        <w:rPr>
          <w:rFonts w:ascii="Times New Roman" w:hAnsi="Times New Roman" w:cs="Times New Roman"/>
          <w:sz w:val="24"/>
          <w:szCs w:val="24"/>
        </w:rPr>
        <w:t>viewed</w:t>
      </w:r>
      <w:proofErr w:type="gramEnd"/>
      <w:r w:rsidRPr="00541B68">
        <w:rPr>
          <w:rFonts w:ascii="Times New Roman" w:hAnsi="Times New Roman" w:cs="Times New Roman"/>
          <w:sz w:val="24"/>
          <w:szCs w:val="24"/>
        </w:rPr>
        <w:t xml:space="preserve"> and analysed together, the inconsistencies were minor and his evidence was not in any way discredited. </w:t>
      </w:r>
    </w:p>
    <w:p w14:paraId="53AEDAED" w14:textId="77777777" w:rsidR="00541B68" w:rsidRPr="00900366" w:rsidRDefault="00541B68" w:rsidP="00541B68">
      <w:pPr>
        <w:spacing w:line="360" w:lineRule="auto"/>
        <w:jc w:val="both"/>
        <w:rPr>
          <w:rFonts w:ascii="Times New Roman" w:hAnsi="Times New Roman" w:cs="Times New Roman"/>
          <w:sz w:val="4"/>
          <w:szCs w:val="4"/>
        </w:rPr>
      </w:pPr>
    </w:p>
    <w:p w14:paraId="7611A597" w14:textId="6D95C347" w:rsidR="00541B68" w:rsidRPr="00541B68" w:rsidRDefault="00541B68" w:rsidP="00900366">
      <w:pPr>
        <w:spacing w:line="360" w:lineRule="auto"/>
        <w:ind w:left="720" w:hanging="720"/>
        <w:jc w:val="both"/>
        <w:rPr>
          <w:rFonts w:ascii="Times New Roman" w:hAnsi="Times New Roman" w:cs="Times New Roman"/>
          <w:i/>
          <w:sz w:val="24"/>
          <w:szCs w:val="24"/>
        </w:rPr>
      </w:pPr>
      <w:r w:rsidRPr="00541B68">
        <w:rPr>
          <w:rFonts w:ascii="Times New Roman" w:hAnsi="Times New Roman" w:cs="Times New Roman"/>
          <w:sz w:val="24"/>
          <w:szCs w:val="24"/>
        </w:rPr>
        <w:t>[16]</w:t>
      </w:r>
      <w:r w:rsidRPr="00541B68">
        <w:rPr>
          <w:rFonts w:ascii="Times New Roman" w:hAnsi="Times New Roman" w:cs="Times New Roman"/>
          <w:sz w:val="24"/>
          <w:szCs w:val="24"/>
        </w:rPr>
        <w:tab/>
        <w:t>The evidence of Michel that the Accused strangled his mother was also consistent with the findings of the Medical report (the autopsy report). According to the report, there were signs of violence (hematomas produced by the fingerprints on both sides of the neck; s</w:t>
      </w:r>
      <w:r w:rsidR="003D4021">
        <w:rPr>
          <w:rFonts w:ascii="Times New Roman" w:hAnsi="Times New Roman" w:cs="Times New Roman"/>
          <w:sz w:val="24"/>
          <w:szCs w:val="24"/>
        </w:rPr>
        <w:t>uperficial and surface contusion)</w:t>
      </w:r>
      <w:r w:rsidRPr="00541B68">
        <w:rPr>
          <w:rFonts w:ascii="Times New Roman" w:hAnsi="Times New Roman" w:cs="Times New Roman"/>
          <w:sz w:val="24"/>
          <w:szCs w:val="24"/>
        </w:rPr>
        <w:t xml:space="preserve">. </w:t>
      </w:r>
    </w:p>
    <w:p w14:paraId="1E0A767D" w14:textId="77777777" w:rsidR="00541B68" w:rsidRPr="00540847" w:rsidRDefault="00541B68" w:rsidP="00541B68">
      <w:pPr>
        <w:spacing w:line="360" w:lineRule="auto"/>
        <w:jc w:val="both"/>
        <w:rPr>
          <w:rFonts w:ascii="Times New Roman" w:hAnsi="Times New Roman" w:cs="Times New Roman"/>
          <w:sz w:val="4"/>
          <w:szCs w:val="4"/>
        </w:rPr>
      </w:pPr>
    </w:p>
    <w:p w14:paraId="12704ACA" w14:textId="77777777" w:rsidR="00541B68" w:rsidRPr="00541B68" w:rsidRDefault="00541B68" w:rsidP="00900366">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[17]</w:t>
      </w:r>
      <w:r w:rsidRPr="00541B68">
        <w:rPr>
          <w:rFonts w:ascii="Times New Roman" w:hAnsi="Times New Roman" w:cs="Times New Roman"/>
          <w:sz w:val="24"/>
          <w:szCs w:val="24"/>
        </w:rPr>
        <w:tab/>
        <w:t>The medical report concluded that the cause of death was Mechanical Asphyxia, Force constriction of the neck and Strangulation.</w:t>
      </w:r>
    </w:p>
    <w:p w14:paraId="78F1F5C1" w14:textId="77777777" w:rsidR="00541B68" w:rsidRPr="00900366" w:rsidRDefault="00541B68" w:rsidP="00541B68">
      <w:pPr>
        <w:spacing w:line="360" w:lineRule="auto"/>
        <w:jc w:val="both"/>
        <w:rPr>
          <w:rFonts w:ascii="Times New Roman" w:hAnsi="Times New Roman" w:cs="Times New Roman"/>
          <w:sz w:val="4"/>
          <w:szCs w:val="4"/>
        </w:rPr>
      </w:pPr>
    </w:p>
    <w:p w14:paraId="756DED2A" w14:textId="1FAC89FB" w:rsidR="00541B68" w:rsidRPr="00541B68" w:rsidRDefault="00541B68" w:rsidP="00900366">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[18]</w:t>
      </w:r>
      <w:r w:rsidRPr="00541B68">
        <w:rPr>
          <w:rFonts w:ascii="Times New Roman" w:hAnsi="Times New Roman" w:cs="Times New Roman"/>
          <w:sz w:val="24"/>
          <w:szCs w:val="24"/>
        </w:rPr>
        <w:tab/>
        <w:t>The question on whether the candlelight in Michel’s room was capable of assisting the witness to see</w:t>
      </w:r>
      <w:r w:rsidR="00374E83">
        <w:rPr>
          <w:rFonts w:ascii="Times New Roman" w:hAnsi="Times New Roman" w:cs="Times New Roman"/>
          <w:sz w:val="24"/>
          <w:szCs w:val="24"/>
        </w:rPr>
        <w:t xml:space="preserve"> his </w:t>
      </w:r>
      <w:r w:rsidRPr="00541B68">
        <w:rPr>
          <w:rFonts w:ascii="Times New Roman" w:hAnsi="Times New Roman" w:cs="Times New Roman"/>
          <w:sz w:val="24"/>
          <w:szCs w:val="24"/>
        </w:rPr>
        <w:t xml:space="preserve">mother’s bedroom, taken in isolation, might raise doubt on whether he </w:t>
      </w:r>
      <w:r w:rsidRPr="00541B68">
        <w:rPr>
          <w:rFonts w:ascii="Times New Roman" w:hAnsi="Times New Roman" w:cs="Times New Roman"/>
          <w:sz w:val="24"/>
          <w:szCs w:val="24"/>
        </w:rPr>
        <w:lastRenderedPageBreak/>
        <w:t>saw the Accused strangling his mother as he put it. His version that he woke up after hearing his mother and Mike fighting; went to</w:t>
      </w:r>
      <w:r w:rsidR="00374E83">
        <w:rPr>
          <w:rFonts w:ascii="Times New Roman" w:hAnsi="Times New Roman" w:cs="Times New Roman"/>
          <w:sz w:val="24"/>
          <w:szCs w:val="24"/>
        </w:rPr>
        <w:t xml:space="preserve"> his</w:t>
      </w:r>
      <w:r w:rsidRPr="00541B68">
        <w:rPr>
          <w:rFonts w:ascii="Times New Roman" w:hAnsi="Times New Roman" w:cs="Times New Roman"/>
          <w:sz w:val="24"/>
          <w:szCs w:val="24"/>
        </w:rPr>
        <w:t xml:space="preserve"> mother’s room; found the door closed but not locked; opened the door and saw Mike strangling his mother; was told to mind his own business and he went back to sleep</w:t>
      </w:r>
      <w:r w:rsidR="00A051C6">
        <w:rPr>
          <w:rFonts w:ascii="Times New Roman" w:hAnsi="Times New Roman" w:cs="Times New Roman"/>
          <w:sz w:val="24"/>
          <w:szCs w:val="24"/>
        </w:rPr>
        <w:t>, was not discredited</w:t>
      </w:r>
      <w:r w:rsidRPr="00541B68">
        <w:rPr>
          <w:rFonts w:ascii="Times New Roman" w:hAnsi="Times New Roman" w:cs="Times New Roman"/>
          <w:sz w:val="24"/>
          <w:szCs w:val="24"/>
        </w:rPr>
        <w:t xml:space="preserve">. Later on he woke up after hearing his mother screaming and shouting the words stop; went to the room; this time the door was closed and locked; he went back to sleep. </w:t>
      </w:r>
    </w:p>
    <w:p w14:paraId="15304E6F" w14:textId="77777777" w:rsidR="00541B68" w:rsidRPr="00900366" w:rsidRDefault="00541B68" w:rsidP="00541B68">
      <w:pPr>
        <w:spacing w:line="360" w:lineRule="auto"/>
        <w:jc w:val="both"/>
        <w:rPr>
          <w:rFonts w:ascii="Times New Roman" w:hAnsi="Times New Roman" w:cs="Times New Roman"/>
          <w:sz w:val="4"/>
          <w:szCs w:val="4"/>
        </w:rPr>
      </w:pPr>
    </w:p>
    <w:p w14:paraId="793DBAA2" w14:textId="77777777" w:rsidR="00541B68" w:rsidRPr="00541B68" w:rsidRDefault="00541B68" w:rsidP="00900366">
      <w:pPr>
        <w:spacing w:line="360" w:lineRule="auto"/>
        <w:ind w:left="720" w:hanging="720"/>
        <w:jc w:val="both"/>
        <w:rPr>
          <w:rFonts w:ascii="Times New Roman" w:hAnsi="Times New Roman" w:cs="Times New Roman"/>
          <w:i/>
          <w:iCs/>
          <w:color w:val="242121"/>
          <w:sz w:val="24"/>
          <w:szCs w:val="24"/>
          <w:shd w:val="clear" w:color="auto" w:fill="FFFFFF"/>
          <w:lang w:val="en-US"/>
        </w:rPr>
      </w:pPr>
      <w:r w:rsidRPr="00541B68">
        <w:rPr>
          <w:rFonts w:ascii="Times New Roman" w:hAnsi="Times New Roman" w:cs="Times New Roman"/>
          <w:sz w:val="24"/>
          <w:szCs w:val="24"/>
        </w:rPr>
        <w:t>[19]</w:t>
      </w:r>
      <w:r w:rsidRPr="00541B68">
        <w:rPr>
          <w:rFonts w:ascii="Times New Roman" w:hAnsi="Times New Roman" w:cs="Times New Roman"/>
          <w:sz w:val="24"/>
          <w:szCs w:val="24"/>
        </w:rPr>
        <w:tab/>
        <w:t xml:space="preserve">In my view, the inconsistencies in the testimony of Michel </w:t>
      </w:r>
      <w:proofErr w:type="gramStart"/>
      <w:r w:rsidRPr="00541B68">
        <w:rPr>
          <w:rFonts w:ascii="Times New Roman" w:hAnsi="Times New Roman" w:cs="Times New Roman"/>
          <w:sz w:val="24"/>
          <w:szCs w:val="24"/>
        </w:rPr>
        <w:t>must not be viewed</w:t>
      </w:r>
      <w:proofErr w:type="gramEnd"/>
      <w:r w:rsidRPr="00541B68">
        <w:rPr>
          <w:rFonts w:ascii="Times New Roman" w:hAnsi="Times New Roman" w:cs="Times New Roman"/>
          <w:sz w:val="24"/>
          <w:szCs w:val="24"/>
        </w:rPr>
        <w:t xml:space="preserve"> in isolation, but must be assessed in the context against all the evidence given. In addition, it </w:t>
      </w:r>
      <w:proofErr w:type="gramStart"/>
      <w:r w:rsidRPr="00541B68">
        <w:rPr>
          <w:rFonts w:ascii="Times New Roman" w:hAnsi="Times New Roman" w:cs="Times New Roman"/>
          <w:sz w:val="24"/>
          <w:szCs w:val="24"/>
        </w:rPr>
        <w:t>must be noted</w:t>
      </w:r>
      <w:proofErr w:type="gramEnd"/>
      <w:r w:rsidRPr="00541B68">
        <w:rPr>
          <w:rFonts w:ascii="Times New Roman" w:hAnsi="Times New Roman" w:cs="Times New Roman"/>
          <w:sz w:val="24"/>
          <w:szCs w:val="24"/>
        </w:rPr>
        <w:t xml:space="preserve"> that the witness was a 12 year old. Courts must also consider issues of anxiety and stress that child victims and child witnesses suffer when entering the criminal justice system, especially while testifying (see for example </w:t>
      </w:r>
      <w:r w:rsidRPr="00541B68">
        <w:rPr>
          <w:rFonts w:ascii="Times New Roman" w:hAnsi="Times New Roman" w:cs="Times New Roman"/>
          <w:b/>
          <w:i/>
          <w:iCs/>
          <w:color w:val="242121"/>
          <w:sz w:val="24"/>
          <w:szCs w:val="24"/>
          <w:shd w:val="clear" w:color="auto" w:fill="FFFFFF"/>
          <w:lang w:val="en-US"/>
        </w:rPr>
        <w:t>Director of Public Prosecutions, Transvaal v Minister for Justice and Constitutional Development and Others</w:t>
      </w:r>
      <w:r w:rsidRPr="00541B68">
        <w:rPr>
          <w:rFonts w:ascii="Times New Roman" w:hAnsi="Times New Roman" w:cs="Times New Roman"/>
          <w:i/>
          <w:iCs/>
          <w:color w:val="242121"/>
          <w:sz w:val="24"/>
          <w:szCs w:val="24"/>
          <w:shd w:val="clear" w:color="auto" w:fill="FFFFFF"/>
          <w:lang w:val="en-US"/>
        </w:rPr>
        <w:t xml:space="preserve"> </w:t>
      </w:r>
      <w:r w:rsidRPr="00541B68">
        <w:rPr>
          <w:rFonts w:ascii="Times New Roman" w:hAnsi="Times New Roman" w:cs="Times New Roman"/>
          <w:b/>
          <w:iCs/>
          <w:color w:val="242121"/>
          <w:sz w:val="24"/>
          <w:szCs w:val="24"/>
          <w:shd w:val="clear" w:color="auto" w:fill="FFFFFF"/>
          <w:lang w:val="en-US"/>
        </w:rPr>
        <w:t xml:space="preserve">2009 (4) SA 222 (CC), para 1).  </w:t>
      </w:r>
      <w:r w:rsidRPr="00541B68">
        <w:rPr>
          <w:rFonts w:ascii="Times New Roman" w:hAnsi="Times New Roman" w:cs="Times New Roman"/>
          <w:iCs/>
          <w:color w:val="242121"/>
          <w:sz w:val="24"/>
          <w:szCs w:val="24"/>
          <w:shd w:val="clear" w:color="auto" w:fill="FFFFFF"/>
          <w:lang w:val="en-US"/>
        </w:rPr>
        <w:t>These two grounds are without merit and must fail.</w:t>
      </w:r>
    </w:p>
    <w:p w14:paraId="502DCF8A" w14:textId="77777777" w:rsidR="00541B68" w:rsidRPr="00900366" w:rsidRDefault="00541B68" w:rsidP="00541B68">
      <w:pPr>
        <w:spacing w:line="360" w:lineRule="auto"/>
        <w:jc w:val="both"/>
        <w:rPr>
          <w:rFonts w:ascii="Times New Roman" w:hAnsi="Times New Roman" w:cs="Times New Roman"/>
          <w:sz w:val="4"/>
          <w:szCs w:val="4"/>
          <w:lang w:val="en-US"/>
        </w:rPr>
      </w:pPr>
    </w:p>
    <w:p w14:paraId="087FB030" w14:textId="77777777" w:rsidR="00541B68" w:rsidRPr="00541B68" w:rsidRDefault="00541B68" w:rsidP="00900366">
      <w:pPr>
        <w:spacing w:line="360" w:lineRule="auto"/>
        <w:ind w:left="630" w:hanging="630"/>
        <w:jc w:val="both"/>
        <w:rPr>
          <w:rFonts w:ascii="Times New Roman" w:hAnsi="Times New Roman" w:cs="Times New Roman"/>
          <w:sz w:val="24"/>
          <w:szCs w:val="24"/>
          <w:lang w:val="en-US"/>
        </w:rPr>
      </w:pPr>
      <w:r w:rsidRPr="00541B68">
        <w:rPr>
          <w:rFonts w:ascii="Times New Roman" w:hAnsi="Times New Roman" w:cs="Times New Roman"/>
          <w:sz w:val="24"/>
          <w:szCs w:val="24"/>
          <w:lang w:val="en-US"/>
        </w:rPr>
        <w:t>[20]</w:t>
      </w:r>
      <w:r w:rsidRPr="00541B68">
        <w:rPr>
          <w:rFonts w:ascii="Times New Roman" w:hAnsi="Times New Roman" w:cs="Times New Roman"/>
          <w:sz w:val="24"/>
          <w:szCs w:val="24"/>
          <w:lang w:val="en-US"/>
        </w:rPr>
        <w:tab/>
        <w:t xml:space="preserve">Ground 5 </w:t>
      </w:r>
      <w:proofErr w:type="gramStart"/>
      <w:r w:rsidRPr="00541B68">
        <w:rPr>
          <w:rFonts w:ascii="Times New Roman" w:hAnsi="Times New Roman" w:cs="Times New Roman"/>
          <w:sz w:val="24"/>
          <w:szCs w:val="24"/>
          <w:lang w:val="en-US"/>
        </w:rPr>
        <w:t>is based</w:t>
      </w:r>
      <w:proofErr w:type="gramEnd"/>
      <w:r w:rsidRPr="00541B68">
        <w:rPr>
          <w:rFonts w:ascii="Times New Roman" w:hAnsi="Times New Roman" w:cs="Times New Roman"/>
          <w:sz w:val="24"/>
          <w:szCs w:val="24"/>
          <w:lang w:val="en-US"/>
        </w:rPr>
        <w:t xml:space="preserve"> on the right of the Appellant to remain silent. The ground states as follows:</w:t>
      </w:r>
    </w:p>
    <w:p w14:paraId="2596C6C1" w14:textId="77777777" w:rsidR="00541B68" w:rsidRPr="00541B68" w:rsidRDefault="00541B68" w:rsidP="00900366">
      <w:pPr>
        <w:spacing w:line="360" w:lineRule="auto"/>
        <w:ind w:left="1260"/>
        <w:jc w:val="both"/>
        <w:rPr>
          <w:rFonts w:ascii="Times New Roman" w:hAnsi="Times New Roman" w:cs="Times New Roman"/>
          <w:b/>
          <w:sz w:val="24"/>
          <w:szCs w:val="24"/>
        </w:rPr>
      </w:pPr>
      <w:r w:rsidRPr="00541B68">
        <w:rPr>
          <w:rFonts w:ascii="Times New Roman" w:hAnsi="Times New Roman" w:cs="Times New Roman"/>
          <w:b/>
          <w:sz w:val="24"/>
          <w:szCs w:val="24"/>
          <w:lang w:val="en-US"/>
        </w:rPr>
        <w:t xml:space="preserve">Ground 5: </w:t>
      </w:r>
      <w:r w:rsidRPr="00541B68">
        <w:rPr>
          <w:rFonts w:ascii="Times New Roman" w:hAnsi="Times New Roman" w:cs="Times New Roman"/>
          <w:b/>
          <w:sz w:val="24"/>
          <w:szCs w:val="24"/>
        </w:rPr>
        <w:t xml:space="preserve">The learned Judge erred in both law and fact in contradicting himself when he said that the fact that the accused did not give evidence was something of consideration and that if he had given evidence he would have been </w:t>
      </w:r>
      <w:proofErr w:type="gramStart"/>
      <w:r w:rsidRPr="00541B68">
        <w:rPr>
          <w:rFonts w:ascii="Times New Roman" w:hAnsi="Times New Roman" w:cs="Times New Roman"/>
          <w:b/>
          <w:sz w:val="24"/>
          <w:szCs w:val="24"/>
        </w:rPr>
        <w:t>cross examined</w:t>
      </w:r>
      <w:proofErr w:type="gramEnd"/>
      <w:r w:rsidRPr="00541B68">
        <w:rPr>
          <w:rFonts w:ascii="Times New Roman" w:hAnsi="Times New Roman" w:cs="Times New Roman"/>
          <w:b/>
          <w:sz w:val="24"/>
          <w:szCs w:val="24"/>
        </w:rPr>
        <w:t xml:space="preserve">. This is in contravention with the constitutional rights of the </w:t>
      </w:r>
      <w:proofErr w:type="gramStart"/>
      <w:r w:rsidRPr="00541B68">
        <w:rPr>
          <w:rFonts w:ascii="Times New Roman" w:hAnsi="Times New Roman" w:cs="Times New Roman"/>
          <w:b/>
          <w:sz w:val="24"/>
          <w:szCs w:val="24"/>
        </w:rPr>
        <w:t>accused which</w:t>
      </w:r>
      <w:proofErr w:type="gramEnd"/>
      <w:r w:rsidRPr="00541B68">
        <w:rPr>
          <w:rFonts w:ascii="Times New Roman" w:hAnsi="Times New Roman" w:cs="Times New Roman"/>
          <w:b/>
          <w:sz w:val="24"/>
          <w:szCs w:val="24"/>
        </w:rPr>
        <w:t xml:space="preserve"> was also stated by the judge.</w:t>
      </w:r>
    </w:p>
    <w:p w14:paraId="24539F20" w14:textId="77777777" w:rsidR="00541B68" w:rsidRPr="00540847" w:rsidRDefault="00541B68" w:rsidP="00541B68">
      <w:pPr>
        <w:spacing w:line="360" w:lineRule="auto"/>
        <w:jc w:val="both"/>
        <w:rPr>
          <w:rFonts w:ascii="Times New Roman" w:hAnsi="Times New Roman" w:cs="Times New Roman"/>
          <w:sz w:val="4"/>
          <w:szCs w:val="4"/>
        </w:rPr>
      </w:pPr>
    </w:p>
    <w:p w14:paraId="370C4D44" w14:textId="0C9078E7" w:rsidR="00EE7026" w:rsidRPr="00541B68" w:rsidRDefault="00541B68" w:rsidP="00EE7026">
      <w:pPr>
        <w:spacing w:line="360" w:lineRule="auto"/>
        <w:ind w:left="720" w:hanging="720"/>
        <w:jc w:val="both"/>
        <w:rPr>
          <w:rFonts w:ascii="Times New Roman" w:hAnsi="Times New Roman" w:cs="Times New Roman"/>
          <w:i/>
          <w:iCs/>
          <w:color w:val="242121"/>
          <w:sz w:val="24"/>
          <w:szCs w:val="24"/>
          <w:shd w:val="clear" w:color="auto" w:fill="FFFFFF"/>
          <w:lang w:val="en-US"/>
        </w:rPr>
      </w:pPr>
      <w:r w:rsidRPr="00541B68">
        <w:rPr>
          <w:rFonts w:ascii="Times New Roman" w:hAnsi="Times New Roman" w:cs="Times New Roman"/>
          <w:sz w:val="24"/>
          <w:szCs w:val="24"/>
        </w:rPr>
        <w:t>[21]</w:t>
      </w:r>
      <w:r w:rsidRPr="00541B68">
        <w:rPr>
          <w:rFonts w:ascii="Times New Roman" w:hAnsi="Times New Roman" w:cs="Times New Roman"/>
          <w:sz w:val="24"/>
          <w:szCs w:val="24"/>
        </w:rPr>
        <w:tab/>
        <w:t xml:space="preserve">The trial judge explained the rights of the Accused to remain silent to the jury from page 454, volume II. The learned trial judge explained that under our criminal justice system, an accused person can remain silent and no adverse inference </w:t>
      </w:r>
      <w:proofErr w:type="gramStart"/>
      <w:r w:rsidRPr="00541B68">
        <w:rPr>
          <w:rFonts w:ascii="Times New Roman" w:hAnsi="Times New Roman" w:cs="Times New Roman"/>
          <w:sz w:val="24"/>
          <w:szCs w:val="24"/>
        </w:rPr>
        <w:t>can be drawn</w:t>
      </w:r>
      <w:proofErr w:type="gramEnd"/>
      <w:r w:rsidRPr="00541B68">
        <w:rPr>
          <w:rFonts w:ascii="Times New Roman" w:hAnsi="Times New Roman" w:cs="Times New Roman"/>
          <w:sz w:val="24"/>
          <w:szCs w:val="24"/>
        </w:rPr>
        <w:t xml:space="preserve"> from such silence. He also explained that the choice to remain silent in the face of evidence suggestive of complicity </w:t>
      </w:r>
      <w:proofErr w:type="gramStart"/>
      <w:r w:rsidRPr="00541B68">
        <w:rPr>
          <w:rFonts w:ascii="Times New Roman" w:hAnsi="Times New Roman" w:cs="Times New Roman"/>
          <w:sz w:val="24"/>
          <w:szCs w:val="24"/>
        </w:rPr>
        <w:t>may</w:t>
      </w:r>
      <w:proofErr w:type="gramEnd"/>
      <w:r w:rsidRPr="00541B68">
        <w:rPr>
          <w:rFonts w:ascii="Times New Roman" w:hAnsi="Times New Roman" w:cs="Times New Roman"/>
          <w:sz w:val="24"/>
          <w:szCs w:val="24"/>
        </w:rPr>
        <w:t xml:space="preserve"> in</w:t>
      </w:r>
      <w:r w:rsidR="00374E83">
        <w:rPr>
          <w:rFonts w:ascii="Times New Roman" w:hAnsi="Times New Roman" w:cs="Times New Roman"/>
          <w:sz w:val="24"/>
          <w:szCs w:val="24"/>
        </w:rPr>
        <w:t xml:space="preserve"> an</w:t>
      </w:r>
      <w:r w:rsidRPr="00541B68">
        <w:rPr>
          <w:rFonts w:ascii="Times New Roman" w:hAnsi="Times New Roman" w:cs="Times New Roman"/>
          <w:sz w:val="24"/>
          <w:szCs w:val="24"/>
        </w:rPr>
        <w:t xml:space="preserve"> appropriate case lead to an inference of guilt. Despite the explanation, the trial judge did not say to the jury this was an appropriate case to draw the inference. He merely explained the applicable legal position. No </w:t>
      </w:r>
      <w:r w:rsidR="00A051C6">
        <w:rPr>
          <w:rFonts w:ascii="Times New Roman" w:hAnsi="Times New Roman" w:cs="Times New Roman"/>
          <w:sz w:val="24"/>
          <w:szCs w:val="24"/>
        </w:rPr>
        <w:t>violation of the rights of the A</w:t>
      </w:r>
      <w:r w:rsidRPr="00541B68">
        <w:rPr>
          <w:rFonts w:ascii="Times New Roman" w:hAnsi="Times New Roman" w:cs="Times New Roman"/>
          <w:sz w:val="24"/>
          <w:szCs w:val="24"/>
        </w:rPr>
        <w:t>ppellant was committed.</w:t>
      </w:r>
      <w:r w:rsidR="00EE7026">
        <w:rPr>
          <w:rFonts w:ascii="Times New Roman" w:hAnsi="Times New Roman" w:cs="Times New Roman"/>
          <w:sz w:val="24"/>
          <w:szCs w:val="24"/>
        </w:rPr>
        <w:t xml:space="preserve"> </w:t>
      </w:r>
    </w:p>
    <w:p w14:paraId="6DFCFDD8" w14:textId="77777777" w:rsidR="00EE7026" w:rsidRDefault="00EE7026" w:rsidP="00EE7026">
      <w:pPr>
        <w:spacing w:line="360" w:lineRule="auto"/>
        <w:ind w:left="630" w:hanging="630"/>
        <w:jc w:val="both"/>
        <w:rPr>
          <w:rFonts w:ascii="Times New Roman" w:hAnsi="Times New Roman" w:cs="Times New Roman"/>
          <w:sz w:val="24"/>
          <w:szCs w:val="24"/>
        </w:rPr>
      </w:pPr>
    </w:p>
    <w:p w14:paraId="1DA34700" w14:textId="77777777" w:rsidR="00900366" w:rsidRPr="00900366" w:rsidRDefault="00900366" w:rsidP="00900366">
      <w:pPr>
        <w:spacing w:line="360" w:lineRule="auto"/>
        <w:ind w:left="630" w:hanging="630"/>
        <w:jc w:val="both"/>
        <w:rPr>
          <w:rFonts w:ascii="Times New Roman" w:hAnsi="Times New Roman" w:cs="Times New Roman"/>
          <w:b/>
          <w:sz w:val="4"/>
          <w:szCs w:val="4"/>
        </w:rPr>
      </w:pPr>
    </w:p>
    <w:p w14:paraId="1BE78479" w14:textId="77777777" w:rsidR="00541B68" w:rsidRPr="00541B68" w:rsidRDefault="00541B68" w:rsidP="00541B68">
      <w:pPr>
        <w:spacing w:line="360" w:lineRule="auto"/>
        <w:jc w:val="both"/>
        <w:rPr>
          <w:rFonts w:ascii="Times New Roman" w:hAnsi="Times New Roman" w:cs="Times New Roman"/>
          <w:b/>
          <w:sz w:val="24"/>
          <w:szCs w:val="24"/>
        </w:rPr>
      </w:pPr>
      <w:r w:rsidRPr="00541B68">
        <w:rPr>
          <w:rFonts w:ascii="Times New Roman" w:hAnsi="Times New Roman" w:cs="Times New Roman"/>
          <w:b/>
          <w:sz w:val="24"/>
          <w:szCs w:val="24"/>
        </w:rPr>
        <w:t xml:space="preserve">Intoxication and criminal capacity </w:t>
      </w:r>
    </w:p>
    <w:p w14:paraId="1BD1D5A6" w14:textId="77777777" w:rsidR="00541B68" w:rsidRPr="00541B68" w:rsidRDefault="00541B68" w:rsidP="00541B68">
      <w:pPr>
        <w:spacing w:line="360" w:lineRule="auto"/>
        <w:jc w:val="both"/>
        <w:rPr>
          <w:rFonts w:ascii="Times New Roman" w:hAnsi="Times New Roman" w:cs="Times New Roman"/>
          <w:sz w:val="24"/>
          <w:szCs w:val="24"/>
        </w:rPr>
      </w:pPr>
      <w:r w:rsidRPr="00541B68">
        <w:rPr>
          <w:rFonts w:ascii="Times New Roman" w:hAnsi="Times New Roman" w:cs="Times New Roman"/>
          <w:sz w:val="24"/>
          <w:szCs w:val="24"/>
        </w:rPr>
        <w:t>[22]</w:t>
      </w:r>
      <w:r w:rsidRPr="00541B68">
        <w:rPr>
          <w:rFonts w:ascii="Times New Roman" w:hAnsi="Times New Roman" w:cs="Times New Roman"/>
          <w:sz w:val="24"/>
          <w:szCs w:val="24"/>
        </w:rPr>
        <w:tab/>
        <w:t xml:space="preserve">Grounds </w:t>
      </w:r>
      <w:proofErr w:type="gramStart"/>
      <w:r w:rsidRPr="00541B68">
        <w:rPr>
          <w:rFonts w:ascii="Times New Roman" w:hAnsi="Times New Roman" w:cs="Times New Roman"/>
          <w:sz w:val="24"/>
          <w:szCs w:val="24"/>
        </w:rPr>
        <w:t>6</w:t>
      </w:r>
      <w:proofErr w:type="gramEnd"/>
      <w:r w:rsidRPr="00541B68">
        <w:rPr>
          <w:rFonts w:ascii="Times New Roman" w:hAnsi="Times New Roman" w:cs="Times New Roman"/>
          <w:sz w:val="24"/>
          <w:szCs w:val="24"/>
        </w:rPr>
        <w:t xml:space="preserve"> and 7 challenge the state of mind of the accused:</w:t>
      </w:r>
    </w:p>
    <w:p w14:paraId="5BFE03EA" w14:textId="77777777" w:rsidR="00541B68" w:rsidRPr="00900366" w:rsidRDefault="00541B68" w:rsidP="00541B68">
      <w:pPr>
        <w:spacing w:line="360" w:lineRule="auto"/>
        <w:jc w:val="both"/>
        <w:rPr>
          <w:rFonts w:ascii="Times New Roman" w:hAnsi="Times New Roman" w:cs="Times New Roman"/>
          <w:b/>
          <w:sz w:val="4"/>
          <w:szCs w:val="4"/>
        </w:rPr>
      </w:pPr>
    </w:p>
    <w:p w14:paraId="3AE91434" w14:textId="77777777" w:rsidR="00541B68" w:rsidRPr="00541B68" w:rsidRDefault="00541B68" w:rsidP="00900366">
      <w:pPr>
        <w:spacing w:line="360" w:lineRule="auto"/>
        <w:ind w:left="1260"/>
        <w:jc w:val="both"/>
        <w:rPr>
          <w:rFonts w:ascii="Times New Roman" w:hAnsi="Times New Roman" w:cs="Times New Roman"/>
          <w:b/>
          <w:sz w:val="24"/>
          <w:szCs w:val="24"/>
        </w:rPr>
      </w:pPr>
      <w:r w:rsidRPr="00541B68">
        <w:rPr>
          <w:rFonts w:ascii="Times New Roman" w:hAnsi="Times New Roman" w:cs="Times New Roman"/>
          <w:b/>
          <w:sz w:val="24"/>
          <w:szCs w:val="24"/>
        </w:rPr>
        <w:t xml:space="preserve">6. The learned judge erred both in law and fact </w:t>
      </w:r>
      <w:proofErr w:type="gramStart"/>
      <w:r w:rsidRPr="00541B68">
        <w:rPr>
          <w:rFonts w:ascii="Times New Roman" w:hAnsi="Times New Roman" w:cs="Times New Roman"/>
          <w:b/>
          <w:sz w:val="24"/>
          <w:szCs w:val="24"/>
        </w:rPr>
        <w:t>in not properly explaining</w:t>
      </w:r>
      <w:proofErr w:type="gramEnd"/>
      <w:r w:rsidRPr="00541B68">
        <w:rPr>
          <w:rFonts w:ascii="Times New Roman" w:hAnsi="Times New Roman" w:cs="Times New Roman"/>
          <w:b/>
          <w:sz w:val="24"/>
          <w:szCs w:val="24"/>
        </w:rPr>
        <w:t xml:space="preserve"> the mental element of the offence and that if it was not present the accused could not have been found guilty for the crime of murder. The issue of strangulation was only evidenced in court by only one person and this is a one to one issue which the court could not and should not guide the jury to take into consideration.</w:t>
      </w:r>
    </w:p>
    <w:p w14:paraId="1AB8F3D2" w14:textId="77777777" w:rsidR="00541B68" w:rsidRPr="00541B68" w:rsidRDefault="00541B68" w:rsidP="00900366">
      <w:pPr>
        <w:spacing w:line="360" w:lineRule="auto"/>
        <w:ind w:left="1260"/>
        <w:jc w:val="both"/>
        <w:rPr>
          <w:rFonts w:ascii="Times New Roman" w:hAnsi="Times New Roman" w:cs="Times New Roman"/>
          <w:b/>
          <w:sz w:val="24"/>
          <w:szCs w:val="24"/>
        </w:rPr>
      </w:pPr>
      <w:r w:rsidRPr="00541B68">
        <w:rPr>
          <w:rFonts w:ascii="Times New Roman" w:hAnsi="Times New Roman" w:cs="Times New Roman"/>
          <w:b/>
          <w:sz w:val="24"/>
          <w:szCs w:val="24"/>
        </w:rPr>
        <w:t>7. The learned judge erred in both law and fact in properly guiding the jury on the act that intoxication is a ground that could allow them to consider manslaughter. The evidence adduced indicated that the victim and the accused person was consuming alcohol and that the content of the stomach of the victim indicated that there was alcohol in her body.</w:t>
      </w:r>
    </w:p>
    <w:p w14:paraId="446E8C77" w14:textId="77777777" w:rsidR="00541B68" w:rsidRPr="00540847" w:rsidRDefault="00541B68" w:rsidP="00541B68">
      <w:pPr>
        <w:spacing w:line="360" w:lineRule="auto"/>
        <w:jc w:val="both"/>
        <w:rPr>
          <w:rFonts w:ascii="Times New Roman" w:hAnsi="Times New Roman" w:cs="Times New Roman"/>
          <w:b/>
          <w:sz w:val="4"/>
          <w:szCs w:val="4"/>
        </w:rPr>
      </w:pPr>
    </w:p>
    <w:p w14:paraId="600F8E84" w14:textId="77777777" w:rsidR="00541B68" w:rsidRPr="00541B68" w:rsidRDefault="00541B68" w:rsidP="00900366">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[23]</w:t>
      </w:r>
      <w:r w:rsidRPr="00541B68">
        <w:rPr>
          <w:rFonts w:ascii="Times New Roman" w:hAnsi="Times New Roman" w:cs="Times New Roman"/>
          <w:sz w:val="24"/>
          <w:szCs w:val="24"/>
        </w:rPr>
        <w:tab/>
        <w:t>The relevant section of the Penal Code provides as follows in relation to intoxication:</w:t>
      </w:r>
    </w:p>
    <w:p w14:paraId="4FDB3D43" w14:textId="77777777" w:rsidR="00541B68" w:rsidRPr="00541B68" w:rsidRDefault="00541B68" w:rsidP="00900366">
      <w:pPr>
        <w:spacing w:line="360" w:lineRule="auto"/>
        <w:ind w:left="810" w:hanging="90"/>
        <w:jc w:val="both"/>
        <w:rPr>
          <w:rFonts w:ascii="Times New Roman" w:hAnsi="Times New Roman" w:cs="Times New Roman"/>
          <w:sz w:val="24"/>
          <w:szCs w:val="24"/>
        </w:rPr>
      </w:pPr>
      <w:r w:rsidRPr="00541B68">
        <w:rPr>
          <w:rFonts w:ascii="Times New Roman" w:hAnsi="Times New Roman" w:cs="Times New Roman"/>
          <w:sz w:val="24"/>
          <w:szCs w:val="24"/>
        </w:rPr>
        <w:t>Intoxication</w:t>
      </w:r>
    </w:p>
    <w:p w14:paraId="28CA0EFB" w14:textId="77777777" w:rsidR="00541B68" w:rsidRPr="00541B68" w:rsidRDefault="00541B68" w:rsidP="00541B68">
      <w:pPr>
        <w:spacing w:line="360" w:lineRule="auto"/>
        <w:ind w:left="1440" w:hanging="720"/>
        <w:jc w:val="both"/>
        <w:rPr>
          <w:rFonts w:ascii="Times New Roman" w:hAnsi="Times New Roman" w:cs="Times New Roman"/>
          <w:b/>
          <w:i/>
          <w:sz w:val="24"/>
          <w:szCs w:val="24"/>
          <w:u w:val="single"/>
        </w:rPr>
      </w:pPr>
      <w:r w:rsidRPr="00541B68">
        <w:rPr>
          <w:rFonts w:ascii="Times New Roman" w:hAnsi="Times New Roman" w:cs="Times New Roman"/>
          <w:b/>
          <w:i/>
          <w:sz w:val="24"/>
          <w:szCs w:val="24"/>
          <w:u w:val="single"/>
        </w:rPr>
        <w:t xml:space="preserve">14. </w:t>
      </w:r>
      <w:r w:rsidRPr="00541B68">
        <w:rPr>
          <w:rFonts w:ascii="Times New Roman" w:hAnsi="Times New Roman" w:cs="Times New Roman"/>
          <w:b/>
          <w:i/>
          <w:sz w:val="24"/>
          <w:szCs w:val="24"/>
          <w:u w:val="single"/>
        </w:rPr>
        <w:tab/>
        <w:t>(1) Save as provided in this section, intoxication shall not constitute a defence to any criminal charge.</w:t>
      </w:r>
    </w:p>
    <w:p w14:paraId="6AAD6C47" w14:textId="77777777" w:rsidR="00541B68" w:rsidRPr="00541B68" w:rsidRDefault="00541B68" w:rsidP="00541B68">
      <w:pPr>
        <w:spacing w:line="360" w:lineRule="auto"/>
        <w:ind w:left="1440"/>
        <w:jc w:val="both"/>
        <w:rPr>
          <w:rFonts w:ascii="Times New Roman" w:hAnsi="Times New Roman" w:cs="Times New Roman"/>
          <w:i/>
          <w:sz w:val="24"/>
          <w:szCs w:val="24"/>
        </w:rPr>
      </w:pPr>
      <w:r w:rsidRPr="00541B68">
        <w:rPr>
          <w:rFonts w:ascii="Times New Roman" w:hAnsi="Times New Roman" w:cs="Times New Roman"/>
          <w:i/>
          <w:sz w:val="24"/>
          <w:szCs w:val="24"/>
        </w:rPr>
        <w:t>(2) Intoxication shall be a defence to any criminal charge if by reason thereof the person  charged at the time of the act or omission complained of did not know that such act or omission was wrong or did not know what he was doing and-</w:t>
      </w:r>
    </w:p>
    <w:p w14:paraId="1A1FC95F" w14:textId="77777777" w:rsidR="00541B68" w:rsidRPr="00541B68" w:rsidRDefault="00541B68" w:rsidP="00541B68">
      <w:pPr>
        <w:spacing w:line="360" w:lineRule="auto"/>
        <w:ind w:left="2160"/>
        <w:jc w:val="both"/>
        <w:rPr>
          <w:rFonts w:ascii="Times New Roman" w:hAnsi="Times New Roman" w:cs="Times New Roman"/>
          <w:i/>
          <w:sz w:val="24"/>
          <w:szCs w:val="24"/>
        </w:rPr>
      </w:pPr>
      <w:r w:rsidRPr="00541B68">
        <w:rPr>
          <w:rFonts w:ascii="Times New Roman" w:hAnsi="Times New Roman" w:cs="Times New Roman"/>
          <w:i/>
          <w:sz w:val="24"/>
          <w:szCs w:val="24"/>
        </w:rPr>
        <w:t xml:space="preserve">(a) </w:t>
      </w:r>
      <w:proofErr w:type="gramStart"/>
      <w:r w:rsidRPr="00541B68">
        <w:rPr>
          <w:rFonts w:ascii="Times New Roman" w:hAnsi="Times New Roman" w:cs="Times New Roman"/>
          <w:i/>
          <w:sz w:val="24"/>
          <w:szCs w:val="24"/>
        </w:rPr>
        <w:t>the</w:t>
      </w:r>
      <w:proofErr w:type="gramEnd"/>
      <w:r w:rsidRPr="00541B68">
        <w:rPr>
          <w:rFonts w:ascii="Times New Roman" w:hAnsi="Times New Roman" w:cs="Times New Roman"/>
          <w:i/>
          <w:sz w:val="24"/>
          <w:szCs w:val="24"/>
        </w:rPr>
        <w:t xml:space="preserve"> state of intoxication was caused without his consent by the malicious or negligent act of another person; or</w:t>
      </w:r>
    </w:p>
    <w:p w14:paraId="507CF25D" w14:textId="77777777" w:rsidR="00541B68" w:rsidRPr="00541B68" w:rsidRDefault="00541B68" w:rsidP="00541B68">
      <w:pPr>
        <w:spacing w:line="360" w:lineRule="auto"/>
        <w:ind w:left="2160"/>
        <w:jc w:val="both"/>
        <w:rPr>
          <w:rFonts w:ascii="Times New Roman" w:hAnsi="Times New Roman" w:cs="Times New Roman"/>
          <w:i/>
          <w:sz w:val="24"/>
          <w:szCs w:val="24"/>
        </w:rPr>
      </w:pPr>
      <w:r w:rsidRPr="00541B68">
        <w:rPr>
          <w:rFonts w:ascii="Times New Roman" w:hAnsi="Times New Roman" w:cs="Times New Roman"/>
          <w:i/>
          <w:sz w:val="24"/>
          <w:szCs w:val="24"/>
        </w:rPr>
        <w:t xml:space="preserve">(b) </w:t>
      </w:r>
      <w:proofErr w:type="gramStart"/>
      <w:r w:rsidRPr="00541B68">
        <w:rPr>
          <w:rFonts w:ascii="Times New Roman" w:hAnsi="Times New Roman" w:cs="Times New Roman"/>
          <w:i/>
          <w:sz w:val="24"/>
          <w:szCs w:val="24"/>
        </w:rPr>
        <w:t>the</w:t>
      </w:r>
      <w:proofErr w:type="gramEnd"/>
      <w:r w:rsidRPr="00541B68">
        <w:rPr>
          <w:rFonts w:ascii="Times New Roman" w:hAnsi="Times New Roman" w:cs="Times New Roman"/>
          <w:i/>
          <w:sz w:val="24"/>
          <w:szCs w:val="24"/>
        </w:rPr>
        <w:t xml:space="preserve"> person charged was by reason of intoxication insane, temporarily or otherwise, at the time of such act or omission.</w:t>
      </w:r>
    </w:p>
    <w:p w14:paraId="646AC41B" w14:textId="77777777" w:rsidR="00541B68" w:rsidRPr="00541B68" w:rsidRDefault="00541B68" w:rsidP="00541B68">
      <w:pPr>
        <w:spacing w:line="360" w:lineRule="auto"/>
        <w:ind w:left="1440"/>
        <w:jc w:val="both"/>
        <w:rPr>
          <w:rFonts w:ascii="Times New Roman" w:hAnsi="Times New Roman" w:cs="Times New Roman"/>
          <w:i/>
          <w:sz w:val="24"/>
          <w:szCs w:val="24"/>
        </w:rPr>
      </w:pPr>
      <w:r w:rsidRPr="00541B68">
        <w:rPr>
          <w:rFonts w:ascii="Times New Roman" w:hAnsi="Times New Roman" w:cs="Times New Roman"/>
          <w:i/>
          <w:sz w:val="24"/>
          <w:szCs w:val="24"/>
        </w:rPr>
        <w:lastRenderedPageBreak/>
        <w:t xml:space="preserve">(3) Where the defence under subsection (2) is established, then in a case falling under paragraph (a) thereof the accused person shall be discharged, and in a </w:t>
      </w:r>
      <w:proofErr w:type="gramStart"/>
      <w:r w:rsidRPr="00541B68">
        <w:rPr>
          <w:rFonts w:ascii="Times New Roman" w:hAnsi="Times New Roman" w:cs="Times New Roman"/>
          <w:i/>
          <w:sz w:val="24"/>
          <w:szCs w:val="24"/>
        </w:rPr>
        <w:t>case</w:t>
      </w:r>
      <w:proofErr w:type="gramEnd"/>
      <w:r w:rsidRPr="00541B68">
        <w:rPr>
          <w:rFonts w:ascii="Times New Roman" w:hAnsi="Times New Roman" w:cs="Times New Roman"/>
          <w:i/>
          <w:sz w:val="24"/>
          <w:szCs w:val="24"/>
        </w:rPr>
        <w:t xml:space="preserve"> falling under paragraph (b) the provisions of section 13 shall apply.</w:t>
      </w:r>
    </w:p>
    <w:p w14:paraId="6EF23658" w14:textId="77777777" w:rsidR="00541B68" w:rsidRPr="00541B68" w:rsidRDefault="00541B68" w:rsidP="00541B68">
      <w:pPr>
        <w:spacing w:line="360" w:lineRule="auto"/>
        <w:ind w:left="1440"/>
        <w:jc w:val="both"/>
        <w:rPr>
          <w:rFonts w:ascii="Times New Roman" w:hAnsi="Times New Roman" w:cs="Times New Roman"/>
          <w:i/>
          <w:sz w:val="24"/>
          <w:szCs w:val="24"/>
        </w:rPr>
      </w:pPr>
      <w:r w:rsidRPr="00541B68">
        <w:rPr>
          <w:rFonts w:ascii="Times New Roman" w:hAnsi="Times New Roman" w:cs="Times New Roman"/>
          <w:i/>
          <w:sz w:val="24"/>
          <w:szCs w:val="24"/>
        </w:rPr>
        <w:t xml:space="preserve">(4) Intoxication shall be taken into account </w:t>
      </w:r>
      <w:proofErr w:type="gramStart"/>
      <w:r w:rsidRPr="00541B68">
        <w:rPr>
          <w:rFonts w:ascii="Times New Roman" w:hAnsi="Times New Roman" w:cs="Times New Roman"/>
          <w:i/>
          <w:sz w:val="24"/>
          <w:szCs w:val="24"/>
        </w:rPr>
        <w:t>for the purpose of</w:t>
      </w:r>
      <w:proofErr w:type="gramEnd"/>
      <w:r w:rsidRPr="00541B68">
        <w:rPr>
          <w:rFonts w:ascii="Times New Roman" w:hAnsi="Times New Roman" w:cs="Times New Roman"/>
          <w:i/>
          <w:sz w:val="24"/>
          <w:szCs w:val="24"/>
        </w:rPr>
        <w:t xml:space="preserve"> determining whether the person charged had formed any intention, specific or otherwise, in the absence of which he would not be guilty of the offence.</w:t>
      </w:r>
    </w:p>
    <w:p w14:paraId="5D1BB571" w14:textId="77777777" w:rsidR="00541B68" w:rsidRPr="00541B68" w:rsidRDefault="00541B68" w:rsidP="00541B68">
      <w:pPr>
        <w:spacing w:line="360" w:lineRule="auto"/>
        <w:ind w:left="1440"/>
        <w:jc w:val="both"/>
        <w:rPr>
          <w:rFonts w:ascii="Times New Roman" w:hAnsi="Times New Roman" w:cs="Times New Roman"/>
          <w:i/>
          <w:sz w:val="24"/>
          <w:szCs w:val="24"/>
        </w:rPr>
      </w:pPr>
      <w:proofErr w:type="gramStart"/>
      <w:r w:rsidRPr="00541B68">
        <w:rPr>
          <w:rFonts w:ascii="Times New Roman" w:hAnsi="Times New Roman" w:cs="Times New Roman"/>
          <w:i/>
          <w:sz w:val="24"/>
          <w:szCs w:val="24"/>
        </w:rPr>
        <w:t>(5) For the purposes of this section</w:t>
      </w:r>
      <w:proofErr w:type="gramEnd"/>
      <w:r w:rsidRPr="00541B68">
        <w:rPr>
          <w:rFonts w:ascii="Times New Roman" w:hAnsi="Times New Roman" w:cs="Times New Roman"/>
          <w:i/>
          <w:sz w:val="24"/>
          <w:szCs w:val="24"/>
        </w:rPr>
        <w:t xml:space="preserve"> “intoxication” shall be deemed to include a state produced by narcotics or drugs.</w:t>
      </w:r>
    </w:p>
    <w:p w14:paraId="0B0CAA6A" w14:textId="77777777" w:rsidR="00541B68" w:rsidRPr="00900366" w:rsidRDefault="00541B68" w:rsidP="00541B68">
      <w:pPr>
        <w:spacing w:line="360" w:lineRule="auto"/>
        <w:jc w:val="both"/>
        <w:rPr>
          <w:rFonts w:ascii="Times New Roman" w:hAnsi="Times New Roman" w:cs="Times New Roman"/>
          <w:sz w:val="4"/>
          <w:szCs w:val="4"/>
        </w:rPr>
      </w:pPr>
    </w:p>
    <w:p w14:paraId="7FF2495E" w14:textId="77777777" w:rsidR="00541B68" w:rsidRPr="00541B68" w:rsidRDefault="00541B68" w:rsidP="00900366">
      <w:pPr>
        <w:spacing w:line="360" w:lineRule="auto"/>
        <w:ind w:left="720" w:hanging="720"/>
        <w:jc w:val="both"/>
        <w:rPr>
          <w:rFonts w:ascii="Times New Roman" w:hAnsi="Times New Roman" w:cs="Times New Roman"/>
          <w:sz w:val="24"/>
          <w:szCs w:val="24"/>
          <w:lang w:val="en-US"/>
        </w:rPr>
      </w:pPr>
      <w:r w:rsidRPr="00541B68">
        <w:rPr>
          <w:rFonts w:ascii="Times New Roman" w:hAnsi="Times New Roman" w:cs="Times New Roman"/>
          <w:sz w:val="24"/>
          <w:szCs w:val="24"/>
          <w:lang w:val="en-US"/>
        </w:rPr>
        <w:t>[24]</w:t>
      </w:r>
      <w:r w:rsidRPr="00541B68">
        <w:rPr>
          <w:rFonts w:ascii="Times New Roman" w:hAnsi="Times New Roman" w:cs="Times New Roman"/>
          <w:sz w:val="24"/>
          <w:szCs w:val="24"/>
          <w:lang w:val="en-US"/>
        </w:rPr>
        <w:tab/>
        <w:t xml:space="preserve">In terms of this section, the starting point is that intoxication is not a </w:t>
      </w:r>
      <w:proofErr w:type="spellStart"/>
      <w:r w:rsidRPr="00541B68">
        <w:rPr>
          <w:rFonts w:ascii="Times New Roman" w:hAnsi="Times New Roman" w:cs="Times New Roman"/>
          <w:sz w:val="24"/>
          <w:szCs w:val="24"/>
          <w:lang w:val="en-US"/>
        </w:rPr>
        <w:t>defence</w:t>
      </w:r>
      <w:proofErr w:type="spellEnd"/>
      <w:r w:rsidRPr="00541B68">
        <w:rPr>
          <w:rFonts w:ascii="Times New Roman" w:hAnsi="Times New Roman" w:cs="Times New Roman"/>
          <w:sz w:val="24"/>
          <w:szCs w:val="24"/>
          <w:lang w:val="en-US"/>
        </w:rPr>
        <w:t xml:space="preserve">. There are few exceptions to the general rule listed under subsection 2. It </w:t>
      </w:r>
      <w:proofErr w:type="gramStart"/>
      <w:r w:rsidRPr="00541B68">
        <w:rPr>
          <w:rFonts w:ascii="Times New Roman" w:hAnsi="Times New Roman" w:cs="Times New Roman"/>
          <w:sz w:val="24"/>
          <w:szCs w:val="24"/>
          <w:lang w:val="en-US"/>
        </w:rPr>
        <w:t>was neither raised</w:t>
      </w:r>
      <w:proofErr w:type="gramEnd"/>
      <w:r w:rsidRPr="00541B68">
        <w:rPr>
          <w:rFonts w:ascii="Times New Roman" w:hAnsi="Times New Roman" w:cs="Times New Roman"/>
          <w:sz w:val="24"/>
          <w:szCs w:val="24"/>
          <w:lang w:val="en-US"/>
        </w:rPr>
        <w:t xml:space="preserve"> as a </w:t>
      </w:r>
      <w:proofErr w:type="spellStart"/>
      <w:r w:rsidRPr="00541B68">
        <w:rPr>
          <w:rFonts w:ascii="Times New Roman" w:hAnsi="Times New Roman" w:cs="Times New Roman"/>
          <w:sz w:val="24"/>
          <w:szCs w:val="24"/>
          <w:lang w:val="en-US"/>
        </w:rPr>
        <w:t>defence</w:t>
      </w:r>
      <w:proofErr w:type="spellEnd"/>
      <w:r w:rsidRPr="00541B68">
        <w:rPr>
          <w:rFonts w:ascii="Times New Roman" w:hAnsi="Times New Roman" w:cs="Times New Roman"/>
          <w:sz w:val="24"/>
          <w:szCs w:val="24"/>
          <w:lang w:val="en-US"/>
        </w:rPr>
        <w:t xml:space="preserve"> that by virtue of his intoxication, the Appellant may have had a diminished capacity. Importantly, the </w:t>
      </w:r>
      <w:proofErr w:type="gramStart"/>
      <w:r w:rsidRPr="00541B68">
        <w:rPr>
          <w:rFonts w:ascii="Times New Roman" w:hAnsi="Times New Roman" w:cs="Times New Roman"/>
          <w:sz w:val="24"/>
          <w:szCs w:val="24"/>
          <w:lang w:val="en-US"/>
        </w:rPr>
        <w:t>version that the Appellant was intoxicated was put forward by the trial judge based on the Appellant’s statement</w:t>
      </w:r>
      <w:proofErr w:type="gramEnd"/>
      <w:r w:rsidRPr="00541B68">
        <w:rPr>
          <w:rFonts w:ascii="Times New Roman" w:hAnsi="Times New Roman" w:cs="Times New Roman"/>
          <w:sz w:val="24"/>
          <w:szCs w:val="24"/>
          <w:lang w:val="en-US"/>
        </w:rPr>
        <w:t xml:space="preserve">. It </w:t>
      </w:r>
      <w:proofErr w:type="gramStart"/>
      <w:r w:rsidRPr="00541B68">
        <w:rPr>
          <w:rFonts w:ascii="Times New Roman" w:hAnsi="Times New Roman" w:cs="Times New Roman"/>
          <w:sz w:val="24"/>
          <w:szCs w:val="24"/>
          <w:lang w:val="en-US"/>
        </w:rPr>
        <w:t>was never established</w:t>
      </w:r>
      <w:proofErr w:type="gramEnd"/>
      <w:r w:rsidRPr="00541B68">
        <w:rPr>
          <w:rFonts w:ascii="Times New Roman" w:hAnsi="Times New Roman" w:cs="Times New Roman"/>
          <w:sz w:val="24"/>
          <w:szCs w:val="24"/>
          <w:lang w:val="en-US"/>
        </w:rPr>
        <w:t xml:space="preserve"> factually that the Appellant was intoxicated. To the contrary, a reading of the Appellant’s statement demonstrates a vivid narration of the events from the time he arrived on </w:t>
      </w:r>
      <w:proofErr w:type="spellStart"/>
      <w:r w:rsidRPr="00541B68">
        <w:rPr>
          <w:rFonts w:ascii="Times New Roman" w:hAnsi="Times New Roman" w:cs="Times New Roman"/>
          <w:sz w:val="24"/>
          <w:szCs w:val="24"/>
          <w:lang w:val="en-US"/>
        </w:rPr>
        <w:t>Mahe</w:t>
      </w:r>
      <w:proofErr w:type="spellEnd"/>
      <w:r w:rsidRPr="00541B68">
        <w:rPr>
          <w:rFonts w:ascii="Times New Roman" w:hAnsi="Times New Roman" w:cs="Times New Roman"/>
          <w:sz w:val="24"/>
          <w:szCs w:val="24"/>
          <w:lang w:val="en-US"/>
        </w:rPr>
        <w:t xml:space="preserve"> from </w:t>
      </w:r>
      <w:proofErr w:type="spellStart"/>
      <w:r w:rsidRPr="00541B68">
        <w:rPr>
          <w:rFonts w:ascii="Times New Roman" w:hAnsi="Times New Roman" w:cs="Times New Roman"/>
          <w:sz w:val="24"/>
          <w:szCs w:val="24"/>
          <w:lang w:val="en-US"/>
        </w:rPr>
        <w:t>Praslin</w:t>
      </w:r>
      <w:proofErr w:type="spellEnd"/>
      <w:r w:rsidRPr="00541B68">
        <w:rPr>
          <w:rFonts w:ascii="Times New Roman" w:hAnsi="Times New Roman" w:cs="Times New Roman"/>
          <w:sz w:val="24"/>
          <w:szCs w:val="24"/>
          <w:lang w:val="en-US"/>
        </w:rPr>
        <w:t xml:space="preserve"> to the time he left the deceased room. </w:t>
      </w:r>
    </w:p>
    <w:p w14:paraId="0CF5A971" w14:textId="77777777" w:rsidR="00541B68" w:rsidRPr="00900366" w:rsidRDefault="00541B68" w:rsidP="00541B68">
      <w:pPr>
        <w:spacing w:line="360" w:lineRule="auto"/>
        <w:jc w:val="both"/>
        <w:rPr>
          <w:rFonts w:ascii="Times New Roman" w:hAnsi="Times New Roman" w:cs="Times New Roman"/>
          <w:sz w:val="4"/>
          <w:szCs w:val="4"/>
        </w:rPr>
      </w:pPr>
    </w:p>
    <w:p w14:paraId="47720521" w14:textId="77777777" w:rsidR="00541B68" w:rsidRPr="00541B68" w:rsidRDefault="00541B68" w:rsidP="00900366">
      <w:pPr>
        <w:spacing w:line="360" w:lineRule="auto"/>
        <w:ind w:left="720" w:hanging="720"/>
        <w:jc w:val="both"/>
        <w:rPr>
          <w:rFonts w:ascii="Times New Roman" w:hAnsi="Times New Roman" w:cs="Times New Roman"/>
          <w:i/>
          <w:sz w:val="24"/>
          <w:szCs w:val="24"/>
          <w:lang w:val="en-US"/>
        </w:rPr>
      </w:pPr>
      <w:r w:rsidRPr="00541B68">
        <w:rPr>
          <w:rFonts w:ascii="Times New Roman" w:hAnsi="Times New Roman" w:cs="Times New Roman"/>
          <w:sz w:val="24"/>
          <w:szCs w:val="24"/>
        </w:rPr>
        <w:t>[25]</w:t>
      </w:r>
      <w:r w:rsidRPr="00541B68">
        <w:rPr>
          <w:rFonts w:ascii="Times New Roman" w:hAnsi="Times New Roman" w:cs="Times New Roman"/>
          <w:sz w:val="24"/>
          <w:szCs w:val="24"/>
        </w:rPr>
        <w:tab/>
        <w:t xml:space="preserve">The statements by the trial judge at para 122, and how he cautioned the jury that the Accused was under the influence of drugs </w:t>
      </w:r>
      <w:proofErr w:type="gramStart"/>
      <w:r w:rsidRPr="00541B68">
        <w:rPr>
          <w:rFonts w:ascii="Times New Roman" w:hAnsi="Times New Roman" w:cs="Times New Roman"/>
          <w:sz w:val="24"/>
          <w:szCs w:val="24"/>
        </w:rPr>
        <w:t>must not be read</w:t>
      </w:r>
      <w:proofErr w:type="gramEnd"/>
      <w:r w:rsidRPr="00541B68">
        <w:rPr>
          <w:rFonts w:ascii="Times New Roman" w:hAnsi="Times New Roman" w:cs="Times New Roman"/>
          <w:sz w:val="24"/>
          <w:szCs w:val="24"/>
        </w:rPr>
        <w:t xml:space="preserve"> in isolation to the whole judgment. In fact, it appears to me that such a statement favoured the Accused. Despite this, I am unable to come to the same conclusion that the Accused was under the influence of drugs or to say “he was heavily under the influence of drugs that night…” as the </w:t>
      </w:r>
      <w:proofErr w:type="gramStart"/>
      <w:r w:rsidRPr="00541B68">
        <w:rPr>
          <w:rFonts w:ascii="Times New Roman" w:hAnsi="Times New Roman" w:cs="Times New Roman"/>
          <w:sz w:val="24"/>
          <w:szCs w:val="24"/>
        </w:rPr>
        <w:t>judge</w:t>
      </w:r>
      <w:proofErr w:type="gramEnd"/>
      <w:r w:rsidRPr="00541B68">
        <w:rPr>
          <w:rFonts w:ascii="Times New Roman" w:hAnsi="Times New Roman" w:cs="Times New Roman"/>
          <w:sz w:val="24"/>
          <w:szCs w:val="24"/>
        </w:rPr>
        <w:t xml:space="preserve"> points out at paragraph 121. Despite admitting that he had smoked that day and during that evening, there is no evidence to suggest that he was intoxicated or heavily intoxicated. Quite to the contrary, his vivid, detailed recall of events that occurred that night suggests that he was fully aware of what happened that night. </w:t>
      </w:r>
      <w:proofErr w:type="gramStart"/>
      <w:r w:rsidRPr="00541B68">
        <w:rPr>
          <w:rFonts w:ascii="Times New Roman" w:hAnsi="Times New Roman" w:cs="Times New Roman"/>
          <w:sz w:val="24"/>
          <w:szCs w:val="24"/>
        </w:rPr>
        <w:t>It is trite learning that a detailed recollection of events militates against a claim of loss of control over one’s actions</w:t>
      </w:r>
      <w:proofErr w:type="gramEnd"/>
      <w:r w:rsidRPr="00541B68">
        <w:rPr>
          <w:rFonts w:ascii="Times New Roman" w:hAnsi="Times New Roman" w:cs="Times New Roman"/>
          <w:sz w:val="24"/>
          <w:szCs w:val="24"/>
        </w:rPr>
        <w:t>.</w:t>
      </w:r>
    </w:p>
    <w:p w14:paraId="7C3B9BDA" w14:textId="77777777" w:rsidR="00541B68" w:rsidRPr="00541B68" w:rsidRDefault="00541B68" w:rsidP="00810FCA">
      <w:pPr>
        <w:spacing w:line="360" w:lineRule="auto"/>
        <w:ind w:left="720" w:hanging="720"/>
        <w:jc w:val="both"/>
        <w:rPr>
          <w:rFonts w:ascii="Times New Roman" w:hAnsi="Times New Roman" w:cs="Times New Roman"/>
          <w:sz w:val="24"/>
          <w:szCs w:val="24"/>
          <w:lang w:val="en-US"/>
        </w:rPr>
      </w:pPr>
      <w:r w:rsidRPr="00541B68">
        <w:rPr>
          <w:rFonts w:ascii="Times New Roman" w:hAnsi="Times New Roman" w:cs="Times New Roman"/>
          <w:sz w:val="24"/>
          <w:szCs w:val="24"/>
          <w:lang w:val="en-US"/>
        </w:rPr>
        <w:lastRenderedPageBreak/>
        <w:t>[26]</w:t>
      </w:r>
      <w:r w:rsidRPr="00541B68">
        <w:rPr>
          <w:rFonts w:ascii="Times New Roman" w:hAnsi="Times New Roman" w:cs="Times New Roman"/>
          <w:sz w:val="24"/>
          <w:szCs w:val="24"/>
          <w:lang w:val="en-US"/>
        </w:rPr>
        <w:tab/>
        <w:t>In</w:t>
      </w:r>
      <w:r w:rsidRPr="00541B68">
        <w:rPr>
          <w:rFonts w:ascii="Times New Roman" w:hAnsi="Times New Roman" w:cs="Times New Roman"/>
          <w:b/>
          <w:sz w:val="24"/>
          <w:szCs w:val="24"/>
          <w:lang w:val="en-US"/>
        </w:rPr>
        <w:t xml:space="preserve"> S v M (CC122/2016) [2017] ZAGPPHC 869</w:t>
      </w:r>
      <w:proofErr w:type="gramStart"/>
      <w:r w:rsidRPr="00541B68">
        <w:rPr>
          <w:rFonts w:ascii="Times New Roman" w:hAnsi="Times New Roman" w:cs="Times New Roman"/>
          <w:b/>
          <w:sz w:val="24"/>
          <w:szCs w:val="24"/>
          <w:lang w:val="en-US"/>
        </w:rPr>
        <w:t>;</w:t>
      </w:r>
      <w:proofErr w:type="gramEnd"/>
      <w:r w:rsidRPr="00541B68">
        <w:rPr>
          <w:rFonts w:ascii="Times New Roman" w:hAnsi="Times New Roman" w:cs="Times New Roman"/>
          <w:b/>
          <w:sz w:val="24"/>
          <w:szCs w:val="24"/>
          <w:lang w:val="en-US"/>
        </w:rPr>
        <w:t xml:space="preserve"> 2018 (1) SACR 357 (GP) (5 December 2017)</w:t>
      </w:r>
      <w:r w:rsidRPr="00541B68">
        <w:rPr>
          <w:rFonts w:ascii="Times New Roman" w:hAnsi="Times New Roman" w:cs="Times New Roman"/>
          <w:sz w:val="24"/>
          <w:szCs w:val="24"/>
          <w:lang w:val="en-US"/>
        </w:rPr>
        <w:t xml:space="preserve">, the court had an occasion to deal with a </w:t>
      </w:r>
      <w:proofErr w:type="spellStart"/>
      <w:r w:rsidRPr="00541B68">
        <w:rPr>
          <w:rFonts w:ascii="Times New Roman" w:hAnsi="Times New Roman" w:cs="Times New Roman"/>
          <w:sz w:val="24"/>
          <w:szCs w:val="24"/>
          <w:lang w:val="en-US"/>
        </w:rPr>
        <w:t>defence</w:t>
      </w:r>
      <w:proofErr w:type="spellEnd"/>
      <w:r w:rsidRPr="00541B68">
        <w:rPr>
          <w:rFonts w:ascii="Times New Roman" w:hAnsi="Times New Roman" w:cs="Times New Roman"/>
          <w:sz w:val="24"/>
          <w:szCs w:val="24"/>
          <w:lang w:val="en-US"/>
        </w:rPr>
        <w:t xml:space="preserve"> of automatism and pointed out the following:</w:t>
      </w:r>
    </w:p>
    <w:p w14:paraId="15D6E45F" w14:textId="77777777" w:rsidR="00541B68" w:rsidRDefault="00541B68" w:rsidP="00810FCA">
      <w:pPr>
        <w:spacing w:line="360" w:lineRule="auto"/>
        <w:ind w:left="1260"/>
        <w:jc w:val="both"/>
        <w:rPr>
          <w:rFonts w:ascii="Times New Roman" w:hAnsi="Times New Roman" w:cs="Times New Roman"/>
          <w:b/>
          <w:i/>
          <w:sz w:val="24"/>
          <w:szCs w:val="24"/>
          <w:u w:val="single"/>
          <w:lang w:val="en-US"/>
        </w:rPr>
      </w:pPr>
      <w:r w:rsidRPr="00541B68">
        <w:rPr>
          <w:rFonts w:ascii="Times New Roman" w:hAnsi="Times New Roman" w:cs="Times New Roman"/>
          <w:i/>
          <w:sz w:val="24"/>
          <w:szCs w:val="24"/>
          <w:lang w:val="en-US"/>
        </w:rPr>
        <w:t xml:space="preserve">Having discussed numerous cases relating to sane automatism, the Supreme Court of Appeal made it clear that </w:t>
      </w:r>
      <w:r w:rsidRPr="00541B68">
        <w:rPr>
          <w:rFonts w:ascii="Times New Roman" w:hAnsi="Times New Roman" w:cs="Times New Roman"/>
          <w:b/>
          <w:i/>
          <w:sz w:val="24"/>
          <w:szCs w:val="24"/>
          <w:lang w:val="en-US"/>
        </w:rPr>
        <w:t xml:space="preserve">one has </w:t>
      </w:r>
      <w:proofErr w:type="gramStart"/>
      <w:r w:rsidRPr="00541B68">
        <w:rPr>
          <w:rFonts w:ascii="Times New Roman" w:hAnsi="Times New Roman" w:cs="Times New Roman"/>
          <w:b/>
          <w:i/>
          <w:sz w:val="24"/>
          <w:szCs w:val="24"/>
          <w:lang w:val="en-US"/>
        </w:rPr>
        <w:t>to carefully consider</w:t>
      </w:r>
      <w:proofErr w:type="gramEnd"/>
      <w:r w:rsidRPr="00541B68">
        <w:rPr>
          <w:rFonts w:ascii="Times New Roman" w:hAnsi="Times New Roman" w:cs="Times New Roman"/>
          <w:b/>
          <w:i/>
          <w:sz w:val="24"/>
          <w:szCs w:val="24"/>
          <w:lang w:val="en-US"/>
        </w:rPr>
        <w:t xml:space="preserve"> the accused’s actions before, during and after the event. Account </w:t>
      </w:r>
      <w:proofErr w:type="gramStart"/>
      <w:r w:rsidRPr="00541B68">
        <w:rPr>
          <w:rFonts w:ascii="Times New Roman" w:hAnsi="Times New Roman" w:cs="Times New Roman"/>
          <w:b/>
          <w:i/>
          <w:sz w:val="24"/>
          <w:szCs w:val="24"/>
          <w:lang w:val="en-US"/>
        </w:rPr>
        <w:t>must be taken</w:t>
      </w:r>
      <w:proofErr w:type="gramEnd"/>
      <w:r w:rsidRPr="00541B68">
        <w:rPr>
          <w:rFonts w:ascii="Times New Roman" w:hAnsi="Times New Roman" w:cs="Times New Roman"/>
          <w:b/>
          <w:i/>
          <w:sz w:val="24"/>
          <w:szCs w:val="24"/>
          <w:lang w:val="en-US"/>
        </w:rPr>
        <w:t xml:space="preserve"> of whether there was planned, goal-directed and focused </w:t>
      </w:r>
      <w:proofErr w:type="spellStart"/>
      <w:r w:rsidRPr="00541B68">
        <w:rPr>
          <w:rFonts w:ascii="Times New Roman" w:hAnsi="Times New Roman" w:cs="Times New Roman"/>
          <w:b/>
          <w:i/>
          <w:sz w:val="24"/>
          <w:szCs w:val="24"/>
          <w:lang w:val="en-US"/>
        </w:rPr>
        <w:t>behaviour</w:t>
      </w:r>
      <w:proofErr w:type="spellEnd"/>
      <w:r w:rsidRPr="00541B68">
        <w:rPr>
          <w:rFonts w:ascii="Times New Roman" w:hAnsi="Times New Roman" w:cs="Times New Roman"/>
          <w:b/>
          <w:i/>
          <w:sz w:val="24"/>
          <w:szCs w:val="24"/>
          <w:lang w:val="en-US"/>
        </w:rPr>
        <w:t xml:space="preserve">. </w:t>
      </w:r>
      <w:proofErr w:type="gramStart"/>
      <w:r w:rsidRPr="00541B68">
        <w:rPr>
          <w:rFonts w:ascii="Times New Roman" w:hAnsi="Times New Roman" w:cs="Times New Roman"/>
          <w:b/>
          <w:i/>
          <w:sz w:val="24"/>
          <w:szCs w:val="24"/>
          <w:u w:val="single"/>
          <w:lang w:val="en-US"/>
        </w:rPr>
        <w:t>Also</w:t>
      </w:r>
      <w:proofErr w:type="gramEnd"/>
      <w:r w:rsidRPr="00541B68">
        <w:rPr>
          <w:rFonts w:ascii="Times New Roman" w:hAnsi="Times New Roman" w:cs="Times New Roman"/>
          <w:b/>
          <w:i/>
          <w:sz w:val="24"/>
          <w:szCs w:val="24"/>
          <w:u w:val="single"/>
          <w:lang w:val="en-US"/>
        </w:rPr>
        <w:t>, a detailed recollection of events militates against a claim of loss of control over one’s actions. (</w:t>
      </w:r>
      <w:proofErr w:type="gramStart"/>
      <w:r w:rsidRPr="00541B68">
        <w:rPr>
          <w:rFonts w:ascii="Times New Roman" w:hAnsi="Times New Roman" w:cs="Times New Roman"/>
          <w:b/>
          <w:i/>
          <w:sz w:val="24"/>
          <w:szCs w:val="24"/>
          <w:u w:val="single"/>
          <w:lang w:val="en-US"/>
        </w:rPr>
        <w:t>own</w:t>
      </w:r>
      <w:proofErr w:type="gramEnd"/>
      <w:r w:rsidRPr="00541B68">
        <w:rPr>
          <w:rFonts w:ascii="Times New Roman" w:hAnsi="Times New Roman" w:cs="Times New Roman"/>
          <w:b/>
          <w:i/>
          <w:sz w:val="24"/>
          <w:szCs w:val="24"/>
          <w:u w:val="single"/>
          <w:lang w:val="en-US"/>
        </w:rPr>
        <w:t xml:space="preserve"> emphasis)</w:t>
      </w:r>
    </w:p>
    <w:p w14:paraId="7003D2D2" w14:textId="77777777" w:rsidR="00810FCA" w:rsidRPr="00810FCA" w:rsidRDefault="00810FCA" w:rsidP="00541B68">
      <w:pPr>
        <w:spacing w:line="360" w:lineRule="auto"/>
        <w:ind w:left="720"/>
        <w:jc w:val="both"/>
        <w:rPr>
          <w:rFonts w:ascii="Times New Roman" w:hAnsi="Times New Roman" w:cs="Times New Roman"/>
          <w:i/>
          <w:sz w:val="4"/>
          <w:szCs w:val="4"/>
          <w:lang w:val="en-US"/>
        </w:rPr>
      </w:pPr>
    </w:p>
    <w:p w14:paraId="5DBBB8F9" w14:textId="4B687EF6" w:rsidR="00541B68" w:rsidRPr="00541B68" w:rsidRDefault="00541B68" w:rsidP="00810FCA">
      <w:pPr>
        <w:spacing w:line="360" w:lineRule="auto"/>
        <w:ind w:left="720" w:hanging="720"/>
        <w:jc w:val="both"/>
        <w:rPr>
          <w:rFonts w:ascii="Times New Roman" w:hAnsi="Times New Roman" w:cs="Times New Roman"/>
          <w:b/>
          <w:sz w:val="24"/>
          <w:szCs w:val="24"/>
          <w:lang w:val="en-US"/>
        </w:rPr>
      </w:pPr>
      <w:r w:rsidRPr="00541B68">
        <w:rPr>
          <w:rFonts w:ascii="Times New Roman" w:hAnsi="Times New Roman" w:cs="Times New Roman"/>
          <w:sz w:val="24"/>
          <w:szCs w:val="24"/>
          <w:lang w:val="en-US"/>
        </w:rPr>
        <w:t>[27]</w:t>
      </w:r>
      <w:r w:rsidRPr="00541B68">
        <w:rPr>
          <w:rFonts w:ascii="Times New Roman" w:hAnsi="Times New Roman" w:cs="Times New Roman"/>
          <w:sz w:val="24"/>
          <w:szCs w:val="24"/>
          <w:lang w:val="en-US"/>
        </w:rPr>
        <w:tab/>
        <w:t>In</w:t>
      </w:r>
      <w:r w:rsidRPr="00541B68">
        <w:rPr>
          <w:rFonts w:ascii="Times New Roman" w:hAnsi="Times New Roman" w:cs="Times New Roman"/>
          <w:b/>
          <w:sz w:val="24"/>
          <w:szCs w:val="24"/>
          <w:lang w:val="en-US"/>
        </w:rPr>
        <w:t xml:space="preserve"> Nicholas Brian Julie v R (Criminal Appeal SCA21/2017) [2018] SCCA 18 (31 August 2018), </w:t>
      </w:r>
      <w:r w:rsidRPr="00541B68">
        <w:rPr>
          <w:rFonts w:ascii="Times New Roman" w:hAnsi="Times New Roman" w:cs="Times New Roman"/>
          <w:sz w:val="24"/>
          <w:szCs w:val="24"/>
          <w:lang w:val="en-US"/>
        </w:rPr>
        <w:t>the Court of Appeal referred to several cases on the onus of the state to prove its case against the Accused, beyond any reasonable doubt. In particular, the state must prove that Accused had the criminal capacity at the time. The court must consider all evidence holistically</w:t>
      </w:r>
      <w:r w:rsidRPr="00541B68">
        <w:rPr>
          <w:rFonts w:ascii="Times New Roman" w:hAnsi="Times New Roman" w:cs="Times New Roman"/>
          <w:b/>
          <w:sz w:val="24"/>
          <w:szCs w:val="24"/>
          <w:lang w:val="en-US"/>
        </w:rPr>
        <w:t xml:space="preserve"> (see S v </w:t>
      </w:r>
      <w:proofErr w:type="spellStart"/>
      <w:r w:rsidRPr="00541B68">
        <w:rPr>
          <w:rFonts w:ascii="Times New Roman" w:hAnsi="Times New Roman" w:cs="Times New Roman"/>
          <w:b/>
          <w:sz w:val="24"/>
          <w:szCs w:val="24"/>
          <w:lang w:val="en-US"/>
        </w:rPr>
        <w:t>Chabalala</w:t>
      </w:r>
      <w:proofErr w:type="spellEnd"/>
      <w:r w:rsidRPr="00541B68">
        <w:rPr>
          <w:rFonts w:ascii="Times New Roman" w:hAnsi="Times New Roman" w:cs="Times New Roman"/>
          <w:b/>
          <w:sz w:val="24"/>
          <w:szCs w:val="24"/>
          <w:lang w:val="en-US"/>
        </w:rPr>
        <w:t xml:space="preserve"> 2003 (1) SACR 134 (SCA). </w:t>
      </w:r>
      <w:r w:rsidRPr="00541B68">
        <w:rPr>
          <w:rFonts w:ascii="Times New Roman" w:hAnsi="Times New Roman" w:cs="Times New Roman"/>
          <w:sz w:val="24"/>
          <w:szCs w:val="24"/>
          <w:lang w:val="en-US"/>
        </w:rPr>
        <w:t xml:space="preserve">The question for the court is whether in light of the all the evidence, the State has proved the guilt of the accused beyond any reasonable doubt </w:t>
      </w:r>
      <w:r w:rsidRPr="00541B68">
        <w:rPr>
          <w:rFonts w:ascii="Times New Roman" w:hAnsi="Times New Roman" w:cs="Times New Roman"/>
          <w:b/>
          <w:sz w:val="24"/>
          <w:szCs w:val="24"/>
          <w:lang w:val="en-US"/>
        </w:rPr>
        <w:t>(</w:t>
      </w:r>
      <w:r w:rsidRPr="00541B68">
        <w:rPr>
          <w:rFonts w:ascii="Times New Roman" w:hAnsi="Times New Roman" w:cs="Times New Roman"/>
          <w:sz w:val="24"/>
          <w:szCs w:val="24"/>
          <w:lang w:val="en-US"/>
        </w:rPr>
        <w:t>see also</w:t>
      </w:r>
      <w:r w:rsidRPr="00541B68">
        <w:rPr>
          <w:rFonts w:ascii="Times New Roman" w:hAnsi="Times New Roman" w:cs="Times New Roman"/>
          <w:b/>
          <w:sz w:val="24"/>
          <w:szCs w:val="24"/>
          <w:lang w:val="en-US"/>
        </w:rPr>
        <w:t xml:space="preserve"> Nicholas Brian Julie v R (Criminal Appeal SCA21/2017) [2018] SCCA 18 (31 August 2018).</w:t>
      </w:r>
    </w:p>
    <w:p w14:paraId="05B41DE0" w14:textId="77777777" w:rsidR="00541B68" w:rsidRPr="00810FCA" w:rsidRDefault="00541B68" w:rsidP="00541B68">
      <w:pPr>
        <w:spacing w:line="360" w:lineRule="auto"/>
        <w:jc w:val="both"/>
        <w:rPr>
          <w:rFonts w:ascii="Times New Roman" w:hAnsi="Times New Roman" w:cs="Times New Roman"/>
          <w:sz w:val="4"/>
          <w:szCs w:val="4"/>
        </w:rPr>
      </w:pPr>
    </w:p>
    <w:p w14:paraId="69EABFB0" w14:textId="77777777" w:rsidR="00541B68" w:rsidRPr="00541B68" w:rsidRDefault="00541B68" w:rsidP="00810FCA">
      <w:pPr>
        <w:spacing w:line="360" w:lineRule="auto"/>
        <w:ind w:left="720" w:hanging="720"/>
        <w:jc w:val="both"/>
        <w:rPr>
          <w:rFonts w:ascii="Times New Roman" w:hAnsi="Times New Roman" w:cs="Times New Roman"/>
          <w:sz w:val="24"/>
          <w:szCs w:val="24"/>
          <w:lang w:val="en-US"/>
        </w:rPr>
      </w:pPr>
      <w:r w:rsidRPr="00541B68">
        <w:rPr>
          <w:rFonts w:ascii="Times New Roman" w:hAnsi="Times New Roman" w:cs="Times New Roman"/>
          <w:sz w:val="24"/>
          <w:szCs w:val="24"/>
        </w:rPr>
        <w:t>[28]</w:t>
      </w:r>
      <w:r w:rsidRPr="00541B68">
        <w:rPr>
          <w:rFonts w:ascii="Times New Roman" w:hAnsi="Times New Roman" w:cs="Times New Roman"/>
          <w:sz w:val="24"/>
          <w:szCs w:val="24"/>
        </w:rPr>
        <w:tab/>
        <w:t xml:space="preserve">In this case, one must also look at the explanations that the judge made from paragraphs 33 – 51 of his judgment in which he meticulously explained the law to the jury. From the crime of murder to manslaughter, the judge explained the legal position, occasionally cautioning the jury on what aspects it ought to ignore and to consider. In particular, paragraphs 43- 51, the trial judge explained the role of intention in the commission of the crime; and how manslaughter </w:t>
      </w:r>
      <w:proofErr w:type="gramStart"/>
      <w:r w:rsidRPr="00541B68">
        <w:rPr>
          <w:rFonts w:ascii="Times New Roman" w:hAnsi="Times New Roman" w:cs="Times New Roman"/>
          <w:sz w:val="24"/>
          <w:szCs w:val="24"/>
        </w:rPr>
        <w:t>comes into the picture</w:t>
      </w:r>
      <w:proofErr w:type="gramEnd"/>
      <w:r w:rsidRPr="00541B68">
        <w:rPr>
          <w:rFonts w:ascii="Times New Roman" w:hAnsi="Times New Roman" w:cs="Times New Roman"/>
          <w:sz w:val="24"/>
          <w:szCs w:val="24"/>
        </w:rPr>
        <w:t xml:space="preserve"> if this intention is not proven. In all instances, the trial judge raised or flagged questions of fact that the jury ought to consider in its assessment of the case.</w:t>
      </w:r>
    </w:p>
    <w:p w14:paraId="6DC8AE4F" w14:textId="77777777" w:rsidR="00541B68" w:rsidRPr="00810FCA" w:rsidRDefault="00541B68" w:rsidP="00541B68">
      <w:pPr>
        <w:spacing w:line="360" w:lineRule="auto"/>
        <w:jc w:val="both"/>
        <w:rPr>
          <w:rFonts w:ascii="Times New Roman" w:hAnsi="Times New Roman" w:cs="Times New Roman"/>
          <w:sz w:val="4"/>
          <w:szCs w:val="4"/>
        </w:rPr>
      </w:pPr>
    </w:p>
    <w:p w14:paraId="46D3F1B4" w14:textId="77777777" w:rsidR="00541B68" w:rsidRPr="00541B68" w:rsidRDefault="00541B68" w:rsidP="00810FCA">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[29]</w:t>
      </w:r>
      <w:r w:rsidRPr="00541B68">
        <w:rPr>
          <w:rFonts w:ascii="Times New Roman" w:hAnsi="Times New Roman" w:cs="Times New Roman"/>
          <w:sz w:val="24"/>
          <w:szCs w:val="24"/>
        </w:rPr>
        <w:tab/>
        <w:t xml:space="preserve">In my respectful view, having regard to the totality of the entire evidence there is no basis to suggest that the Appellant was intoxicated. On the contrary, he had such a vivid, detailed recollection of events suggesting that he was fully aware of all the events. Without any </w:t>
      </w:r>
      <w:r w:rsidRPr="00541B68">
        <w:rPr>
          <w:rFonts w:ascii="Times New Roman" w:hAnsi="Times New Roman" w:cs="Times New Roman"/>
          <w:sz w:val="24"/>
          <w:szCs w:val="24"/>
        </w:rPr>
        <w:lastRenderedPageBreak/>
        <w:t xml:space="preserve">other supporting evidence, the statements by the trial judge to the effect that the Appellant was heavily intoxicated is without any basis. Accordingly, the jury also rejected the statement and were of the view that the charge of murder </w:t>
      </w:r>
      <w:proofErr w:type="gramStart"/>
      <w:r w:rsidRPr="00541B68">
        <w:rPr>
          <w:rFonts w:ascii="Times New Roman" w:hAnsi="Times New Roman" w:cs="Times New Roman"/>
          <w:sz w:val="24"/>
          <w:szCs w:val="24"/>
        </w:rPr>
        <w:t>was proven</w:t>
      </w:r>
      <w:proofErr w:type="gramEnd"/>
      <w:r w:rsidRPr="00541B68">
        <w:rPr>
          <w:rFonts w:ascii="Times New Roman" w:hAnsi="Times New Roman" w:cs="Times New Roman"/>
          <w:sz w:val="24"/>
          <w:szCs w:val="24"/>
        </w:rPr>
        <w:t xml:space="preserve"> by the evidence adduced and not manslaughter. </w:t>
      </w:r>
    </w:p>
    <w:p w14:paraId="4BEC5A89" w14:textId="77777777" w:rsidR="00541B68" w:rsidRPr="00810FCA" w:rsidRDefault="00541B68" w:rsidP="00541B68">
      <w:pPr>
        <w:spacing w:line="360" w:lineRule="auto"/>
        <w:jc w:val="both"/>
        <w:rPr>
          <w:rFonts w:ascii="Times New Roman" w:hAnsi="Times New Roman" w:cs="Times New Roman"/>
          <w:sz w:val="4"/>
          <w:szCs w:val="4"/>
        </w:rPr>
      </w:pPr>
    </w:p>
    <w:p w14:paraId="455A12EF" w14:textId="77777777" w:rsidR="00541B68" w:rsidRPr="00541B68" w:rsidRDefault="00541B68" w:rsidP="00810FCA">
      <w:pPr>
        <w:spacing w:line="360" w:lineRule="auto"/>
        <w:ind w:left="720" w:hanging="720"/>
        <w:jc w:val="both"/>
        <w:rPr>
          <w:rFonts w:ascii="Times New Roman" w:hAnsi="Times New Roman" w:cs="Times New Roman"/>
          <w:sz w:val="24"/>
          <w:szCs w:val="24"/>
          <w:lang w:val="en-US"/>
        </w:rPr>
      </w:pPr>
      <w:r w:rsidRPr="00541B68">
        <w:rPr>
          <w:rFonts w:ascii="Times New Roman" w:hAnsi="Times New Roman" w:cs="Times New Roman"/>
          <w:sz w:val="24"/>
          <w:szCs w:val="24"/>
          <w:lang w:val="en-US"/>
        </w:rPr>
        <w:t>[30]</w:t>
      </w:r>
      <w:r w:rsidRPr="00541B68">
        <w:rPr>
          <w:rFonts w:ascii="Times New Roman" w:hAnsi="Times New Roman" w:cs="Times New Roman"/>
          <w:sz w:val="24"/>
          <w:szCs w:val="24"/>
          <w:lang w:val="en-US"/>
        </w:rPr>
        <w:tab/>
        <w:t xml:space="preserve">The proper approach to be adopted by a court of appeal when dealing with the factual findings of a trial court is found in the collective principles laid down </w:t>
      </w:r>
      <w:r w:rsidRPr="00541B68">
        <w:rPr>
          <w:rFonts w:ascii="Times New Roman" w:hAnsi="Times New Roman" w:cs="Times New Roman"/>
          <w:b/>
          <w:sz w:val="24"/>
          <w:szCs w:val="24"/>
          <w:lang w:val="en-US"/>
        </w:rPr>
        <w:t xml:space="preserve">in R v </w:t>
      </w:r>
      <w:proofErr w:type="spellStart"/>
      <w:r w:rsidRPr="00541B68">
        <w:rPr>
          <w:rFonts w:ascii="Times New Roman" w:hAnsi="Times New Roman" w:cs="Times New Roman"/>
          <w:b/>
          <w:sz w:val="24"/>
          <w:szCs w:val="24"/>
          <w:lang w:val="en-US"/>
        </w:rPr>
        <w:t>Dhlumayo</w:t>
      </w:r>
      <w:proofErr w:type="spellEnd"/>
      <w:r w:rsidRPr="00541B68">
        <w:rPr>
          <w:rFonts w:ascii="Times New Roman" w:hAnsi="Times New Roman" w:cs="Times New Roman"/>
          <w:b/>
          <w:sz w:val="24"/>
          <w:szCs w:val="24"/>
          <w:lang w:val="en-US"/>
        </w:rPr>
        <w:t xml:space="preserve"> 1948 (2) SA 677 (A)</w:t>
      </w:r>
      <w:r w:rsidRPr="00541B68">
        <w:rPr>
          <w:rFonts w:ascii="Times New Roman" w:hAnsi="Times New Roman" w:cs="Times New Roman"/>
          <w:sz w:val="24"/>
          <w:szCs w:val="24"/>
          <w:lang w:val="en-US"/>
        </w:rPr>
        <w:t>. A court of appeal must not disturb the factual finding of a trial court unless the latter had committed misdirection.</w:t>
      </w:r>
    </w:p>
    <w:p w14:paraId="2B953A82" w14:textId="77777777" w:rsidR="00541B68" w:rsidRPr="00810FCA" w:rsidRDefault="00541B68" w:rsidP="00541B68">
      <w:pPr>
        <w:spacing w:line="360" w:lineRule="auto"/>
        <w:jc w:val="both"/>
        <w:rPr>
          <w:rFonts w:ascii="Times New Roman" w:hAnsi="Times New Roman" w:cs="Times New Roman"/>
          <w:sz w:val="4"/>
          <w:szCs w:val="4"/>
        </w:rPr>
      </w:pPr>
    </w:p>
    <w:p w14:paraId="16F26558" w14:textId="77777777" w:rsidR="00541B68" w:rsidRDefault="00541B68" w:rsidP="00810FCA">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[31]</w:t>
      </w:r>
      <w:r w:rsidRPr="00541B68">
        <w:rPr>
          <w:rFonts w:ascii="Times New Roman" w:hAnsi="Times New Roman" w:cs="Times New Roman"/>
          <w:sz w:val="24"/>
          <w:szCs w:val="24"/>
        </w:rPr>
        <w:tab/>
        <w:t xml:space="preserve">Lastly, as stated in </w:t>
      </w:r>
      <w:proofErr w:type="spellStart"/>
      <w:r w:rsidRPr="00541B68">
        <w:rPr>
          <w:rFonts w:ascii="Times New Roman" w:hAnsi="Times New Roman" w:cs="Times New Roman"/>
          <w:b/>
          <w:sz w:val="24"/>
          <w:szCs w:val="24"/>
        </w:rPr>
        <w:t>Booysen</w:t>
      </w:r>
      <w:proofErr w:type="spellEnd"/>
      <w:r w:rsidRPr="00541B68">
        <w:rPr>
          <w:rFonts w:ascii="Times New Roman" w:hAnsi="Times New Roman" w:cs="Times New Roman"/>
          <w:b/>
          <w:sz w:val="24"/>
          <w:szCs w:val="24"/>
        </w:rPr>
        <w:t xml:space="preserve"> v S (A875/12) [2013] ZAGPPHC 104 (18 April 2013),</w:t>
      </w:r>
      <w:r w:rsidRPr="00541B68">
        <w:rPr>
          <w:rFonts w:ascii="Times New Roman" w:hAnsi="Times New Roman" w:cs="Times New Roman"/>
          <w:sz w:val="24"/>
          <w:szCs w:val="24"/>
        </w:rPr>
        <w:t xml:space="preserve"> ‘[a] court does not base its conclusion, whether it be to convict or to acquit, on only part of the evidence. The conclusion which it arrives at must account for all the evidence...”</w:t>
      </w:r>
    </w:p>
    <w:p w14:paraId="6C26ABD2" w14:textId="77777777" w:rsidR="00810FCA" w:rsidRPr="00810FCA" w:rsidRDefault="00810FCA" w:rsidP="00810FCA">
      <w:pPr>
        <w:spacing w:line="360" w:lineRule="auto"/>
        <w:ind w:left="720" w:hanging="720"/>
        <w:jc w:val="both"/>
        <w:rPr>
          <w:rFonts w:ascii="Times New Roman" w:hAnsi="Times New Roman" w:cs="Times New Roman"/>
          <w:sz w:val="4"/>
          <w:szCs w:val="4"/>
        </w:rPr>
      </w:pPr>
    </w:p>
    <w:p w14:paraId="229A82BD" w14:textId="02DB84EE" w:rsidR="00541B68" w:rsidRDefault="00541B68" w:rsidP="00810FCA">
      <w:pPr>
        <w:spacing w:line="360" w:lineRule="auto"/>
        <w:ind w:left="720" w:hanging="720"/>
        <w:jc w:val="both"/>
        <w:rPr>
          <w:rFonts w:ascii="Times New Roman" w:hAnsi="Times New Roman" w:cs="Times New Roman"/>
          <w:sz w:val="24"/>
          <w:szCs w:val="24"/>
        </w:rPr>
      </w:pPr>
      <w:r w:rsidRPr="00541B68">
        <w:rPr>
          <w:rFonts w:ascii="Times New Roman" w:hAnsi="Times New Roman" w:cs="Times New Roman"/>
          <w:sz w:val="24"/>
          <w:szCs w:val="24"/>
        </w:rPr>
        <w:t>[32]</w:t>
      </w:r>
      <w:r w:rsidRPr="00541B68">
        <w:rPr>
          <w:rFonts w:ascii="Times New Roman" w:hAnsi="Times New Roman" w:cs="Times New Roman"/>
          <w:sz w:val="24"/>
          <w:szCs w:val="24"/>
        </w:rPr>
        <w:tab/>
        <w:t xml:space="preserve">In my considered opinion, having regard to the totality of the evidence, the prosecution succeeded to prove its case beyond reasonable doubt and the court correctly returned a verdict of guilty as charged. The inconsistencies that may be there are neither serious nor material to affect the evidence proving the Appellant’s guilt beyond reasonable doubt (see on this point </w:t>
      </w:r>
      <w:proofErr w:type="spellStart"/>
      <w:r w:rsidRPr="00541B68">
        <w:rPr>
          <w:rFonts w:ascii="Times New Roman" w:hAnsi="Times New Roman" w:cs="Times New Roman"/>
          <w:b/>
          <w:i/>
          <w:iCs/>
          <w:sz w:val="24"/>
          <w:szCs w:val="24"/>
        </w:rPr>
        <w:t>Zialor</w:t>
      </w:r>
      <w:proofErr w:type="spellEnd"/>
      <w:r w:rsidRPr="00541B68">
        <w:rPr>
          <w:rFonts w:ascii="Times New Roman" w:hAnsi="Times New Roman" w:cs="Times New Roman"/>
          <w:b/>
          <w:i/>
          <w:iCs/>
          <w:sz w:val="24"/>
          <w:szCs w:val="24"/>
        </w:rPr>
        <w:t xml:space="preserve"> v R</w:t>
      </w:r>
      <w:r w:rsidRPr="00541B68">
        <w:rPr>
          <w:rFonts w:ascii="Times New Roman" w:hAnsi="Times New Roman" w:cs="Times New Roman"/>
          <w:b/>
          <w:sz w:val="24"/>
          <w:szCs w:val="24"/>
        </w:rPr>
        <w:t xml:space="preserve"> SCA 10/2016</w:t>
      </w:r>
      <w:r w:rsidRPr="00541B68">
        <w:rPr>
          <w:rFonts w:ascii="Times New Roman" w:hAnsi="Times New Roman" w:cs="Times New Roman"/>
          <w:sz w:val="24"/>
          <w:szCs w:val="24"/>
        </w:rPr>
        <w:t>.</w:t>
      </w:r>
    </w:p>
    <w:p w14:paraId="1C96526C" w14:textId="77777777" w:rsidR="00810FCA" w:rsidRPr="00810FCA" w:rsidRDefault="00810FCA" w:rsidP="00810FCA">
      <w:pPr>
        <w:spacing w:line="360" w:lineRule="auto"/>
        <w:ind w:left="720" w:hanging="720"/>
        <w:jc w:val="both"/>
        <w:rPr>
          <w:rFonts w:ascii="Times New Roman" w:hAnsi="Times New Roman" w:cs="Times New Roman"/>
          <w:sz w:val="4"/>
          <w:szCs w:val="4"/>
        </w:rPr>
      </w:pPr>
    </w:p>
    <w:p w14:paraId="4DE4B0D5" w14:textId="77777777" w:rsidR="00541B68" w:rsidRDefault="00541B68" w:rsidP="00541B68">
      <w:pPr>
        <w:spacing w:line="360" w:lineRule="auto"/>
        <w:jc w:val="both"/>
        <w:rPr>
          <w:rFonts w:ascii="Times New Roman" w:hAnsi="Times New Roman" w:cs="Times New Roman"/>
          <w:sz w:val="24"/>
          <w:szCs w:val="24"/>
        </w:rPr>
      </w:pPr>
      <w:proofErr w:type="gramStart"/>
      <w:r w:rsidRPr="00541B68">
        <w:rPr>
          <w:rFonts w:ascii="Times New Roman" w:hAnsi="Times New Roman" w:cs="Times New Roman"/>
          <w:sz w:val="24"/>
          <w:szCs w:val="24"/>
        </w:rPr>
        <w:t>[33]</w:t>
      </w:r>
      <w:r w:rsidRPr="00541B68">
        <w:rPr>
          <w:rFonts w:ascii="Times New Roman" w:hAnsi="Times New Roman" w:cs="Times New Roman"/>
          <w:sz w:val="24"/>
          <w:szCs w:val="24"/>
        </w:rPr>
        <w:tab/>
        <w:t>In the result</w:t>
      </w:r>
      <w:proofErr w:type="gramEnd"/>
      <w:r w:rsidRPr="00541B68">
        <w:rPr>
          <w:rFonts w:ascii="Times New Roman" w:hAnsi="Times New Roman" w:cs="Times New Roman"/>
          <w:sz w:val="24"/>
          <w:szCs w:val="24"/>
        </w:rPr>
        <w:t xml:space="preserve"> the appeal against conviction is without merit and it is dismissed.</w:t>
      </w:r>
    </w:p>
    <w:p w14:paraId="5960ACAD" w14:textId="77777777" w:rsidR="00810FCA" w:rsidRPr="00540847" w:rsidRDefault="00810FCA" w:rsidP="00541B68">
      <w:pPr>
        <w:spacing w:line="360" w:lineRule="auto"/>
        <w:jc w:val="both"/>
        <w:rPr>
          <w:rFonts w:ascii="Times New Roman" w:hAnsi="Times New Roman" w:cs="Times New Roman"/>
          <w:sz w:val="4"/>
          <w:szCs w:val="4"/>
        </w:rPr>
      </w:pPr>
    </w:p>
    <w:p w14:paraId="6CCD45C2" w14:textId="77777777" w:rsidR="00541B68" w:rsidRPr="00541B68" w:rsidRDefault="00541B68" w:rsidP="00541B68">
      <w:pPr>
        <w:spacing w:line="360" w:lineRule="auto"/>
        <w:jc w:val="both"/>
        <w:rPr>
          <w:rFonts w:ascii="Times New Roman" w:hAnsi="Times New Roman" w:cs="Times New Roman"/>
          <w:b/>
          <w:sz w:val="24"/>
          <w:szCs w:val="24"/>
        </w:rPr>
      </w:pPr>
      <w:r w:rsidRPr="00541B68">
        <w:rPr>
          <w:rFonts w:ascii="Times New Roman" w:hAnsi="Times New Roman" w:cs="Times New Roman"/>
          <w:b/>
          <w:sz w:val="24"/>
          <w:szCs w:val="24"/>
        </w:rPr>
        <w:t>Sentence</w:t>
      </w:r>
    </w:p>
    <w:p w14:paraId="19FA064F" w14:textId="77777777" w:rsidR="00541B68" w:rsidRPr="00541B68" w:rsidRDefault="00541B68" w:rsidP="00541B68">
      <w:pPr>
        <w:spacing w:line="360" w:lineRule="auto"/>
        <w:jc w:val="both"/>
        <w:rPr>
          <w:rFonts w:ascii="Times New Roman" w:eastAsia="Calibri" w:hAnsi="Times New Roman" w:cs="Times New Roman"/>
          <w:sz w:val="24"/>
          <w:szCs w:val="24"/>
        </w:rPr>
      </w:pPr>
      <w:r w:rsidRPr="00541B68">
        <w:rPr>
          <w:rFonts w:ascii="Times New Roman" w:hAnsi="Times New Roman" w:cs="Times New Roman"/>
          <w:sz w:val="24"/>
          <w:szCs w:val="24"/>
        </w:rPr>
        <w:t>[34]</w:t>
      </w:r>
      <w:r w:rsidRPr="00541B68">
        <w:rPr>
          <w:rFonts w:ascii="Times New Roman" w:hAnsi="Times New Roman" w:cs="Times New Roman"/>
          <w:sz w:val="24"/>
          <w:szCs w:val="24"/>
        </w:rPr>
        <w:tab/>
        <w:t>I turn now to consider the sentence imposed, which the appellant complains is harsh.</w:t>
      </w:r>
    </w:p>
    <w:p w14:paraId="27D0CEA8" w14:textId="77777777" w:rsidR="00541B68" w:rsidRPr="00810FCA" w:rsidRDefault="00541B68" w:rsidP="00541B68">
      <w:pPr>
        <w:spacing w:line="360" w:lineRule="auto"/>
        <w:rPr>
          <w:rFonts w:ascii="Times New Roman" w:eastAsia="Calibri" w:hAnsi="Times New Roman" w:cs="Times New Roman"/>
          <w:sz w:val="4"/>
          <w:szCs w:val="4"/>
        </w:rPr>
      </w:pPr>
    </w:p>
    <w:p w14:paraId="1094C13A" w14:textId="77777777" w:rsidR="00541B68" w:rsidRPr="00541B68" w:rsidRDefault="00541B68" w:rsidP="00541B68">
      <w:pPr>
        <w:spacing w:line="360" w:lineRule="auto"/>
        <w:rPr>
          <w:rFonts w:ascii="Times New Roman" w:eastAsia="Calibri" w:hAnsi="Times New Roman" w:cs="Times New Roman"/>
          <w:b/>
          <w:sz w:val="24"/>
          <w:szCs w:val="24"/>
        </w:rPr>
      </w:pPr>
      <w:r w:rsidRPr="00541B68">
        <w:rPr>
          <w:rFonts w:ascii="Times New Roman" w:eastAsia="Calibri" w:hAnsi="Times New Roman" w:cs="Times New Roman"/>
          <w:b/>
          <w:sz w:val="24"/>
          <w:szCs w:val="24"/>
        </w:rPr>
        <w:t>The Penal Code</w:t>
      </w:r>
    </w:p>
    <w:p w14:paraId="35C57868" w14:textId="77777777" w:rsidR="00541B68" w:rsidRPr="00541B68" w:rsidRDefault="00541B68" w:rsidP="00541B68">
      <w:pPr>
        <w:spacing w:line="360" w:lineRule="auto"/>
        <w:rPr>
          <w:rFonts w:ascii="Times New Roman" w:eastAsia="Calibri" w:hAnsi="Times New Roman" w:cs="Times New Roman"/>
          <w:sz w:val="24"/>
          <w:szCs w:val="24"/>
        </w:rPr>
      </w:pPr>
      <w:r w:rsidRPr="00541B68">
        <w:rPr>
          <w:rFonts w:ascii="Times New Roman" w:eastAsia="Calibri" w:hAnsi="Times New Roman" w:cs="Times New Roman"/>
          <w:sz w:val="24"/>
          <w:szCs w:val="24"/>
        </w:rPr>
        <w:t>[35]</w:t>
      </w:r>
      <w:r w:rsidRPr="00541B68">
        <w:rPr>
          <w:rFonts w:ascii="Times New Roman" w:eastAsia="Calibri" w:hAnsi="Times New Roman" w:cs="Times New Roman"/>
          <w:sz w:val="24"/>
          <w:szCs w:val="24"/>
        </w:rPr>
        <w:tab/>
        <w:t>The Penal Code, at section 194 provides for punishment for murder as follows:</w:t>
      </w:r>
    </w:p>
    <w:p w14:paraId="73A8F94E" w14:textId="77777777" w:rsidR="00541B68" w:rsidRPr="00541B68" w:rsidRDefault="00541B68" w:rsidP="00541B68">
      <w:pPr>
        <w:spacing w:line="360" w:lineRule="auto"/>
        <w:ind w:firstLine="720"/>
        <w:jc w:val="both"/>
        <w:rPr>
          <w:rFonts w:ascii="Times New Roman" w:eastAsia="Calibri" w:hAnsi="Times New Roman" w:cs="Times New Roman"/>
          <w:i/>
          <w:sz w:val="24"/>
          <w:szCs w:val="24"/>
        </w:rPr>
      </w:pPr>
      <w:r w:rsidRPr="00541B68">
        <w:rPr>
          <w:rFonts w:ascii="Times New Roman" w:eastAsia="Calibri" w:hAnsi="Times New Roman" w:cs="Times New Roman"/>
          <w:i/>
          <w:sz w:val="24"/>
          <w:szCs w:val="24"/>
        </w:rPr>
        <w:t>Punishment of murder</w:t>
      </w:r>
    </w:p>
    <w:p w14:paraId="34712923" w14:textId="77777777" w:rsidR="00541B68" w:rsidRPr="00541B68" w:rsidRDefault="00541B68" w:rsidP="00541B68">
      <w:pPr>
        <w:spacing w:line="360" w:lineRule="auto"/>
        <w:ind w:firstLine="720"/>
        <w:jc w:val="both"/>
        <w:rPr>
          <w:rFonts w:ascii="Times New Roman" w:eastAsia="Calibri" w:hAnsi="Times New Roman" w:cs="Times New Roman"/>
          <w:i/>
          <w:sz w:val="24"/>
          <w:szCs w:val="24"/>
        </w:rPr>
      </w:pPr>
      <w:r w:rsidRPr="00541B68">
        <w:rPr>
          <w:rFonts w:ascii="Times New Roman" w:eastAsia="Calibri" w:hAnsi="Times New Roman" w:cs="Times New Roman"/>
          <w:i/>
          <w:sz w:val="24"/>
          <w:szCs w:val="24"/>
        </w:rPr>
        <w:t xml:space="preserve">194. Any person convicted of murder </w:t>
      </w:r>
      <w:proofErr w:type="gramStart"/>
      <w:r w:rsidRPr="00541B68">
        <w:rPr>
          <w:rFonts w:ascii="Times New Roman" w:eastAsia="Calibri" w:hAnsi="Times New Roman" w:cs="Times New Roman"/>
          <w:i/>
          <w:sz w:val="24"/>
          <w:szCs w:val="24"/>
        </w:rPr>
        <w:t>shall be sentenced</w:t>
      </w:r>
      <w:proofErr w:type="gramEnd"/>
      <w:r w:rsidRPr="00541B68">
        <w:rPr>
          <w:rFonts w:ascii="Times New Roman" w:eastAsia="Calibri" w:hAnsi="Times New Roman" w:cs="Times New Roman"/>
          <w:i/>
          <w:sz w:val="24"/>
          <w:szCs w:val="24"/>
        </w:rPr>
        <w:t xml:space="preserve"> to imprisonment for life.</w:t>
      </w:r>
    </w:p>
    <w:p w14:paraId="7443EAAB" w14:textId="77777777" w:rsidR="00541B68" w:rsidRPr="00541B68" w:rsidRDefault="00541B68" w:rsidP="00810FCA">
      <w:pPr>
        <w:shd w:val="clear" w:color="auto" w:fill="FFFFFF"/>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r w:rsidRPr="00541B68">
        <w:rPr>
          <w:rFonts w:ascii="Times New Roman" w:eastAsia="Times New Roman" w:hAnsi="Times New Roman" w:cs="Times New Roman"/>
          <w:color w:val="000000"/>
          <w:sz w:val="24"/>
          <w:szCs w:val="24"/>
        </w:rPr>
        <w:lastRenderedPageBreak/>
        <w:t>[36]</w:t>
      </w:r>
      <w:r w:rsidRPr="00541B68">
        <w:rPr>
          <w:rFonts w:ascii="Times New Roman" w:eastAsia="Times New Roman" w:hAnsi="Times New Roman" w:cs="Times New Roman"/>
          <w:color w:val="000000"/>
          <w:sz w:val="24"/>
          <w:szCs w:val="24"/>
        </w:rPr>
        <w:tab/>
        <w:t xml:space="preserve">Section 26 of the Penal Code provides that a person </w:t>
      </w:r>
      <w:r w:rsidRPr="00541B68">
        <w:rPr>
          <w:rFonts w:ascii="Times New Roman" w:eastAsia="Times New Roman" w:hAnsi="Times New Roman" w:cs="Times New Roman"/>
          <w:b/>
          <w:i/>
          <w:color w:val="000000"/>
          <w:sz w:val="24"/>
          <w:szCs w:val="24"/>
        </w:rPr>
        <w:t>liable</w:t>
      </w:r>
      <w:r w:rsidRPr="00541B68">
        <w:rPr>
          <w:rFonts w:ascii="Times New Roman" w:eastAsia="Times New Roman" w:hAnsi="Times New Roman" w:cs="Times New Roman"/>
          <w:color w:val="000000"/>
          <w:sz w:val="24"/>
          <w:szCs w:val="24"/>
        </w:rPr>
        <w:t xml:space="preserve"> to imprisonment for life or any other period </w:t>
      </w:r>
      <w:proofErr w:type="gramStart"/>
      <w:r w:rsidRPr="00541B68">
        <w:rPr>
          <w:rFonts w:ascii="Times New Roman" w:eastAsia="Times New Roman" w:hAnsi="Times New Roman" w:cs="Times New Roman"/>
          <w:color w:val="000000"/>
          <w:sz w:val="24"/>
          <w:szCs w:val="24"/>
        </w:rPr>
        <w:t>may be sentenced</w:t>
      </w:r>
      <w:proofErr w:type="gramEnd"/>
      <w:r w:rsidRPr="00541B68">
        <w:rPr>
          <w:rFonts w:ascii="Times New Roman" w:eastAsia="Times New Roman" w:hAnsi="Times New Roman" w:cs="Times New Roman"/>
          <w:color w:val="000000"/>
          <w:sz w:val="24"/>
          <w:szCs w:val="24"/>
        </w:rPr>
        <w:t xml:space="preserve"> for any shorter term. This section does not apply to the crime of murder since the wording of section </w:t>
      </w:r>
      <w:proofErr w:type="gramStart"/>
      <w:r w:rsidRPr="00541B68">
        <w:rPr>
          <w:rFonts w:ascii="Times New Roman" w:eastAsia="Times New Roman" w:hAnsi="Times New Roman" w:cs="Times New Roman"/>
          <w:color w:val="000000"/>
          <w:sz w:val="24"/>
          <w:szCs w:val="24"/>
        </w:rPr>
        <w:t>194 which uses ‘</w:t>
      </w:r>
      <w:r w:rsidRPr="00541B68">
        <w:rPr>
          <w:rFonts w:ascii="Times New Roman" w:eastAsia="Times New Roman" w:hAnsi="Times New Roman" w:cs="Times New Roman"/>
          <w:b/>
          <w:i/>
          <w:color w:val="000000"/>
          <w:sz w:val="24"/>
          <w:szCs w:val="24"/>
        </w:rPr>
        <w:t>shall’</w:t>
      </w:r>
      <w:proofErr w:type="gramEnd"/>
      <w:r w:rsidRPr="00541B68">
        <w:rPr>
          <w:rFonts w:ascii="Times New Roman" w:eastAsia="Times New Roman" w:hAnsi="Times New Roman" w:cs="Times New Roman"/>
          <w:color w:val="000000"/>
          <w:sz w:val="24"/>
          <w:szCs w:val="24"/>
        </w:rPr>
        <w:t xml:space="preserve"> is imperative and takes away any discretion from the sentencing judge. </w:t>
      </w:r>
    </w:p>
    <w:p w14:paraId="6C8EA2D8" w14:textId="77777777" w:rsidR="00541B68" w:rsidRPr="00541B68" w:rsidRDefault="00541B68" w:rsidP="00810FCA">
      <w:pPr>
        <w:shd w:val="clear" w:color="auto" w:fill="FFFFFF"/>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r w:rsidRPr="00541B68">
        <w:rPr>
          <w:rFonts w:ascii="Times New Roman" w:eastAsia="Times New Roman" w:hAnsi="Times New Roman" w:cs="Times New Roman"/>
          <w:color w:val="000000"/>
          <w:sz w:val="24"/>
          <w:szCs w:val="24"/>
        </w:rPr>
        <w:t>[37]</w:t>
      </w:r>
      <w:r w:rsidRPr="00541B68">
        <w:rPr>
          <w:rFonts w:ascii="Times New Roman" w:eastAsia="Times New Roman" w:hAnsi="Times New Roman" w:cs="Times New Roman"/>
          <w:color w:val="000000"/>
          <w:sz w:val="24"/>
          <w:szCs w:val="24"/>
        </w:rPr>
        <w:tab/>
        <w:t xml:space="preserve">In all the circumstances of this case, there is no merit in the Appellant’s complaint that the sentence imposed by the court below was harsh. The trial court was entitled to impose the mandatory sentence as prescribed by law and no misdirection was committed. The sentence imposed by the court below </w:t>
      </w:r>
      <w:proofErr w:type="gramStart"/>
      <w:r w:rsidRPr="00541B68">
        <w:rPr>
          <w:rFonts w:ascii="Times New Roman" w:eastAsia="Times New Roman" w:hAnsi="Times New Roman" w:cs="Times New Roman"/>
          <w:color w:val="000000"/>
          <w:sz w:val="24"/>
          <w:szCs w:val="24"/>
        </w:rPr>
        <w:t>is accordingly confirmed</w:t>
      </w:r>
      <w:proofErr w:type="gramEnd"/>
      <w:r w:rsidRPr="00541B68">
        <w:rPr>
          <w:rFonts w:ascii="Times New Roman" w:eastAsia="Times New Roman" w:hAnsi="Times New Roman" w:cs="Times New Roman"/>
          <w:color w:val="000000"/>
          <w:sz w:val="24"/>
          <w:szCs w:val="24"/>
        </w:rPr>
        <w:t>.</w:t>
      </w:r>
    </w:p>
    <w:p w14:paraId="370A3B12" w14:textId="3A873E9B" w:rsidR="00541B68" w:rsidRPr="00541B68" w:rsidRDefault="00541B68" w:rsidP="00810FCA">
      <w:pPr>
        <w:shd w:val="clear" w:color="auto" w:fill="FFFFFF"/>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r w:rsidRPr="00541B68">
        <w:rPr>
          <w:rFonts w:ascii="Times New Roman" w:eastAsia="Times New Roman" w:hAnsi="Times New Roman" w:cs="Times New Roman"/>
          <w:color w:val="000000"/>
          <w:sz w:val="24"/>
          <w:szCs w:val="24"/>
        </w:rPr>
        <w:t>[38]</w:t>
      </w:r>
      <w:r w:rsidRPr="00541B68">
        <w:rPr>
          <w:rFonts w:ascii="Times New Roman" w:eastAsia="Times New Roman" w:hAnsi="Times New Roman" w:cs="Times New Roman"/>
          <w:color w:val="000000"/>
          <w:sz w:val="24"/>
          <w:szCs w:val="24"/>
        </w:rPr>
        <w:tab/>
        <w:t>In the result the appeal is dismissed</w:t>
      </w:r>
      <w:r w:rsidR="001732B4">
        <w:rPr>
          <w:rFonts w:ascii="Times New Roman" w:eastAsia="Times New Roman" w:hAnsi="Times New Roman" w:cs="Times New Roman"/>
          <w:color w:val="000000"/>
          <w:sz w:val="24"/>
          <w:szCs w:val="24"/>
        </w:rPr>
        <w:t xml:space="preserve"> </w:t>
      </w:r>
      <w:r w:rsidRPr="00541B68">
        <w:rPr>
          <w:rFonts w:ascii="Times New Roman" w:eastAsia="Times New Roman" w:hAnsi="Times New Roman" w:cs="Times New Roman"/>
          <w:color w:val="000000"/>
          <w:sz w:val="24"/>
          <w:szCs w:val="24"/>
        </w:rPr>
        <w:t>and the conviction and sentenced imposed by the trial court is accordingly confirmed.</w:t>
      </w:r>
    </w:p>
    <w:p w14:paraId="1E88EC18" w14:textId="77777777" w:rsidR="00A76863" w:rsidRDefault="00A76863" w:rsidP="000B46E7">
      <w:pPr>
        <w:pStyle w:val="NoSpacing"/>
        <w:spacing w:line="360" w:lineRule="auto"/>
        <w:ind w:left="720" w:hanging="720"/>
        <w:jc w:val="both"/>
        <w:rPr>
          <w:rFonts w:ascii="Times New Roman" w:hAnsi="Times New Roman" w:cs="Times New Roman"/>
          <w:sz w:val="4"/>
          <w:szCs w:val="4"/>
        </w:rPr>
      </w:pPr>
    </w:p>
    <w:p w14:paraId="05D6244C" w14:textId="77777777" w:rsidR="00A76863" w:rsidRPr="00A76863" w:rsidRDefault="00A76863" w:rsidP="000B46E7">
      <w:pPr>
        <w:pStyle w:val="NoSpacing"/>
        <w:spacing w:line="360" w:lineRule="auto"/>
        <w:ind w:left="720" w:hanging="720"/>
        <w:jc w:val="both"/>
        <w:rPr>
          <w:rFonts w:ascii="Times New Roman" w:hAnsi="Times New Roman" w:cs="Times New Roman"/>
          <w:sz w:val="4"/>
          <w:szCs w:val="4"/>
        </w:rPr>
      </w:pPr>
    </w:p>
    <w:p w14:paraId="033B2758" w14:textId="77777777" w:rsidR="00A76863" w:rsidRDefault="00A76863" w:rsidP="000B46E7">
      <w:pPr>
        <w:pStyle w:val="NoSpacing"/>
        <w:spacing w:line="360" w:lineRule="auto"/>
        <w:ind w:left="720" w:hanging="720"/>
        <w:jc w:val="both"/>
        <w:rPr>
          <w:rFonts w:ascii="Times New Roman" w:hAnsi="Times New Roman" w:cs="Times New Roman"/>
          <w:sz w:val="24"/>
          <w:szCs w:val="24"/>
        </w:rPr>
      </w:pPr>
    </w:p>
    <w:p w14:paraId="0F610322" w14:textId="77777777" w:rsidR="00810FCA" w:rsidRPr="00810FCA" w:rsidRDefault="00810FCA" w:rsidP="000B46E7">
      <w:pPr>
        <w:pStyle w:val="NoSpacing"/>
        <w:spacing w:line="360" w:lineRule="auto"/>
        <w:ind w:left="720" w:hanging="720"/>
        <w:jc w:val="both"/>
        <w:rPr>
          <w:rFonts w:ascii="Times New Roman" w:hAnsi="Times New Roman" w:cs="Times New Roman"/>
          <w:sz w:val="4"/>
          <w:szCs w:val="4"/>
        </w:rPr>
      </w:pPr>
    </w:p>
    <w:p w14:paraId="17C1F09F" w14:textId="77777777" w:rsidR="00A76863" w:rsidRDefault="00A76863" w:rsidP="000B46E7">
      <w:pPr>
        <w:pStyle w:val="NoSpacing"/>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Signed, dated and delivered at </w:t>
      </w:r>
      <w:proofErr w:type="spellStart"/>
      <w:r>
        <w:rPr>
          <w:rFonts w:ascii="Times New Roman" w:hAnsi="Times New Roman" w:cs="Times New Roman"/>
          <w:sz w:val="24"/>
          <w:szCs w:val="24"/>
        </w:rPr>
        <w:t>Palais</w:t>
      </w:r>
      <w:proofErr w:type="spellEnd"/>
      <w:r>
        <w:rPr>
          <w:rFonts w:ascii="Times New Roman" w:hAnsi="Times New Roman" w:cs="Times New Roman"/>
          <w:sz w:val="24"/>
          <w:szCs w:val="24"/>
        </w:rPr>
        <w:t xml:space="preserve"> de Justice, Ile du Port on 18 December 2020</w:t>
      </w:r>
    </w:p>
    <w:p w14:paraId="0638AFE6" w14:textId="77777777" w:rsidR="00810FCA" w:rsidRDefault="00810FCA" w:rsidP="00810FCA">
      <w:pPr>
        <w:pStyle w:val="JudgmentText"/>
        <w:numPr>
          <w:ilvl w:val="0"/>
          <w:numId w:val="0"/>
        </w:numPr>
      </w:pPr>
    </w:p>
    <w:p w14:paraId="47C0BD81" w14:textId="77777777" w:rsidR="00810FCA" w:rsidRPr="00810FCA" w:rsidRDefault="00810FCA" w:rsidP="00810FCA">
      <w:pPr>
        <w:pStyle w:val="JudgmentText"/>
        <w:numPr>
          <w:ilvl w:val="0"/>
          <w:numId w:val="0"/>
        </w:numPr>
        <w:rPr>
          <w:sz w:val="16"/>
          <w:szCs w:val="16"/>
        </w:rPr>
      </w:pPr>
    </w:p>
    <w:p w14:paraId="4832EB7C" w14:textId="77777777" w:rsidR="00810FCA" w:rsidRDefault="00810FCA" w:rsidP="00810FCA">
      <w:pPr>
        <w:pStyle w:val="JudgmentText"/>
        <w:numPr>
          <w:ilvl w:val="0"/>
          <w:numId w:val="0"/>
        </w:numPr>
      </w:pPr>
      <w:r>
        <w:t>_________________</w:t>
      </w:r>
    </w:p>
    <w:p w14:paraId="6480C3EB" w14:textId="77777777" w:rsidR="00A76863" w:rsidRPr="00A76863" w:rsidRDefault="00A76863" w:rsidP="000B46E7">
      <w:pPr>
        <w:pStyle w:val="NoSpacing"/>
        <w:spacing w:line="360" w:lineRule="auto"/>
        <w:ind w:left="720" w:hanging="720"/>
        <w:jc w:val="both"/>
        <w:rPr>
          <w:rFonts w:ascii="Times New Roman" w:hAnsi="Times New Roman" w:cs="Times New Roman"/>
          <w:sz w:val="10"/>
          <w:szCs w:val="10"/>
        </w:rPr>
      </w:pPr>
    </w:p>
    <w:p w14:paraId="3AE90056" w14:textId="77777777" w:rsidR="00F41AD7" w:rsidRDefault="00F41AD7" w:rsidP="00F41AD7">
      <w:pPr>
        <w:pStyle w:val="NoSpacing"/>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Dingake JA</w:t>
      </w:r>
    </w:p>
    <w:p w14:paraId="17BEC7A6" w14:textId="77777777" w:rsidR="00F41AD7" w:rsidRPr="00A76863" w:rsidRDefault="00F41AD7" w:rsidP="00F41AD7">
      <w:pPr>
        <w:pStyle w:val="NoSpacing"/>
        <w:spacing w:line="360" w:lineRule="auto"/>
        <w:ind w:left="720" w:hanging="720"/>
        <w:jc w:val="both"/>
        <w:rPr>
          <w:rFonts w:ascii="Times New Roman" w:hAnsi="Times New Roman" w:cs="Times New Roman"/>
          <w:sz w:val="32"/>
          <w:szCs w:val="32"/>
        </w:rPr>
      </w:pPr>
    </w:p>
    <w:p w14:paraId="0CFDEE12" w14:textId="77777777" w:rsidR="00A76863" w:rsidRPr="00540847" w:rsidRDefault="00A76863" w:rsidP="00F41AD7">
      <w:pPr>
        <w:pStyle w:val="JudgmentText"/>
        <w:numPr>
          <w:ilvl w:val="0"/>
          <w:numId w:val="0"/>
        </w:numPr>
        <w:rPr>
          <w:sz w:val="4"/>
          <w:szCs w:val="4"/>
        </w:rPr>
      </w:pPr>
    </w:p>
    <w:p w14:paraId="04A2D5F3" w14:textId="77777777" w:rsidR="00810FCA" w:rsidRPr="00810FCA" w:rsidRDefault="00810FCA" w:rsidP="00F41AD7">
      <w:pPr>
        <w:pStyle w:val="JudgmentText"/>
        <w:numPr>
          <w:ilvl w:val="0"/>
          <w:numId w:val="0"/>
        </w:numPr>
        <w:rPr>
          <w:sz w:val="4"/>
          <w:szCs w:val="4"/>
        </w:rPr>
      </w:pPr>
    </w:p>
    <w:p w14:paraId="75F68199" w14:textId="77777777" w:rsidR="00F41AD7" w:rsidRDefault="00A76863" w:rsidP="00F41AD7">
      <w:pPr>
        <w:pStyle w:val="JudgmentText"/>
        <w:numPr>
          <w:ilvl w:val="0"/>
          <w:numId w:val="0"/>
        </w:numPr>
      </w:pPr>
      <w:r>
        <w:t>I concur</w:t>
      </w:r>
      <w:r>
        <w:tab/>
      </w:r>
      <w:r>
        <w:tab/>
      </w:r>
      <w:r>
        <w:tab/>
      </w:r>
      <w:r>
        <w:tab/>
      </w:r>
      <w:r>
        <w:tab/>
      </w:r>
      <w:r>
        <w:tab/>
      </w:r>
      <w:r w:rsidR="00F41AD7">
        <w:t>_____________</w:t>
      </w:r>
      <w:r>
        <w:t>_</w:t>
      </w:r>
      <w:r w:rsidR="00F41AD7">
        <w:t>__</w:t>
      </w:r>
    </w:p>
    <w:p w14:paraId="0CD6BEE0" w14:textId="77777777" w:rsidR="00F41AD7" w:rsidRDefault="00F41AD7" w:rsidP="00F41AD7">
      <w:pPr>
        <w:pStyle w:val="JudgmentText"/>
        <w:numPr>
          <w:ilvl w:val="0"/>
          <w:numId w:val="0"/>
        </w:numPr>
      </w:pPr>
      <w:r>
        <w:tab/>
      </w:r>
      <w:r>
        <w:tab/>
      </w:r>
      <w:r>
        <w:tab/>
      </w:r>
      <w:r>
        <w:tab/>
      </w:r>
      <w:r>
        <w:tab/>
      </w:r>
      <w:r>
        <w:tab/>
      </w:r>
      <w:r>
        <w:tab/>
      </w:r>
      <w:r w:rsidR="002C7F41">
        <w:t>Fernando, President</w:t>
      </w:r>
    </w:p>
    <w:p w14:paraId="25654742" w14:textId="77777777" w:rsidR="00F41AD7" w:rsidRDefault="00F41AD7" w:rsidP="00F41AD7">
      <w:pPr>
        <w:pStyle w:val="JudgmentText"/>
        <w:numPr>
          <w:ilvl w:val="0"/>
          <w:numId w:val="0"/>
        </w:numPr>
      </w:pPr>
    </w:p>
    <w:p w14:paraId="396B6513" w14:textId="77777777" w:rsidR="00F41AD7" w:rsidRDefault="00A76863" w:rsidP="00F41AD7">
      <w:pPr>
        <w:pStyle w:val="JudgmentText"/>
        <w:numPr>
          <w:ilvl w:val="0"/>
          <w:numId w:val="0"/>
        </w:numPr>
      </w:pPr>
      <w:r>
        <w:t>I concur</w:t>
      </w:r>
      <w:r>
        <w:tab/>
      </w:r>
      <w:r>
        <w:tab/>
      </w:r>
      <w:r>
        <w:tab/>
      </w:r>
      <w:r>
        <w:tab/>
      </w:r>
      <w:r>
        <w:tab/>
      </w:r>
      <w:r>
        <w:tab/>
      </w:r>
      <w:r w:rsidR="00F41AD7">
        <w:t>________________</w:t>
      </w:r>
    </w:p>
    <w:p w14:paraId="68116949" w14:textId="77777777" w:rsidR="00F41AD7" w:rsidRPr="00235626" w:rsidRDefault="00F41AD7" w:rsidP="00F41AD7">
      <w:pPr>
        <w:pStyle w:val="JudgmentText"/>
        <w:numPr>
          <w:ilvl w:val="0"/>
          <w:numId w:val="0"/>
        </w:numPr>
      </w:pPr>
      <w:r>
        <w:tab/>
      </w:r>
      <w:r>
        <w:tab/>
      </w:r>
      <w:r>
        <w:tab/>
      </w:r>
      <w:r>
        <w:tab/>
      </w:r>
      <w:r>
        <w:tab/>
      </w:r>
      <w:r>
        <w:tab/>
      </w:r>
      <w:r>
        <w:tab/>
      </w:r>
      <w:r w:rsidR="002C7F41">
        <w:t>Robinson JA</w:t>
      </w:r>
    </w:p>
    <w:sectPr w:rsidR="00F41AD7"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89AF9" w14:textId="77777777" w:rsidR="00435E8F" w:rsidRDefault="00435E8F" w:rsidP="006A68E2">
      <w:pPr>
        <w:spacing w:after="0" w:line="240" w:lineRule="auto"/>
      </w:pPr>
      <w:r>
        <w:separator/>
      </w:r>
    </w:p>
  </w:endnote>
  <w:endnote w:type="continuationSeparator" w:id="0">
    <w:p w14:paraId="77AB2E78" w14:textId="77777777" w:rsidR="00435E8F" w:rsidRDefault="00435E8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7957673" w14:textId="67DB1616" w:rsidR="00F33B83" w:rsidRDefault="00F33B83">
        <w:pPr>
          <w:pStyle w:val="Footer"/>
          <w:jc w:val="center"/>
        </w:pPr>
        <w:r>
          <w:fldChar w:fldCharType="begin"/>
        </w:r>
        <w:r>
          <w:instrText xml:space="preserve"> PAGE   \* MERGEFORMAT </w:instrText>
        </w:r>
        <w:r>
          <w:fldChar w:fldCharType="separate"/>
        </w:r>
        <w:r w:rsidR="009C45EC">
          <w:rPr>
            <w:noProof/>
          </w:rPr>
          <w:t>2</w:t>
        </w:r>
        <w:r>
          <w:rPr>
            <w:noProof/>
          </w:rPr>
          <w:fldChar w:fldCharType="end"/>
        </w:r>
      </w:p>
    </w:sdtContent>
  </w:sdt>
  <w:p w14:paraId="2BEDF0B2"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0C90F" w14:textId="77777777" w:rsidR="00435E8F" w:rsidRDefault="00435E8F" w:rsidP="006A68E2">
      <w:pPr>
        <w:spacing w:after="0" w:line="240" w:lineRule="auto"/>
      </w:pPr>
      <w:r>
        <w:separator/>
      </w:r>
    </w:p>
  </w:footnote>
  <w:footnote w:type="continuationSeparator" w:id="0">
    <w:p w14:paraId="248FFF4C" w14:textId="77777777" w:rsidR="00435E8F" w:rsidRDefault="00435E8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32FBB"/>
    <w:multiLevelType w:val="hybridMultilevel"/>
    <w:tmpl w:val="0B1A3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102DC3"/>
    <w:multiLevelType w:val="hybridMultilevel"/>
    <w:tmpl w:val="A226FAD8"/>
    <w:lvl w:ilvl="0" w:tplc="B13AA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1tTA3NzQzMjW3NDdQ0lEKTi0uzszPAykwrAUAsT9VcCwAAAA="/>
  </w:docVars>
  <w:rsids>
    <w:rsidRoot w:val="008D0CD6"/>
    <w:rsid w:val="00025CDF"/>
    <w:rsid w:val="00040193"/>
    <w:rsid w:val="00071B84"/>
    <w:rsid w:val="0008560D"/>
    <w:rsid w:val="0009242F"/>
    <w:rsid w:val="00097D19"/>
    <w:rsid w:val="000B46E7"/>
    <w:rsid w:val="000C35A3"/>
    <w:rsid w:val="000D5304"/>
    <w:rsid w:val="001135C2"/>
    <w:rsid w:val="001428B9"/>
    <w:rsid w:val="0016760F"/>
    <w:rsid w:val="001723B1"/>
    <w:rsid w:val="001732B4"/>
    <w:rsid w:val="001C78EC"/>
    <w:rsid w:val="001D33D2"/>
    <w:rsid w:val="002015F8"/>
    <w:rsid w:val="00212006"/>
    <w:rsid w:val="0021402A"/>
    <w:rsid w:val="00214DB4"/>
    <w:rsid w:val="00235626"/>
    <w:rsid w:val="00243AE1"/>
    <w:rsid w:val="00247DDC"/>
    <w:rsid w:val="002C7F41"/>
    <w:rsid w:val="002D4EB8"/>
    <w:rsid w:val="002E2AE3"/>
    <w:rsid w:val="003137B8"/>
    <w:rsid w:val="00321213"/>
    <w:rsid w:val="00344425"/>
    <w:rsid w:val="00346D7F"/>
    <w:rsid w:val="003615E7"/>
    <w:rsid w:val="00374E83"/>
    <w:rsid w:val="00380619"/>
    <w:rsid w:val="0039256E"/>
    <w:rsid w:val="003A6C9E"/>
    <w:rsid w:val="003D4021"/>
    <w:rsid w:val="003E2E94"/>
    <w:rsid w:val="003F63C2"/>
    <w:rsid w:val="003F720A"/>
    <w:rsid w:val="00403F4C"/>
    <w:rsid w:val="00405958"/>
    <w:rsid w:val="00412994"/>
    <w:rsid w:val="00435E8F"/>
    <w:rsid w:val="00463B4E"/>
    <w:rsid w:val="00472219"/>
    <w:rsid w:val="004A2599"/>
    <w:rsid w:val="004C16E0"/>
    <w:rsid w:val="00540847"/>
    <w:rsid w:val="00541B68"/>
    <w:rsid w:val="005A5FCB"/>
    <w:rsid w:val="005B12AA"/>
    <w:rsid w:val="0061354A"/>
    <w:rsid w:val="00635504"/>
    <w:rsid w:val="00652326"/>
    <w:rsid w:val="00662CEA"/>
    <w:rsid w:val="006A68E2"/>
    <w:rsid w:val="0070371E"/>
    <w:rsid w:val="00722761"/>
    <w:rsid w:val="00795891"/>
    <w:rsid w:val="00796B89"/>
    <w:rsid w:val="007B1F36"/>
    <w:rsid w:val="007D25FE"/>
    <w:rsid w:val="007F56D3"/>
    <w:rsid w:val="008001C8"/>
    <w:rsid w:val="00800C8C"/>
    <w:rsid w:val="00810FCA"/>
    <w:rsid w:val="00834F56"/>
    <w:rsid w:val="008577B7"/>
    <w:rsid w:val="008C62F8"/>
    <w:rsid w:val="008D0CD6"/>
    <w:rsid w:val="008E34A1"/>
    <w:rsid w:val="008E771B"/>
    <w:rsid w:val="00900366"/>
    <w:rsid w:val="009539C2"/>
    <w:rsid w:val="009858A3"/>
    <w:rsid w:val="00986FE4"/>
    <w:rsid w:val="009A769C"/>
    <w:rsid w:val="009B1EB3"/>
    <w:rsid w:val="009B495E"/>
    <w:rsid w:val="009C45EC"/>
    <w:rsid w:val="009E4DFD"/>
    <w:rsid w:val="009F125D"/>
    <w:rsid w:val="00A051C6"/>
    <w:rsid w:val="00A2058F"/>
    <w:rsid w:val="00A432FE"/>
    <w:rsid w:val="00A76863"/>
    <w:rsid w:val="00B03209"/>
    <w:rsid w:val="00B950DF"/>
    <w:rsid w:val="00BB1A3E"/>
    <w:rsid w:val="00BC73B1"/>
    <w:rsid w:val="00C00B79"/>
    <w:rsid w:val="00C2466E"/>
    <w:rsid w:val="00CC437E"/>
    <w:rsid w:val="00CD09C7"/>
    <w:rsid w:val="00CE12D9"/>
    <w:rsid w:val="00D024D0"/>
    <w:rsid w:val="00D31F1B"/>
    <w:rsid w:val="00D33DBF"/>
    <w:rsid w:val="00D710E7"/>
    <w:rsid w:val="00D7750A"/>
    <w:rsid w:val="00DF3E41"/>
    <w:rsid w:val="00E00117"/>
    <w:rsid w:val="00E1659A"/>
    <w:rsid w:val="00ED0BFC"/>
    <w:rsid w:val="00EE7026"/>
    <w:rsid w:val="00EF13E2"/>
    <w:rsid w:val="00F07FC6"/>
    <w:rsid w:val="00F33B83"/>
    <w:rsid w:val="00F41AD7"/>
    <w:rsid w:val="00F71B4C"/>
    <w:rsid w:val="00FA3F8C"/>
    <w:rsid w:val="00FF4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F54D"/>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39256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4693065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F7E1-9FDD-482A-94F8-D5638F6E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1</TotalTime>
  <Pages>11</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3</cp:revision>
  <cp:lastPrinted>2020-12-16T02:20:00Z</cp:lastPrinted>
  <dcterms:created xsi:type="dcterms:W3CDTF">2020-12-16T07:15:00Z</dcterms:created>
  <dcterms:modified xsi:type="dcterms:W3CDTF">2020-12-17T08:17:00Z</dcterms:modified>
</cp:coreProperties>
</file>