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F8A9BBCC495E4EEDAD6BACC5F56808F8"/>
        </w:placeholder>
      </w:sdtPr>
      <w:sdtEndPr/>
      <w:sdtContent>
        <w:p w14:paraId="531619CD" w14:textId="77777777"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14:paraId="11E8A19F" w14:textId="77777777" w:rsidR="006D0D9B" w:rsidRDefault="006D0D9B" w:rsidP="00CA7795">
      <w:pPr>
        <w:jc w:val="center"/>
        <w:rPr>
          <w:b/>
          <w:sz w:val="28"/>
          <w:szCs w:val="28"/>
        </w:rPr>
      </w:pPr>
    </w:p>
    <w:sdt>
      <w:sdtPr>
        <w:rPr>
          <w:b/>
          <w:sz w:val="28"/>
          <w:szCs w:val="28"/>
        </w:rPr>
        <w:id w:val="13542613"/>
        <w:placeholder>
          <w:docPart w:val="FE65994DC98A4A74B15C64DCDB84F9DD"/>
        </w:placeholder>
        <w:docPartList>
          <w:docPartGallery w:val="Quick Parts"/>
        </w:docPartList>
      </w:sdtPr>
      <w:sdtEndPr/>
      <w:sdtContent>
        <w:p w14:paraId="248D0391" w14:textId="18E64655" w:rsidR="00102EE1" w:rsidRDefault="00FD7517" w:rsidP="00CA7795">
          <w:pPr>
            <w:jc w:val="center"/>
            <w:rPr>
              <w:b/>
              <w:sz w:val="28"/>
              <w:szCs w:val="28"/>
            </w:rPr>
          </w:pPr>
          <w:sdt>
            <w:sdtPr>
              <w:rPr>
                <w:b/>
                <w:sz w:val="28"/>
                <w:szCs w:val="28"/>
              </w:rPr>
              <w:id w:val="13542618"/>
              <w:placeholder>
                <w:docPart w:val="5B365B20CAB549239EC377CDECD75133"/>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0E4EAD394B34FF4B0D281A15128B56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807AF">
                <w:rPr>
                  <w:sz w:val="28"/>
                  <w:szCs w:val="28"/>
                </w:rPr>
                <w:t>F. MacGregor (PCA)</w:t>
              </w:r>
            </w:sdtContent>
          </w:sdt>
          <w:r w:rsidR="00097B9A">
            <w:rPr>
              <w:b/>
              <w:sz w:val="28"/>
              <w:szCs w:val="28"/>
            </w:rPr>
            <w:t xml:space="preserve"> </w:t>
          </w:r>
          <w:sdt>
            <w:sdtPr>
              <w:rPr>
                <w:sz w:val="28"/>
                <w:szCs w:val="28"/>
              </w:rPr>
              <w:id w:val="15629612"/>
              <w:placeholder>
                <w:docPart w:val="01CA1FAB4190475DBB13D8045AB10C3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807AF">
                <w:rPr>
                  <w:sz w:val="28"/>
                  <w:szCs w:val="28"/>
                </w:rPr>
                <w:t>, A.</w:t>
              </w:r>
              <w:r w:rsidR="005D2861">
                <w:rPr>
                  <w:sz w:val="28"/>
                  <w:szCs w:val="28"/>
                </w:rPr>
                <w:t xml:space="preserve"> </w:t>
              </w:r>
              <w:r w:rsidR="00F807AF">
                <w:rPr>
                  <w:sz w:val="28"/>
                  <w:szCs w:val="28"/>
                </w:rPr>
                <w:t>Fernando (JA)</w:t>
              </w:r>
              <w:r w:rsidR="00365617">
                <w:rPr>
                  <w:sz w:val="28"/>
                  <w:szCs w:val="28"/>
                </w:rPr>
                <w:t>,</w:t>
              </w:r>
            </w:sdtContent>
          </w:sdt>
          <w:r w:rsidR="00097B9A">
            <w:rPr>
              <w:b/>
              <w:sz w:val="28"/>
              <w:szCs w:val="28"/>
            </w:rPr>
            <w:t xml:space="preserve"> </w:t>
          </w:r>
          <w:sdt>
            <w:sdtPr>
              <w:rPr>
                <w:sz w:val="28"/>
                <w:szCs w:val="28"/>
              </w:rPr>
              <w:id w:val="15629656"/>
              <w:placeholder>
                <w:docPart w:val="2AB657E15CE2428EBB5C4548FD171E4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365617">
                <w:rPr>
                  <w:sz w:val="28"/>
                  <w:szCs w:val="28"/>
                </w:rPr>
                <w:t xml:space="preserve"> </w:t>
              </w:r>
              <w:r w:rsidR="00F807AF">
                <w:rPr>
                  <w:sz w:val="28"/>
                  <w:szCs w:val="28"/>
                </w:rPr>
                <w:t>M. Twomey (JA)</w:t>
              </w:r>
              <w:r w:rsidR="00365617">
                <w:rPr>
                  <w:sz w:val="28"/>
                  <w:szCs w:val="28"/>
                </w:rPr>
                <w:t>,</w:t>
              </w:r>
            </w:sdtContent>
          </w:sdt>
          <w:r w:rsidR="00097B9A">
            <w:rPr>
              <w:b/>
              <w:sz w:val="28"/>
              <w:szCs w:val="28"/>
            </w:rPr>
            <w:t xml:space="preserve"> </w:t>
          </w:r>
          <w:sdt>
            <w:sdtPr>
              <w:rPr>
                <w:sz w:val="28"/>
                <w:szCs w:val="28"/>
              </w:rPr>
              <w:id w:val="15629661"/>
              <w:placeholder>
                <w:docPart w:val="15F065EF517743D48EE4231564B630D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F807AF">
                <w:rPr>
                  <w:sz w:val="28"/>
                  <w:szCs w:val="28"/>
                </w:rPr>
                <w:t>F. Robinson (JA)</w:t>
              </w:r>
              <w:r w:rsidR="00365617">
                <w:rPr>
                  <w:sz w:val="28"/>
                  <w:szCs w:val="28"/>
                </w:rPr>
                <w:t>,</w:t>
              </w:r>
            </w:sdtContent>
          </w:sdt>
          <w:r w:rsidR="00097B9A">
            <w:rPr>
              <w:b/>
              <w:sz w:val="28"/>
              <w:szCs w:val="28"/>
            </w:rPr>
            <w:t xml:space="preserve"> </w:t>
          </w:r>
          <w:r w:rsidR="00F807AF">
            <w:rPr>
              <w:sz w:val="28"/>
              <w:szCs w:val="28"/>
            </w:rPr>
            <w:t>L. Pillay (JA)</w:t>
          </w:r>
        </w:p>
      </w:sdtContent>
    </w:sdt>
    <w:p w14:paraId="50CE8AFF" w14:textId="77777777" w:rsidR="00C55FDF" w:rsidRDefault="00FD7517" w:rsidP="0006489F">
      <w:pPr>
        <w:spacing w:before="240"/>
        <w:jc w:val="center"/>
        <w:rPr>
          <w:b/>
          <w:sz w:val="28"/>
          <w:szCs w:val="28"/>
        </w:rPr>
      </w:pPr>
      <w:sdt>
        <w:sdtPr>
          <w:rPr>
            <w:b/>
            <w:sz w:val="28"/>
            <w:szCs w:val="28"/>
          </w:rPr>
          <w:id w:val="14547297"/>
          <w:placeholder>
            <w:docPart w:val="F8A9BBCC495E4EEDAD6BACC5F56808F8"/>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w:t>
          </w:r>
          <w:r w:rsidR="00F807AF">
            <w:rPr>
              <w:b/>
              <w:sz w:val="28"/>
              <w:szCs w:val="28"/>
            </w:rPr>
            <w:t>L</w:t>
          </w:r>
        </w:sdtContent>
      </w:sdt>
      <w:r w:rsidR="00CE3E76">
        <w:rPr>
          <w:b/>
          <w:sz w:val="28"/>
          <w:szCs w:val="28"/>
        </w:rPr>
        <w:t xml:space="preserve"> </w:t>
      </w:r>
      <w:r w:rsidR="00F807AF">
        <w:rPr>
          <w:b/>
          <w:sz w:val="28"/>
          <w:szCs w:val="28"/>
        </w:rPr>
        <w:t>07</w:t>
      </w:r>
      <w:sdt>
        <w:sdtPr>
          <w:rPr>
            <w:b/>
            <w:sz w:val="28"/>
            <w:szCs w:val="28"/>
          </w:rPr>
          <w:id w:val="14547301"/>
          <w:lock w:val="sdtContentLocked"/>
          <w:placeholder>
            <w:docPart w:val="F8A9BBCC495E4EEDAD6BACC5F56808F8"/>
          </w:placeholder>
        </w:sdtPr>
        <w:sdtEndPr/>
        <w:sdtContent>
          <w:r w:rsidR="00E86753">
            <w:rPr>
              <w:b/>
              <w:sz w:val="28"/>
              <w:szCs w:val="28"/>
            </w:rPr>
            <w:t>/20</w:t>
          </w:r>
        </w:sdtContent>
      </w:sdt>
      <w:r w:rsidR="00F807AF">
        <w:rPr>
          <w:b/>
          <w:sz w:val="28"/>
          <w:szCs w:val="28"/>
        </w:rPr>
        <w:t>18</w:t>
      </w:r>
    </w:p>
    <w:p w14:paraId="1EB730C1" w14:textId="77777777" w:rsidR="00DB6D34" w:rsidRPr="00606EEA" w:rsidRDefault="00FD7517" w:rsidP="00616597">
      <w:pPr>
        <w:spacing w:before="120"/>
        <w:jc w:val="center"/>
        <w:rPr>
          <w:b/>
          <w:sz w:val="24"/>
          <w:szCs w:val="24"/>
        </w:rPr>
      </w:pPr>
      <w:sdt>
        <w:sdtPr>
          <w:rPr>
            <w:b/>
            <w:sz w:val="28"/>
            <w:szCs w:val="28"/>
          </w:rPr>
          <w:id w:val="15629594"/>
          <w:lock w:val="contentLocked"/>
          <w:placeholder>
            <w:docPart w:val="96D803A7AA2F49AF8B913A41112BC53F"/>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F807AF" w:rsidRPr="00F807AF">
        <w:rPr>
          <w:b/>
          <w:sz w:val="24"/>
          <w:szCs w:val="24"/>
        </w:rPr>
        <w:t>CP</w:t>
      </w:r>
      <w:r w:rsidR="00F807AF">
        <w:rPr>
          <w:b/>
          <w:sz w:val="28"/>
          <w:szCs w:val="28"/>
        </w:rPr>
        <w:t xml:space="preserve"> 6</w:t>
      </w:r>
      <w:r w:rsidR="00F807AF" w:rsidRPr="00F807AF">
        <w:rPr>
          <w:b/>
          <w:sz w:val="24"/>
          <w:szCs w:val="24"/>
        </w:rPr>
        <w:t>/2018</w:t>
      </w:r>
      <w:r w:rsidR="00616597" w:rsidRPr="00606EEA">
        <w:rPr>
          <w:b/>
          <w:sz w:val="24"/>
          <w:szCs w:val="24"/>
        </w:rPr>
        <w:t xml:space="preserve"> </w:t>
      </w:r>
    </w:p>
    <w:p w14:paraId="74D626F7"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6"/>
        <w:gridCol w:w="883"/>
        <w:gridCol w:w="4231"/>
      </w:tblGrid>
      <w:tr w:rsidR="003A059B" w:rsidRPr="00B26028" w14:paraId="07EC7158" w14:textId="77777777" w:rsidTr="00365617">
        <w:tc>
          <w:tcPr>
            <w:tcW w:w="4246" w:type="dxa"/>
            <w:tcBorders>
              <w:top w:val="nil"/>
              <w:left w:val="nil"/>
              <w:bottom w:val="nil"/>
              <w:right w:val="nil"/>
            </w:tcBorders>
          </w:tcPr>
          <w:p w14:paraId="56A1BD2D" w14:textId="77777777" w:rsidR="003A059B" w:rsidRDefault="00F807AF" w:rsidP="00F807AF">
            <w:pPr>
              <w:spacing w:before="120" w:after="120"/>
              <w:rPr>
                <w:sz w:val="24"/>
                <w:szCs w:val="24"/>
              </w:rPr>
            </w:pPr>
            <w:r>
              <w:rPr>
                <w:sz w:val="24"/>
                <w:szCs w:val="24"/>
              </w:rPr>
              <w:t>President Danny Faure</w:t>
            </w:r>
          </w:p>
          <w:p w14:paraId="15E35379" w14:textId="77777777" w:rsidR="00F807AF" w:rsidRDefault="00F807AF" w:rsidP="00F807AF">
            <w:pPr>
              <w:spacing w:before="120" w:after="120"/>
              <w:rPr>
                <w:sz w:val="24"/>
                <w:szCs w:val="24"/>
              </w:rPr>
            </w:pPr>
            <w:r>
              <w:rPr>
                <w:sz w:val="24"/>
                <w:szCs w:val="24"/>
              </w:rPr>
              <w:t>The Government of Seychelles</w:t>
            </w:r>
          </w:p>
          <w:p w14:paraId="4D06008E" w14:textId="77777777" w:rsidR="00F807AF" w:rsidRPr="00B26028" w:rsidRDefault="00F807AF" w:rsidP="00F807AF">
            <w:pPr>
              <w:spacing w:before="120" w:after="120"/>
              <w:rPr>
                <w:sz w:val="24"/>
                <w:szCs w:val="24"/>
              </w:rPr>
            </w:pPr>
            <w:r>
              <w:rPr>
                <w:sz w:val="24"/>
                <w:szCs w:val="24"/>
              </w:rPr>
              <w:t>The Attorney General</w:t>
            </w:r>
          </w:p>
        </w:tc>
        <w:tc>
          <w:tcPr>
            <w:tcW w:w="883" w:type="dxa"/>
            <w:tcBorders>
              <w:top w:val="nil"/>
              <w:left w:val="nil"/>
              <w:bottom w:val="nil"/>
              <w:right w:val="nil"/>
            </w:tcBorders>
          </w:tcPr>
          <w:p w14:paraId="7A5018E1" w14:textId="77777777" w:rsidR="003A059B" w:rsidRPr="00B26028" w:rsidRDefault="003A059B" w:rsidP="00B26028">
            <w:pPr>
              <w:spacing w:before="120" w:after="120"/>
              <w:rPr>
                <w:sz w:val="24"/>
                <w:szCs w:val="24"/>
              </w:rPr>
            </w:pPr>
          </w:p>
        </w:tc>
        <w:tc>
          <w:tcPr>
            <w:tcW w:w="4231" w:type="dxa"/>
            <w:tcBorders>
              <w:top w:val="nil"/>
              <w:left w:val="nil"/>
              <w:bottom w:val="nil"/>
              <w:right w:val="nil"/>
            </w:tcBorders>
          </w:tcPr>
          <w:p w14:paraId="6DD77303" w14:textId="77777777" w:rsidR="003A059B" w:rsidRPr="00F807AF" w:rsidRDefault="00FD7517" w:rsidP="00CE3E76">
            <w:pPr>
              <w:spacing w:before="120" w:after="120"/>
              <w:jc w:val="right"/>
              <w:rPr>
                <w:sz w:val="24"/>
                <w:szCs w:val="24"/>
              </w:rPr>
            </w:pPr>
            <w:sdt>
              <w:sdtPr>
                <w:rPr>
                  <w:sz w:val="24"/>
                  <w:szCs w:val="24"/>
                </w:rPr>
                <w:id w:val="17813791"/>
                <w:placeholder>
                  <w:docPart w:val="DC6767B72EF346119B50FDDCF5D4B41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F807AF" w:rsidRPr="00F807AF">
                  <w:rPr>
                    <w:sz w:val="24"/>
                    <w:szCs w:val="24"/>
                  </w:rPr>
                  <w:t>1st Appellant</w:t>
                </w:r>
              </w:sdtContent>
            </w:sdt>
          </w:p>
          <w:p w14:paraId="7D641CEB" w14:textId="77777777" w:rsidR="00CE0CDA" w:rsidRPr="00B26028" w:rsidRDefault="00FD7517" w:rsidP="00CE3E76">
            <w:pPr>
              <w:spacing w:before="120" w:after="120"/>
              <w:jc w:val="right"/>
              <w:rPr>
                <w:sz w:val="24"/>
                <w:szCs w:val="24"/>
              </w:rPr>
            </w:pPr>
            <w:sdt>
              <w:sdtPr>
                <w:rPr>
                  <w:sz w:val="24"/>
                  <w:szCs w:val="24"/>
                </w:rPr>
                <w:id w:val="91333906"/>
                <w:placeholder>
                  <w:docPart w:val="E1D79056C4474220AE7B63DBFB547A91"/>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F807AF">
                  <w:rPr>
                    <w:sz w:val="24"/>
                    <w:szCs w:val="24"/>
                  </w:rPr>
                  <w:t>2nd Appellant</w:t>
                </w:r>
              </w:sdtContent>
            </w:sdt>
          </w:p>
          <w:p w14:paraId="04B653B1" w14:textId="77777777" w:rsidR="00CE0CDA" w:rsidRPr="00B26028" w:rsidRDefault="00FD7517" w:rsidP="00CE3E76">
            <w:pPr>
              <w:spacing w:before="120" w:after="120"/>
              <w:jc w:val="right"/>
              <w:rPr>
                <w:sz w:val="24"/>
                <w:szCs w:val="24"/>
              </w:rPr>
            </w:pPr>
            <w:sdt>
              <w:sdtPr>
                <w:rPr>
                  <w:sz w:val="24"/>
                  <w:szCs w:val="24"/>
                </w:rPr>
                <w:id w:val="91333907"/>
                <w:placeholder>
                  <w:docPart w:val="A7F92BF839C943A69CF26BA7FDE1451F"/>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F807AF">
                  <w:rPr>
                    <w:sz w:val="24"/>
                    <w:szCs w:val="24"/>
                  </w:rPr>
                  <w:t>3rd Appellant</w:t>
                </w:r>
              </w:sdtContent>
            </w:sdt>
          </w:p>
          <w:p w14:paraId="61B56B91" w14:textId="77777777" w:rsidR="00CE0CDA" w:rsidRPr="00B26028" w:rsidRDefault="00CE0CDA" w:rsidP="00CE3E76">
            <w:pPr>
              <w:spacing w:before="120" w:after="120"/>
              <w:jc w:val="right"/>
              <w:rPr>
                <w:sz w:val="24"/>
                <w:szCs w:val="24"/>
              </w:rPr>
            </w:pPr>
          </w:p>
        </w:tc>
      </w:tr>
      <w:tr w:rsidR="00F807AF" w:rsidRPr="00B26028" w14:paraId="0D2053C4" w14:textId="77777777" w:rsidTr="00365617">
        <w:tc>
          <w:tcPr>
            <w:tcW w:w="4246" w:type="dxa"/>
            <w:tcBorders>
              <w:top w:val="nil"/>
              <w:left w:val="nil"/>
              <w:bottom w:val="nil"/>
              <w:right w:val="nil"/>
            </w:tcBorders>
          </w:tcPr>
          <w:p w14:paraId="14C50461" w14:textId="77777777" w:rsidR="00F807AF" w:rsidRDefault="00F807AF" w:rsidP="00F807AF">
            <w:pPr>
              <w:spacing w:before="120" w:after="120"/>
              <w:rPr>
                <w:sz w:val="24"/>
                <w:szCs w:val="24"/>
              </w:rPr>
            </w:pPr>
          </w:p>
        </w:tc>
        <w:tc>
          <w:tcPr>
            <w:tcW w:w="883" w:type="dxa"/>
            <w:tcBorders>
              <w:top w:val="nil"/>
              <w:left w:val="nil"/>
              <w:bottom w:val="nil"/>
              <w:right w:val="nil"/>
            </w:tcBorders>
          </w:tcPr>
          <w:p w14:paraId="6545B4AF" w14:textId="77777777" w:rsidR="00F807AF" w:rsidRPr="00B26028" w:rsidRDefault="00F807AF" w:rsidP="00B26028">
            <w:pPr>
              <w:spacing w:before="120" w:after="120"/>
              <w:rPr>
                <w:sz w:val="24"/>
                <w:szCs w:val="24"/>
              </w:rPr>
            </w:pPr>
          </w:p>
        </w:tc>
        <w:tc>
          <w:tcPr>
            <w:tcW w:w="4231" w:type="dxa"/>
            <w:tcBorders>
              <w:top w:val="nil"/>
              <w:left w:val="nil"/>
              <w:bottom w:val="nil"/>
              <w:right w:val="nil"/>
            </w:tcBorders>
          </w:tcPr>
          <w:p w14:paraId="3E31874C" w14:textId="77777777" w:rsidR="00F807AF" w:rsidRPr="00F807AF" w:rsidRDefault="00F807AF" w:rsidP="00CE3E76">
            <w:pPr>
              <w:spacing w:before="120" w:after="120"/>
              <w:jc w:val="right"/>
              <w:rPr>
                <w:sz w:val="24"/>
                <w:szCs w:val="24"/>
              </w:rPr>
            </w:pPr>
          </w:p>
        </w:tc>
      </w:tr>
      <w:tr w:rsidR="003A059B" w14:paraId="4D94C24D" w14:textId="77777777" w:rsidTr="00365617">
        <w:tc>
          <w:tcPr>
            <w:tcW w:w="4246" w:type="dxa"/>
            <w:tcBorders>
              <w:top w:val="nil"/>
              <w:left w:val="nil"/>
              <w:bottom w:val="nil"/>
              <w:right w:val="nil"/>
            </w:tcBorders>
          </w:tcPr>
          <w:p w14:paraId="2C3A41EC" w14:textId="77777777"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39AEAF60BC21473BAE5F655C8C82DAC5"/>
              </w:placeholder>
            </w:sdtPr>
            <w:sdtEndPr/>
            <w:sdtContent>
              <w:p w14:paraId="51FFCBA8" w14:textId="77777777" w:rsidR="003A059B" w:rsidRDefault="003A059B" w:rsidP="003A059B">
                <w:pPr>
                  <w:spacing w:before="120"/>
                  <w:jc w:val="center"/>
                  <w:rPr>
                    <w:sz w:val="24"/>
                    <w:szCs w:val="24"/>
                  </w:rPr>
                </w:pPr>
                <w:r>
                  <w:rPr>
                    <w:sz w:val="24"/>
                    <w:szCs w:val="24"/>
                  </w:rPr>
                  <w:t>Versus</w:t>
                </w:r>
              </w:p>
            </w:sdtContent>
          </w:sdt>
        </w:tc>
        <w:tc>
          <w:tcPr>
            <w:tcW w:w="4231" w:type="dxa"/>
            <w:tcBorders>
              <w:top w:val="nil"/>
              <w:left w:val="nil"/>
              <w:bottom w:val="nil"/>
              <w:right w:val="nil"/>
            </w:tcBorders>
          </w:tcPr>
          <w:p w14:paraId="5D34CC76" w14:textId="77777777" w:rsidR="003A059B" w:rsidRDefault="003A059B" w:rsidP="00572AB3">
            <w:pPr>
              <w:rPr>
                <w:sz w:val="24"/>
                <w:szCs w:val="24"/>
              </w:rPr>
            </w:pPr>
          </w:p>
        </w:tc>
      </w:tr>
      <w:tr w:rsidR="003A059B" w:rsidRPr="00B26028" w14:paraId="3EA55BE1" w14:textId="77777777" w:rsidTr="00365617">
        <w:tc>
          <w:tcPr>
            <w:tcW w:w="4246" w:type="dxa"/>
            <w:tcBorders>
              <w:top w:val="nil"/>
              <w:left w:val="nil"/>
              <w:bottom w:val="nil"/>
              <w:right w:val="nil"/>
            </w:tcBorders>
          </w:tcPr>
          <w:sdt>
            <w:sdtPr>
              <w:rPr>
                <w:sz w:val="24"/>
                <w:szCs w:val="24"/>
              </w:rPr>
              <w:id w:val="8972153"/>
              <w:placeholder>
                <w:docPart w:val="F73D36CD403D4645995FCA30A0B46D4E"/>
              </w:placeholder>
            </w:sdtPr>
            <w:sdtEndPr/>
            <w:sdtContent>
              <w:p w14:paraId="5EEEF257" w14:textId="77777777" w:rsidR="00F807AF" w:rsidRDefault="00F807AF" w:rsidP="00F807AF">
                <w:pPr>
                  <w:spacing w:before="120" w:after="120"/>
                  <w:rPr>
                    <w:sz w:val="24"/>
                    <w:szCs w:val="24"/>
                  </w:rPr>
                </w:pPr>
                <w:r>
                  <w:rPr>
                    <w:sz w:val="24"/>
                    <w:szCs w:val="24"/>
                  </w:rPr>
                  <w:t>Alexia Amesbury</w:t>
                </w:r>
              </w:p>
              <w:p w14:paraId="0FD3E2CD" w14:textId="77777777" w:rsidR="003A059B" w:rsidRPr="00B26028" w:rsidRDefault="00F807AF" w:rsidP="00F807AF">
                <w:pPr>
                  <w:spacing w:before="120" w:after="120"/>
                  <w:rPr>
                    <w:sz w:val="24"/>
                    <w:szCs w:val="24"/>
                  </w:rPr>
                </w:pPr>
                <w:r>
                  <w:rPr>
                    <w:sz w:val="24"/>
                    <w:szCs w:val="24"/>
                  </w:rPr>
                  <w:t>The Constitutional Appointment Authority</w:t>
                </w:r>
              </w:p>
            </w:sdtContent>
          </w:sdt>
        </w:tc>
        <w:tc>
          <w:tcPr>
            <w:tcW w:w="883" w:type="dxa"/>
            <w:tcBorders>
              <w:top w:val="nil"/>
              <w:left w:val="nil"/>
              <w:bottom w:val="nil"/>
              <w:right w:val="nil"/>
            </w:tcBorders>
          </w:tcPr>
          <w:p w14:paraId="4EB09B3A" w14:textId="77777777" w:rsidR="003A059B" w:rsidRPr="00B26028" w:rsidRDefault="003A059B" w:rsidP="00B26028">
            <w:pPr>
              <w:spacing w:before="120" w:after="120"/>
              <w:rPr>
                <w:sz w:val="24"/>
                <w:szCs w:val="24"/>
              </w:rPr>
            </w:pPr>
          </w:p>
        </w:tc>
        <w:tc>
          <w:tcPr>
            <w:tcW w:w="4231" w:type="dxa"/>
            <w:tcBorders>
              <w:top w:val="nil"/>
              <w:left w:val="nil"/>
              <w:bottom w:val="nil"/>
              <w:right w:val="nil"/>
            </w:tcBorders>
          </w:tcPr>
          <w:p w14:paraId="683FE838" w14:textId="77777777" w:rsidR="00B66B63" w:rsidRDefault="00FD7517" w:rsidP="00CE3E76">
            <w:pPr>
              <w:spacing w:before="120" w:after="120"/>
              <w:jc w:val="right"/>
              <w:rPr>
                <w:sz w:val="24"/>
                <w:szCs w:val="24"/>
              </w:rPr>
            </w:pPr>
            <w:sdt>
              <w:sdtPr>
                <w:rPr>
                  <w:sz w:val="24"/>
                  <w:szCs w:val="24"/>
                </w:rPr>
                <w:id w:val="15629686"/>
                <w:placeholder>
                  <w:docPart w:val="792DC7763F66426A941FF1FCC757AF1D"/>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F807AF" w:rsidRPr="00F807AF">
                  <w:rPr>
                    <w:sz w:val="24"/>
                    <w:szCs w:val="24"/>
                  </w:rPr>
                  <w:t>1st Respondent</w:t>
                </w:r>
              </w:sdtContent>
            </w:sdt>
          </w:p>
          <w:p w14:paraId="76BC989D" w14:textId="77777777" w:rsidR="00B26028" w:rsidRDefault="00FD7517" w:rsidP="00CE3E76">
            <w:pPr>
              <w:spacing w:before="120" w:after="120"/>
              <w:jc w:val="right"/>
              <w:rPr>
                <w:sz w:val="24"/>
                <w:szCs w:val="24"/>
              </w:rPr>
            </w:pPr>
            <w:sdt>
              <w:sdtPr>
                <w:rPr>
                  <w:sz w:val="24"/>
                  <w:szCs w:val="24"/>
                </w:rPr>
                <w:id w:val="104487425"/>
                <w:placeholder>
                  <w:docPart w:val="C517AFF6759442C28A8969A2F70B2361"/>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F807AF">
                  <w:rPr>
                    <w:sz w:val="24"/>
                    <w:szCs w:val="24"/>
                  </w:rPr>
                  <w:t>2nd Respondent</w:t>
                </w:r>
              </w:sdtContent>
            </w:sdt>
          </w:p>
          <w:p w14:paraId="3C37AAEF" w14:textId="77777777" w:rsidR="00B26028" w:rsidRPr="00B26028" w:rsidRDefault="00B26028" w:rsidP="00CE3E76">
            <w:pPr>
              <w:spacing w:before="120" w:after="120"/>
              <w:jc w:val="right"/>
              <w:rPr>
                <w:sz w:val="24"/>
                <w:szCs w:val="24"/>
              </w:rPr>
            </w:pPr>
          </w:p>
        </w:tc>
      </w:tr>
    </w:tbl>
    <w:p w14:paraId="68C2A465"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0E29B8D8" w14:textId="77777777" w:rsidR="00E0467F" w:rsidRPr="00B605B4" w:rsidRDefault="00E0467F" w:rsidP="00E57D4D">
      <w:pPr>
        <w:pBdr>
          <w:bottom w:val="single" w:sz="4" w:space="1" w:color="auto"/>
        </w:pBdr>
        <w:jc w:val="center"/>
        <w:rPr>
          <w:sz w:val="12"/>
          <w:szCs w:val="12"/>
        </w:rPr>
      </w:pPr>
    </w:p>
    <w:p w14:paraId="71A4FD80" w14:textId="77777777" w:rsidR="00E0467F" w:rsidRPr="00CE3E76" w:rsidRDefault="00FD7517" w:rsidP="00C22967">
      <w:pPr>
        <w:spacing w:before="240" w:after="120"/>
        <w:rPr>
          <w:sz w:val="24"/>
          <w:szCs w:val="24"/>
        </w:rPr>
      </w:pPr>
      <w:sdt>
        <w:sdtPr>
          <w:rPr>
            <w:sz w:val="24"/>
            <w:szCs w:val="24"/>
          </w:rPr>
          <w:id w:val="15629736"/>
          <w:lock w:val="contentLocked"/>
          <w:placeholder>
            <w:docPart w:val="96D803A7AA2F49AF8B913A41112BC53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F1BD51594DE41B4ABD4152B58F852B1"/>
          </w:placeholder>
          <w:date w:fullDate="2019-05-03T00:00:00Z">
            <w:dateFormat w:val="dd MMMM yyyy"/>
            <w:lid w:val="en-GB"/>
            <w:storeMappedDataAs w:val="dateTime"/>
            <w:calendar w:val="gregorian"/>
          </w:date>
        </w:sdtPr>
        <w:sdtEndPr/>
        <w:sdtContent>
          <w:r w:rsidR="005D2861">
            <w:rPr>
              <w:sz w:val="24"/>
              <w:szCs w:val="24"/>
            </w:rPr>
            <w:t>03 May 2019</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14:paraId="619DF8D5" w14:textId="77777777" w:rsidR="005F5FB0" w:rsidRPr="00CE3E76" w:rsidRDefault="00FD7517" w:rsidP="00B0414B">
      <w:pPr>
        <w:rPr>
          <w:sz w:val="24"/>
          <w:szCs w:val="24"/>
        </w:rPr>
      </w:pPr>
      <w:sdt>
        <w:sdtPr>
          <w:rPr>
            <w:sz w:val="24"/>
            <w:szCs w:val="24"/>
          </w:rPr>
          <w:id w:val="15629744"/>
          <w:lock w:val="contentLocked"/>
          <w:placeholder>
            <w:docPart w:val="96D803A7AA2F49AF8B913A41112BC53F"/>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E263D2CF780D4BC3BDA828E03753F2D3"/>
          </w:placeholder>
        </w:sdtPr>
        <w:sdtEndPr/>
        <w:sdtContent>
          <w:r w:rsidR="006F14C9">
            <w:rPr>
              <w:sz w:val="24"/>
              <w:szCs w:val="24"/>
            </w:rPr>
            <w:t>Brigitte Confait for Appellants</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804CC" w:rsidRPr="00CE3E76">
        <w:rPr>
          <w:b/>
          <w:sz w:val="24"/>
          <w:szCs w:val="24"/>
        </w:rPr>
        <w:t xml:space="preserve"> </w:t>
      </w:r>
    </w:p>
    <w:p w14:paraId="045FDB6C" w14:textId="77777777" w:rsidR="00201C0E" w:rsidRPr="00CE3E76" w:rsidRDefault="00201C0E" w:rsidP="00B0414B">
      <w:pPr>
        <w:rPr>
          <w:sz w:val="24"/>
          <w:szCs w:val="24"/>
        </w:rPr>
      </w:pPr>
    </w:p>
    <w:p w14:paraId="6C71821E" w14:textId="77777777"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14:paraId="5999A877" w14:textId="77777777" w:rsidR="005F5FB0" w:rsidRDefault="009E05E5" w:rsidP="00A53837">
      <w:pPr>
        <w:rPr>
          <w:sz w:val="24"/>
          <w:szCs w:val="24"/>
        </w:rPr>
      </w:pPr>
      <w:r w:rsidRPr="00CE3E76">
        <w:rPr>
          <w:sz w:val="24"/>
          <w:szCs w:val="24"/>
        </w:rPr>
        <w:lastRenderedPageBreak/>
        <w:tab/>
      </w:r>
      <w:r w:rsidR="0038006D" w:rsidRPr="00CE3E76">
        <w:rPr>
          <w:sz w:val="24"/>
          <w:szCs w:val="24"/>
        </w:rPr>
        <w:tab/>
      </w:r>
      <w:sdt>
        <w:sdtPr>
          <w:rPr>
            <w:sz w:val="24"/>
            <w:szCs w:val="24"/>
          </w:rPr>
          <w:id w:val="8972158"/>
          <w:placeholder>
            <w:docPart w:val="E263D2CF780D4BC3BDA828E03753F2D3"/>
          </w:placeholder>
        </w:sdtPr>
        <w:sdtEndPr/>
        <w:sdtContent>
          <w:r w:rsidR="006F14C9">
            <w:rPr>
              <w:sz w:val="24"/>
              <w:szCs w:val="24"/>
            </w:rPr>
            <w:t>Frank Elizabeth for First Respondent</w:t>
          </w:r>
        </w:sdtContent>
      </w:sdt>
      <w:r w:rsidR="008661A6" w:rsidRPr="00CE3E76">
        <w:rPr>
          <w:sz w:val="24"/>
          <w:szCs w:val="24"/>
        </w:rPr>
        <w:fldChar w:fldCharType="begin"/>
      </w:r>
      <w:r w:rsidR="00F804CC" w:rsidRPr="00CE3E76">
        <w:rPr>
          <w:sz w:val="24"/>
          <w:szCs w:val="24"/>
        </w:rPr>
        <w:instrText xml:space="preserve"> ASK  "Enter Respondent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D51E7" w:rsidRPr="00CE3E76">
        <w:rPr>
          <w:sz w:val="24"/>
          <w:szCs w:val="24"/>
        </w:rPr>
        <w:t xml:space="preserve"> </w:t>
      </w:r>
    </w:p>
    <w:p w14:paraId="7A18AA1B" w14:textId="77777777" w:rsidR="00481130" w:rsidRDefault="00481130" w:rsidP="00A53837">
      <w:pPr>
        <w:rPr>
          <w:sz w:val="24"/>
          <w:szCs w:val="24"/>
        </w:rPr>
      </w:pPr>
    </w:p>
    <w:p w14:paraId="5792F200" w14:textId="23B464BB" w:rsidR="00481130" w:rsidRDefault="00481130" w:rsidP="00481130">
      <w:pPr>
        <w:ind w:left="1418"/>
        <w:rPr>
          <w:sz w:val="24"/>
          <w:szCs w:val="24"/>
        </w:rPr>
      </w:pPr>
      <w:r>
        <w:rPr>
          <w:sz w:val="24"/>
          <w:szCs w:val="24"/>
        </w:rPr>
        <w:t>Anthony Derjacques for Second Respondent</w:t>
      </w:r>
    </w:p>
    <w:p w14:paraId="389BDBDF" w14:textId="38D895C3" w:rsidR="00481130" w:rsidRPr="00CE3E76" w:rsidRDefault="00481130" w:rsidP="00481130">
      <w:pPr>
        <w:ind w:left="1560"/>
        <w:rPr>
          <w:sz w:val="24"/>
          <w:szCs w:val="24"/>
        </w:rPr>
        <w:sectPr w:rsidR="00481130" w:rsidRPr="00CE3E76" w:rsidSect="00EF2051">
          <w:type w:val="continuous"/>
          <w:pgSz w:w="12240" w:h="15840"/>
          <w:pgMar w:top="1440" w:right="1440" w:bottom="1440" w:left="1440" w:header="720" w:footer="720" w:gutter="0"/>
          <w:cols w:space="720"/>
          <w:docGrid w:linePitch="360"/>
        </w:sectPr>
      </w:pPr>
      <w:r>
        <w:rPr>
          <w:sz w:val="24"/>
          <w:szCs w:val="24"/>
        </w:rPr>
        <w:tab/>
      </w:r>
    </w:p>
    <w:p w14:paraId="76E0C8E6" w14:textId="1E2DA155" w:rsidR="00D06A0F" w:rsidRPr="00CE3E76" w:rsidRDefault="00FD7517" w:rsidP="00A963BC">
      <w:pPr>
        <w:spacing w:before="120" w:after="240"/>
        <w:rPr>
          <w:sz w:val="24"/>
          <w:szCs w:val="24"/>
        </w:rPr>
      </w:pPr>
      <w:sdt>
        <w:sdtPr>
          <w:rPr>
            <w:sz w:val="24"/>
            <w:szCs w:val="24"/>
          </w:rPr>
          <w:id w:val="15629748"/>
          <w:lock w:val="contentLocked"/>
          <w:placeholder>
            <w:docPart w:val="96D803A7AA2F49AF8B913A41112BC53F"/>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7B98CACD345A4F328FAC5D5E7BB8747C"/>
          </w:placeholder>
          <w:date w:fullDate="2019-05-10T00:00:00Z">
            <w:dateFormat w:val="dd MMMM yyyy"/>
            <w:lid w:val="en-GB"/>
            <w:storeMappedDataAs w:val="dateTime"/>
            <w:calendar w:val="gregorian"/>
          </w:date>
        </w:sdtPr>
        <w:sdtEndPr/>
        <w:sdtContent>
          <w:r w:rsidR="00481130">
            <w:rPr>
              <w:sz w:val="24"/>
              <w:szCs w:val="24"/>
            </w:rPr>
            <w:t>10 May 2019</w:t>
          </w:r>
        </w:sdtContent>
      </w:sdt>
      <w:bookmarkStart w:id="0" w:name="Dropdown2"/>
    </w:p>
    <w:bookmarkEnd w:id="0"/>
    <w:p w14:paraId="2888206F" w14:textId="77777777" w:rsidR="00445D76" w:rsidRDefault="00FD7517" w:rsidP="000639FF">
      <w:pPr>
        <w:jc w:val="center"/>
        <w:rPr>
          <w:b/>
          <w:color w:val="808080"/>
          <w:sz w:val="24"/>
          <w:szCs w:val="24"/>
        </w:rPr>
      </w:pPr>
      <w:sdt>
        <w:sdtPr>
          <w:rPr>
            <w:b/>
            <w:color w:val="808080"/>
            <w:sz w:val="24"/>
            <w:szCs w:val="24"/>
          </w:rPr>
          <w:id w:val="20146848"/>
          <w:placeholder>
            <w:docPart w:val="2CE2BF2DF4DC41708CBC5B2DF87EE7AF"/>
          </w:placeholder>
          <w:text/>
        </w:sdtPr>
        <w:sdtEndPr/>
        <w:sdtContent>
          <w:r w:rsidR="00A963BC">
            <w:rPr>
              <w:b/>
              <w:sz w:val="24"/>
              <w:szCs w:val="24"/>
            </w:rPr>
            <w:t>JUDGMENT</w:t>
          </w:r>
        </w:sdtContent>
      </w:sdt>
    </w:p>
    <w:p w14:paraId="095105FD" w14:textId="77777777" w:rsidR="001008BC" w:rsidRDefault="001008BC" w:rsidP="004F2B34">
      <w:pPr>
        <w:jc w:val="center"/>
        <w:rPr>
          <w:b/>
          <w:sz w:val="24"/>
          <w:szCs w:val="24"/>
        </w:rPr>
      </w:pPr>
    </w:p>
    <w:p w14:paraId="045F6F37"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5C3A3C36" w14:textId="77777777" w:rsidR="00C87FCA" w:rsidRPr="00575C42" w:rsidRDefault="00FD7517"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D0E2DF3983D24A93B6625D6EE2E0AAF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F14C9">
            <w:rPr>
              <w:b/>
              <w:sz w:val="24"/>
              <w:szCs w:val="24"/>
            </w:rPr>
            <w:t>M. Twomey (JA)</w:t>
          </w:r>
        </w:sdtContent>
      </w:sdt>
    </w:p>
    <w:p w14:paraId="4124DC67"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6FC842FC47464D3990B569300036C35C"/>
        </w:placeholder>
      </w:sdtPr>
      <w:sdtEndPr/>
      <w:sdtContent>
        <w:p w14:paraId="3E282DC4" w14:textId="77777777" w:rsidR="00B4518A" w:rsidRPr="00B4518A" w:rsidRDefault="00B4518A" w:rsidP="00B4518A">
          <w:pPr>
            <w:pStyle w:val="JudgmentText"/>
            <w:numPr>
              <w:ilvl w:val="0"/>
              <w:numId w:val="0"/>
            </w:numPr>
            <w:rPr>
              <w:b/>
            </w:rPr>
          </w:pPr>
          <w:r w:rsidRPr="00B4518A">
            <w:rPr>
              <w:b/>
            </w:rPr>
            <w:t>Back</w:t>
          </w:r>
          <w:r>
            <w:rPr>
              <w:b/>
            </w:rPr>
            <w:t>g</w:t>
          </w:r>
          <w:r w:rsidRPr="00B4518A">
            <w:rPr>
              <w:b/>
            </w:rPr>
            <w:t>round to the Appeal</w:t>
          </w:r>
        </w:p>
        <w:p w14:paraId="26708395" w14:textId="77777777" w:rsidR="005D2861" w:rsidRDefault="005D2861" w:rsidP="00481130">
          <w:pPr>
            <w:pStyle w:val="JudgmentText"/>
            <w:numPr>
              <w:ilvl w:val="0"/>
              <w:numId w:val="7"/>
            </w:numPr>
            <w:ind w:left="709" w:hanging="425"/>
          </w:pPr>
          <w:r>
            <w:t>In August 2018</w:t>
          </w:r>
          <w:r w:rsidR="00740914">
            <w:t>,</w:t>
          </w:r>
          <w:r>
            <w:t xml:space="preserve"> the National Assembly of Seychelles repealed the </w:t>
          </w:r>
          <w:r w:rsidRPr="005D2861">
            <w:t>Protection of Human Rights Act</w:t>
          </w:r>
          <w:r>
            <w:t xml:space="preserve"> 2009 and </w:t>
          </w:r>
          <w:r w:rsidR="00740914">
            <w:t xml:space="preserve">enacted </w:t>
          </w:r>
          <w:r w:rsidR="00740914" w:rsidRPr="005D2861">
            <w:t>the</w:t>
          </w:r>
          <w:r>
            <w:t xml:space="preserve"> Seychelles Human Rights Commission Act </w:t>
          </w:r>
          <w:r w:rsidR="00740914">
            <w:t>(</w:t>
          </w:r>
          <w:r w:rsidR="00740914" w:rsidRPr="00B4518A">
            <w:t xml:space="preserve">hereinafter </w:t>
          </w:r>
          <w:r w:rsidR="00740914" w:rsidRPr="00B4518A">
            <w:lastRenderedPageBreak/>
            <w:t>the SHRCA</w:t>
          </w:r>
          <w:r w:rsidR="00740914">
            <w:t xml:space="preserve">) </w:t>
          </w:r>
          <w:r>
            <w:t xml:space="preserve">with the stated </w:t>
          </w:r>
          <w:r w:rsidR="00740914">
            <w:t>objectives of establishing the Seychelles Human Rights Commission (hereinafter the Commission) and to provide for its composition, powers and functions.</w:t>
          </w:r>
        </w:p>
        <w:p w14:paraId="4574BAA1" w14:textId="60D34721" w:rsidR="00B4518A" w:rsidRPr="00B4518A" w:rsidRDefault="006F14C9" w:rsidP="00481130">
          <w:pPr>
            <w:pStyle w:val="JudgmentText"/>
            <w:numPr>
              <w:ilvl w:val="0"/>
              <w:numId w:val="7"/>
            </w:numPr>
            <w:ind w:left="709" w:hanging="425"/>
          </w:pPr>
          <w:r w:rsidRPr="00B4518A">
            <w:t>The First Respondent, an attorney-at-law</w:t>
          </w:r>
          <w:r w:rsidR="00B4518A">
            <w:t>,</w:t>
          </w:r>
          <w:r w:rsidRPr="00B4518A">
            <w:t xml:space="preserve"> and at the material time </w:t>
          </w:r>
          <w:r w:rsidR="00B4518A" w:rsidRPr="00B4518A">
            <w:t xml:space="preserve">also </w:t>
          </w:r>
          <w:r w:rsidRPr="00B4518A">
            <w:t>the leader of a political party</w:t>
          </w:r>
          <w:r w:rsidR="00826F4E">
            <w:t>,</w:t>
          </w:r>
          <w:r w:rsidRPr="00B4518A">
            <w:t xml:space="preserve"> applied for the position of Chairperson of the </w:t>
          </w:r>
          <w:r w:rsidR="00DD099E">
            <w:t>Commission</w:t>
          </w:r>
          <w:r w:rsidR="00826F4E">
            <w:t>,</w:t>
          </w:r>
          <w:r w:rsidR="00B4518A" w:rsidRPr="00B4518A">
            <w:t xml:space="preserve"> </w:t>
          </w:r>
          <w:r w:rsidR="00826F4E">
            <w:t xml:space="preserve">a position </w:t>
          </w:r>
          <w:r w:rsidR="00B4518A" w:rsidRPr="00B4518A">
            <w:t xml:space="preserve">advertised publicly by the Constitutional Appointments Authority. The advertisement referred to sections 5 and 6 of the </w:t>
          </w:r>
          <w:r w:rsidR="00740914">
            <w:t xml:space="preserve">SHRCA to </w:t>
          </w:r>
          <w:r w:rsidR="00740914" w:rsidRPr="00B4518A">
            <w:t>set</w:t>
          </w:r>
          <w:r w:rsidR="00B4518A" w:rsidRPr="00B4518A">
            <w:t xml:space="preserve"> out the qualifications and disqualifications for the post</w:t>
          </w:r>
          <w:r w:rsidR="00826F4E">
            <w:t xml:space="preserve">, the latter </w:t>
          </w:r>
          <w:r w:rsidR="00B10633">
            <w:t>includ</w:t>
          </w:r>
          <w:r w:rsidR="00826F4E">
            <w:t>ing the ineligibility of</w:t>
          </w:r>
          <w:r w:rsidR="00B10633">
            <w:t xml:space="preserve"> those who were members of political parties</w:t>
          </w:r>
          <w:r w:rsidR="00826F4E">
            <w:t>.</w:t>
          </w:r>
          <w:r w:rsidR="00B10633">
            <w:t xml:space="preserve"> </w:t>
          </w:r>
        </w:p>
        <w:p w14:paraId="2A28819D" w14:textId="604F83C4" w:rsidR="006A329D" w:rsidRDefault="00B4518A" w:rsidP="00481130">
          <w:pPr>
            <w:pStyle w:val="JudgmentText"/>
            <w:numPr>
              <w:ilvl w:val="0"/>
              <w:numId w:val="7"/>
            </w:numPr>
            <w:ind w:left="709" w:hanging="425"/>
          </w:pPr>
          <w:r w:rsidRPr="00B4518A">
            <w:t xml:space="preserve">The First Respondent attached to her application a letter in which she acknowledged that she was not qualified for the post given the said statutory provisions </w:t>
          </w:r>
          <w:r w:rsidR="00EB2FD0">
            <w:t>by virtue</w:t>
          </w:r>
          <w:r w:rsidR="00187230">
            <w:t xml:space="preserve"> of</w:t>
          </w:r>
          <w:r w:rsidR="00EB2FD0">
            <w:t xml:space="preserve"> </w:t>
          </w:r>
          <w:r w:rsidRPr="00B4518A">
            <w:t>the fact that she was the leader of a political party but asserting that the provisions were discriminatory</w:t>
          </w:r>
          <w:r w:rsidR="00B10633">
            <w:t>,</w:t>
          </w:r>
          <w:r w:rsidRPr="00B4518A">
            <w:t xml:space="preserve"> </w:t>
          </w:r>
          <w:r w:rsidR="00EB2FD0">
            <w:t xml:space="preserve">and </w:t>
          </w:r>
          <w:r w:rsidRPr="00B4518A">
            <w:t xml:space="preserve">violated her constitutional rights, the expressed purpose of </w:t>
          </w:r>
          <w:r>
            <w:t xml:space="preserve">the </w:t>
          </w:r>
          <w:r w:rsidR="00826F4E">
            <w:t>SHRCA</w:t>
          </w:r>
          <w:r w:rsidR="00B10633">
            <w:t>,</w:t>
          </w:r>
          <w:r>
            <w:t xml:space="preserve"> and</w:t>
          </w:r>
          <w:r w:rsidR="006A329D">
            <w:t xml:space="preserve"> </w:t>
          </w:r>
          <w:r w:rsidR="00EB2FD0">
            <w:t>t</w:t>
          </w:r>
          <w:r w:rsidRPr="00B4518A">
            <w:t>he United Nations Paris Principles</w:t>
          </w:r>
          <w:r>
            <w:t>.</w:t>
          </w:r>
          <w:r w:rsidRPr="00B4518A">
            <w:t xml:space="preserve"> </w:t>
          </w:r>
          <w:r w:rsidR="00EB2FD0">
            <w:t>She was not successful in her application.</w:t>
          </w:r>
        </w:p>
        <w:p w14:paraId="6F0136AE" w14:textId="1935CA76" w:rsidR="005B1595" w:rsidRPr="00CE3E76" w:rsidRDefault="00B10633" w:rsidP="00481130">
          <w:pPr>
            <w:pStyle w:val="JudgmentText"/>
            <w:numPr>
              <w:ilvl w:val="0"/>
              <w:numId w:val="7"/>
            </w:numPr>
            <w:ind w:left="709" w:hanging="425"/>
          </w:pPr>
          <w:r>
            <w:t>Aggrieved, she filed a petition before the Constitutional Court</w:t>
          </w:r>
          <w:r w:rsidR="00507A38" w:rsidRPr="00507A38">
            <w:t xml:space="preserve"> </w:t>
          </w:r>
          <w:r w:rsidR="00507A38">
            <w:t>challenging, among other things, section 6(2) (b) of the SHRCA which provided for a cooling off period of one year after a person holding office in, or an employee of, a political party had ceased to hold office before being eligible to be appointed as a Commissioner</w:t>
          </w:r>
          <w:r w:rsidR="00826F4E">
            <w:t xml:space="preserve">. The </w:t>
          </w:r>
          <w:r w:rsidR="00740914">
            <w:t>C</w:t>
          </w:r>
          <w:r w:rsidR="00826F4E">
            <w:t xml:space="preserve">ourt in a decision delivered </w:t>
          </w:r>
          <w:r>
            <w:t>o</w:t>
          </w:r>
          <w:r w:rsidR="006A329D">
            <w:t>n the 13 November 2018</w:t>
          </w:r>
          <w:r w:rsidR="00507A38">
            <w:t>,</w:t>
          </w:r>
          <w:r w:rsidR="006A329D">
            <w:t xml:space="preserve"> found that section 6(2) (b) of the SHRCA </w:t>
          </w:r>
          <w:r>
            <w:t>was unconstitutional.</w:t>
          </w:r>
          <w:r w:rsidR="006A329D">
            <w:t xml:space="preserve"> It </w:t>
          </w:r>
          <w:r w:rsidR="005B1595">
            <w:t>declared the provision void from the date of its judgment.</w:t>
          </w:r>
          <w:r w:rsidR="006A329D">
            <w:t xml:space="preserve">  </w:t>
          </w:r>
          <w:r w:rsidR="005B1595">
            <w:t>It further found that section 5 and the rest of section 6 of the SHR</w:t>
          </w:r>
          <w:r w:rsidR="003732CA">
            <w:t>C</w:t>
          </w:r>
          <w:r w:rsidR="005B1595">
            <w:t xml:space="preserve">A were not in contravention of the Constitution. </w:t>
          </w:r>
        </w:p>
        <w:p w14:paraId="1C9B9877" w14:textId="77777777" w:rsidR="005B1595" w:rsidRDefault="005B1595" w:rsidP="00481130">
          <w:pPr>
            <w:pStyle w:val="JudgmentText"/>
            <w:numPr>
              <w:ilvl w:val="0"/>
              <w:numId w:val="7"/>
            </w:numPr>
            <w:ind w:left="709" w:hanging="425"/>
          </w:pPr>
          <w:r>
            <w:t xml:space="preserve">It is from this decision that the Appellants have now appealed to this Court. </w:t>
          </w:r>
        </w:p>
        <w:p w14:paraId="1834CC66" w14:textId="77777777" w:rsidR="005B1595" w:rsidRPr="005B1595" w:rsidRDefault="005B1595" w:rsidP="00481130">
          <w:pPr>
            <w:pStyle w:val="JudgmentText"/>
            <w:numPr>
              <w:ilvl w:val="0"/>
              <w:numId w:val="0"/>
            </w:numPr>
            <w:ind w:left="567" w:hanging="567"/>
            <w:rPr>
              <w:b/>
            </w:rPr>
          </w:pPr>
          <w:r w:rsidRPr="005B1595">
            <w:rPr>
              <w:b/>
            </w:rPr>
            <w:t>The Appellants’ grounds of appeal</w:t>
          </w:r>
        </w:p>
        <w:p w14:paraId="3C921D40" w14:textId="77777777" w:rsidR="005B1595" w:rsidRDefault="005B1595" w:rsidP="00481130">
          <w:pPr>
            <w:pStyle w:val="JudgmentText"/>
            <w:numPr>
              <w:ilvl w:val="0"/>
              <w:numId w:val="7"/>
            </w:numPr>
            <w:ind w:left="709" w:hanging="425"/>
          </w:pPr>
          <w:r>
            <w:t>The grounds of appeal filed are as follows:</w:t>
          </w:r>
        </w:p>
        <w:p w14:paraId="4C7902EE" w14:textId="77777777" w:rsidR="005B1595" w:rsidRDefault="005B1595" w:rsidP="00481130">
          <w:pPr>
            <w:pStyle w:val="JudgmentText"/>
            <w:numPr>
              <w:ilvl w:val="1"/>
              <w:numId w:val="7"/>
            </w:numPr>
            <w:ind w:left="1418" w:hanging="425"/>
          </w:pPr>
          <w:r>
            <w:lastRenderedPageBreak/>
            <w:t>The Constitutional Court was wrong to hold that section 6(2) (b) of the Act is unconstitutional in its entirety in that the restriction is one that is necessary in a democratic society.</w:t>
          </w:r>
        </w:p>
        <w:p w14:paraId="597246C4" w14:textId="77777777" w:rsidR="005B1595" w:rsidRDefault="005B1595" w:rsidP="00481130">
          <w:pPr>
            <w:pStyle w:val="JudgmentText"/>
            <w:numPr>
              <w:ilvl w:val="1"/>
              <w:numId w:val="7"/>
            </w:numPr>
            <w:ind w:left="1418" w:hanging="425"/>
          </w:pPr>
          <w:r>
            <w:t>Having found at paragraphs 59 and 66 of the judgment that a shorter period of a month, three months or six months could be implied to be justified, the Constitutional Court was wrong to hold that the restriction under section 6(2) (b) is unconstitutional.</w:t>
          </w:r>
        </w:p>
        <w:p w14:paraId="1011B309" w14:textId="77777777" w:rsidR="00574CF0" w:rsidRDefault="00574CF0" w:rsidP="00481130">
          <w:pPr>
            <w:pStyle w:val="JudgmentText"/>
            <w:numPr>
              <w:ilvl w:val="1"/>
              <w:numId w:val="7"/>
            </w:numPr>
            <w:ind w:left="1418" w:hanging="425"/>
          </w:pPr>
          <w:r>
            <w:t>Alternatively to ground (2) having found at paragraphs 59 and 66 of the judgment that a shorter period of</w:t>
          </w:r>
          <w:r w:rsidR="00507A38">
            <w:t xml:space="preserve"> a</w:t>
          </w:r>
          <w:r>
            <w:t xml:space="preserve"> </w:t>
          </w:r>
          <w:r w:rsidRPr="00574CF0">
            <w:t>month, three months or six months could be implied to be justified, the Constitutional Court was wrong to hold that the restriction under section 6(2) (b)</w:t>
          </w:r>
          <w:r>
            <w:t xml:space="preserve"> of the Act be struck out in its entirety as unconstitutional, but in accordance with </w:t>
          </w:r>
          <w:r w:rsidR="001F38C2">
            <w:t>A</w:t>
          </w:r>
          <w:r>
            <w:t xml:space="preserve">rticle 46(5) </w:t>
          </w:r>
          <w:r w:rsidR="001F38C2">
            <w:t>(e)</w:t>
          </w:r>
          <w:r>
            <w:t xml:space="preserve"> of the Constitution it</w:t>
          </w:r>
          <w:r w:rsidR="001F38C2">
            <w:t xml:space="preserve"> could</w:t>
          </w:r>
          <w:r>
            <w:t xml:space="preserve"> have made a</w:t>
          </w:r>
          <w:r w:rsidR="001F38C2">
            <w:t>n order for a shorter “cooling off” period instead of the one year.</w:t>
          </w:r>
        </w:p>
        <w:p w14:paraId="120E0DFB" w14:textId="77777777" w:rsidR="00346817" w:rsidRDefault="00FF5302" w:rsidP="00481130">
          <w:pPr>
            <w:pStyle w:val="JudgmentText"/>
            <w:numPr>
              <w:ilvl w:val="0"/>
              <w:numId w:val="7"/>
            </w:numPr>
            <w:ind w:left="709" w:hanging="425"/>
          </w:pPr>
          <w:r>
            <w:t xml:space="preserve">It would appear to us that the three grounds of appeal could be conflated </w:t>
          </w:r>
          <w:r w:rsidR="00C53D1C">
            <w:t xml:space="preserve">for their </w:t>
          </w:r>
          <w:r>
            <w:t>consider</w:t>
          </w:r>
          <w:r w:rsidR="00C53D1C">
            <w:t>ation</w:t>
          </w:r>
          <w:r>
            <w:t xml:space="preserve"> by this Court</w:t>
          </w:r>
          <w:r w:rsidR="00C53D1C">
            <w:t xml:space="preserve"> with the only issue being whether</w:t>
          </w:r>
          <w:r>
            <w:t xml:space="preserve"> the Constitutional Court was wrong to hold that the </w:t>
          </w:r>
          <w:r w:rsidR="005D2861">
            <w:t xml:space="preserve">impugned </w:t>
          </w:r>
          <w:r>
            <w:t>provision was unconstitutional in its entire</w:t>
          </w:r>
          <w:r w:rsidR="00C53D1C">
            <w:t>t</w:t>
          </w:r>
          <w:r>
            <w:t>y when it could have provided for a shorter cooling off period</w:t>
          </w:r>
          <w:r w:rsidR="00C53D1C">
            <w:t xml:space="preserve"> to allow the provision to be</w:t>
          </w:r>
          <w:r w:rsidR="00346817">
            <w:t xml:space="preserve"> constitutional.</w:t>
          </w:r>
        </w:p>
        <w:p w14:paraId="403B0204" w14:textId="77777777" w:rsidR="00BD1EF2" w:rsidRPr="00BD1EF2" w:rsidRDefault="00BD1EF2" w:rsidP="00481130">
          <w:pPr>
            <w:pStyle w:val="JudgmentText"/>
            <w:numPr>
              <w:ilvl w:val="0"/>
              <w:numId w:val="0"/>
            </w:numPr>
            <w:ind w:left="567" w:hanging="567"/>
            <w:rPr>
              <w:b/>
            </w:rPr>
          </w:pPr>
          <w:r w:rsidRPr="00BD1EF2">
            <w:rPr>
              <w:b/>
            </w:rPr>
            <w:t>The impugned provisions.</w:t>
          </w:r>
        </w:p>
        <w:p w14:paraId="32C93742" w14:textId="3FA4C551" w:rsidR="00BD1EF2" w:rsidRDefault="005D2861" w:rsidP="00481130">
          <w:pPr>
            <w:pStyle w:val="JudgmentText"/>
            <w:numPr>
              <w:ilvl w:val="0"/>
              <w:numId w:val="7"/>
            </w:numPr>
            <w:ind w:left="709" w:hanging="425"/>
          </w:pPr>
          <w:r>
            <w:t xml:space="preserve">The provisions impugned by the Second Respondent before the </w:t>
          </w:r>
          <w:r w:rsidR="00740914">
            <w:t>Constitutional Court</w:t>
          </w:r>
          <w:r>
            <w:t xml:space="preserve"> were </w:t>
          </w:r>
          <w:r w:rsidR="00BD1EF2">
            <w:t>Sections 5 and 6 of the SHR</w:t>
          </w:r>
          <w:r w:rsidR="003732CA">
            <w:t>C</w:t>
          </w:r>
          <w:r w:rsidR="00BD1EF2">
            <w:t>A</w:t>
          </w:r>
          <w:r>
            <w:t xml:space="preserve">. They </w:t>
          </w:r>
          <w:r w:rsidR="00BD1EF2">
            <w:t xml:space="preserve">provide in relevant form: </w:t>
          </w:r>
        </w:p>
        <w:p w14:paraId="6C59B6B7" w14:textId="77777777" w:rsidR="00BD1EF2" w:rsidRPr="00BD1EF2" w:rsidRDefault="00BD1EF2" w:rsidP="00481130">
          <w:pPr>
            <w:pStyle w:val="JudgmentText"/>
            <w:numPr>
              <w:ilvl w:val="0"/>
              <w:numId w:val="0"/>
            </w:numPr>
            <w:ind w:left="1134"/>
            <w:rPr>
              <w:i/>
            </w:rPr>
          </w:pPr>
          <w:r w:rsidRPr="00BD1EF2">
            <w:rPr>
              <w:i/>
            </w:rPr>
            <w:t>5.(1) The President shall in consultation with the Speaker of the National Assembly appoint a Chairperson, a Deputy Chairperson and three Commissioners selected from a panel of 3 candidates for each post proposed by the Constitutional Appointments Authority and such appointments shall be published in the Gazette</w:t>
          </w:r>
          <w:r w:rsidR="00263636">
            <w:rPr>
              <w:i/>
            </w:rPr>
            <w:t>…</w:t>
          </w:r>
          <w:r w:rsidRPr="00BD1EF2">
            <w:rPr>
              <w:i/>
            </w:rPr>
            <w:t xml:space="preserve">        </w:t>
          </w:r>
        </w:p>
        <w:p w14:paraId="48C37F38" w14:textId="77777777" w:rsidR="00BD1EF2" w:rsidRPr="00263636" w:rsidRDefault="00BD1EF2" w:rsidP="00481130">
          <w:pPr>
            <w:pStyle w:val="JudgmentText"/>
            <w:numPr>
              <w:ilvl w:val="0"/>
              <w:numId w:val="0"/>
            </w:numPr>
            <w:ind w:left="1134"/>
            <w:rPr>
              <w:i/>
            </w:rPr>
          </w:pPr>
          <w:r w:rsidRPr="00263636">
            <w:rPr>
              <w:i/>
            </w:rPr>
            <w:t xml:space="preserve">(3) </w:t>
          </w:r>
          <w:r w:rsidR="00263636" w:rsidRPr="00263636">
            <w:rPr>
              <w:i/>
            </w:rPr>
            <w:t>A</w:t>
          </w:r>
          <w:r w:rsidRPr="00263636">
            <w:rPr>
              <w:i/>
            </w:rPr>
            <w:t xml:space="preserve"> person is qualified for appointment as Chairperson, Deputy Chairperson or Commissioner if the Constitutional Appointments Authority is of the opinion that the </w:t>
          </w:r>
          <w:r w:rsidRPr="00263636">
            <w:rPr>
              <w:i/>
            </w:rPr>
            <w:lastRenderedPageBreak/>
            <w:t>person demonstrated competence and experience and can effectively discharge the functions of the office of Chairperson, Deputy Chairperson or Commissioner</w:t>
          </w:r>
          <w:r w:rsidR="00263636">
            <w:rPr>
              <w:i/>
            </w:rPr>
            <w:t>…</w:t>
          </w:r>
        </w:p>
        <w:p w14:paraId="0EF46130" w14:textId="77777777" w:rsidR="00BD1EF2" w:rsidRPr="00263636" w:rsidRDefault="00BD1EF2" w:rsidP="00481130">
          <w:pPr>
            <w:pStyle w:val="JudgmentText"/>
            <w:numPr>
              <w:ilvl w:val="0"/>
              <w:numId w:val="0"/>
            </w:numPr>
            <w:ind w:left="1134"/>
            <w:rPr>
              <w:i/>
            </w:rPr>
          </w:pPr>
          <w:r w:rsidRPr="00263636">
            <w:rPr>
              <w:i/>
            </w:rPr>
            <w:t xml:space="preserve">(12)  The Chairperson, Deputy Chairperson and the Commissioners shall not enter upon </w:t>
          </w:r>
          <w:r w:rsidR="00263636">
            <w:rPr>
              <w:i/>
            </w:rPr>
            <w:t>t</w:t>
          </w:r>
          <w:r w:rsidRPr="00263636">
            <w:rPr>
              <w:i/>
            </w:rPr>
            <w:t>he duties of their offices unless they have taken and subscribed before the President the Oath of Allegiance and the Judicial Oath</w:t>
          </w:r>
          <w:r w:rsidR="00263636">
            <w:rPr>
              <w:i/>
            </w:rPr>
            <w:t>…</w:t>
          </w:r>
        </w:p>
        <w:p w14:paraId="504119BF" w14:textId="77777777" w:rsidR="00BD1EF2" w:rsidRPr="00263636" w:rsidRDefault="00BD1EF2" w:rsidP="00481130">
          <w:pPr>
            <w:pStyle w:val="JudgmentText"/>
            <w:numPr>
              <w:ilvl w:val="0"/>
              <w:numId w:val="0"/>
            </w:numPr>
            <w:ind w:left="1134"/>
            <w:rPr>
              <w:i/>
            </w:rPr>
          </w:pPr>
          <w:r w:rsidRPr="00263636">
            <w:rPr>
              <w:i/>
            </w:rPr>
            <w:t>6.(1) A person having the qualifications specified under section 5 is eligible to be appointed as the Chairperson, Deputy Chairperson or a Commissioner, as the case may be, if that person­—</w:t>
          </w:r>
        </w:p>
        <w:p w14:paraId="6C858DC6" w14:textId="77777777" w:rsidR="00BD1EF2" w:rsidRDefault="00BD1EF2" w:rsidP="00481130">
          <w:pPr>
            <w:pStyle w:val="JudgmentText"/>
            <w:numPr>
              <w:ilvl w:val="0"/>
              <w:numId w:val="0"/>
            </w:numPr>
            <w:ind w:left="1134"/>
          </w:pPr>
          <w:r w:rsidRPr="00263636">
            <w:rPr>
              <w:i/>
            </w:rPr>
            <w:t>(</w:t>
          </w:r>
          <w:proofErr w:type="gramStart"/>
          <w:r w:rsidRPr="00263636">
            <w:rPr>
              <w:i/>
            </w:rPr>
            <w:t>a</w:t>
          </w:r>
          <w:proofErr w:type="gramEnd"/>
          <w:r w:rsidRPr="00263636">
            <w:rPr>
              <w:i/>
            </w:rPr>
            <w:t>)  is a citizen of, and resides permanently in, the Republic;</w:t>
          </w:r>
        </w:p>
        <w:p w14:paraId="5A9CD984" w14:textId="77777777" w:rsidR="00BD1EF2" w:rsidRPr="00263636" w:rsidRDefault="00BD1EF2" w:rsidP="00481130">
          <w:pPr>
            <w:pStyle w:val="JudgmentText"/>
            <w:numPr>
              <w:ilvl w:val="0"/>
              <w:numId w:val="0"/>
            </w:numPr>
            <w:ind w:left="1134"/>
            <w:rPr>
              <w:i/>
            </w:rPr>
          </w:pPr>
          <w:r w:rsidRPr="00263636">
            <w:rPr>
              <w:i/>
            </w:rPr>
            <w:t xml:space="preserve">(b)  </w:t>
          </w:r>
          <w:proofErr w:type="gramStart"/>
          <w:r w:rsidRPr="00263636">
            <w:rPr>
              <w:i/>
            </w:rPr>
            <w:t>is</w:t>
          </w:r>
          <w:proofErr w:type="gramEnd"/>
          <w:r w:rsidRPr="00263636">
            <w:rPr>
              <w:i/>
            </w:rPr>
            <w:t xml:space="preserve"> of proven integrity; and</w:t>
          </w:r>
        </w:p>
        <w:p w14:paraId="4E518F12" w14:textId="77777777" w:rsidR="00BD1EF2" w:rsidRPr="00263636" w:rsidRDefault="00BD1EF2" w:rsidP="00481130">
          <w:pPr>
            <w:pStyle w:val="JudgmentText"/>
            <w:numPr>
              <w:ilvl w:val="0"/>
              <w:numId w:val="0"/>
            </w:numPr>
            <w:ind w:left="1134"/>
            <w:rPr>
              <w:i/>
            </w:rPr>
          </w:pPr>
          <w:r w:rsidRPr="00263636">
            <w:rPr>
              <w:i/>
            </w:rPr>
            <w:t xml:space="preserve">(c) </w:t>
          </w:r>
          <w:proofErr w:type="gramStart"/>
          <w:r w:rsidRPr="00263636">
            <w:rPr>
              <w:i/>
            </w:rPr>
            <w:t>is</w:t>
          </w:r>
          <w:proofErr w:type="gramEnd"/>
          <w:r w:rsidRPr="00263636">
            <w:rPr>
              <w:i/>
            </w:rPr>
            <w:t xml:space="preserve"> not an undischarged insolvent or bankrupt.</w:t>
          </w:r>
        </w:p>
        <w:p w14:paraId="29EA7185" w14:textId="77777777" w:rsidR="00BD1EF2" w:rsidRPr="00263636" w:rsidRDefault="00BD1EF2" w:rsidP="00481130">
          <w:pPr>
            <w:pStyle w:val="JudgmentText"/>
            <w:numPr>
              <w:ilvl w:val="0"/>
              <w:numId w:val="0"/>
            </w:numPr>
            <w:ind w:left="1134"/>
            <w:rPr>
              <w:i/>
            </w:rPr>
          </w:pPr>
          <w:r w:rsidRPr="00263636">
            <w:rPr>
              <w:i/>
            </w:rPr>
            <w:t>(2)</w:t>
          </w:r>
          <w:r w:rsidR="00263636" w:rsidRPr="00263636">
            <w:rPr>
              <w:i/>
            </w:rPr>
            <w:t xml:space="preserve"> </w:t>
          </w:r>
          <w:r w:rsidRPr="00263636">
            <w:rPr>
              <w:i/>
            </w:rPr>
            <w:t>A person shall not be appointed as the Chairperson, Deputy Chairperson or a Commissioner if that person—</w:t>
          </w:r>
        </w:p>
        <w:p w14:paraId="2211B5D6" w14:textId="77777777" w:rsidR="00BD1EF2" w:rsidRPr="00263636" w:rsidRDefault="00BD1EF2" w:rsidP="00481130">
          <w:pPr>
            <w:pStyle w:val="JudgmentText"/>
            <w:numPr>
              <w:ilvl w:val="0"/>
              <w:numId w:val="0"/>
            </w:numPr>
            <w:ind w:left="1134"/>
            <w:rPr>
              <w:i/>
            </w:rPr>
          </w:pPr>
          <w:r w:rsidRPr="00263636">
            <w:rPr>
              <w:i/>
            </w:rPr>
            <w:t>(</w:t>
          </w:r>
          <w:proofErr w:type="gramStart"/>
          <w:r w:rsidRPr="00263636">
            <w:rPr>
              <w:i/>
            </w:rPr>
            <w:t>a</w:t>
          </w:r>
          <w:proofErr w:type="gramEnd"/>
          <w:r w:rsidRPr="00263636">
            <w:rPr>
              <w:i/>
            </w:rPr>
            <w:t xml:space="preserve">) </w:t>
          </w:r>
          <w:r w:rsidRPr="00263636">
            <w:rPr>
              <w:i/>
              <w:u w:val="single"/>
            </w:rPr>
            <w:t>holds office in, or is an employee of, a political party;</w:t>
          </w:r>
        </w:p>
        <w:p w14:paraId="1C79A744" w14:textId="77777777" w:rsidR="00BD1EF2" w:rsidRPr="00263636" w:rsidRDefault="00BD1EF2" w:rsidP="00481130">
          <w:pPr>
            <w:pStyle w:val="JudgmentText"/>
            <w:numPr>
              <w:ilvl w:val="0"/>
              <w:numId w:val="0"/>
            </w:numPr>
            <w:ind w:left="1134"/>
            <w:rPr>
              <w:i/>
              <w:u w:val="single"/>
            </w:rPr>
          </w:pPr>
          <w:r w:rsidRPr="00263636">
            <w:rPr>
              <w:i/>
            </w:rPr>
            <w:t>(b)</w:t>
          </w:r>
          <w:r w:rsidR="00263636" w:rsidRPr="00263636">
            <w:rPr>
              <w:i/>
            </w:rPr>
            <w:t xml:space="preserve"> </w:t>
          </w:r>
          <w:proofErr w:type="gramStart"/>
          <w:r w:rsidRPr="00263636">
            <w:rPr>
              <w:i/>
              <w:u w:val="single"/>
            </w:rPr>
            <w:t>has</w:t>
          </w:r>
          <w:proofErr w:type="gramEnd"/>
          <w:r w:rsidRPr="00263636">
            <w:rPr>
              <w:i/>
              <w:u w:val="single"/>
            </w:rPr>
            <w:t xml:space="preserve"> ceased, to hold office in, or to be an employee of, a political for a period of less than one year;</w:t>
          </w:r>
        </w:p>
        <w:p w14:paraId="02128AFD" w14:textId="77777777" w:rsidR="00BD1EF2" w:rsidRPr="00263636" w:rsidRDefault="00BD1EF2" w:rsidP="00481130">
          <w:pPr>
            <w:pStyle w:val="JudgmentText"/>
            <w:numPr>
              <w:ilvl w:val="0"/>
              <w:numId w:val="0"/>
            </w:numPr>
            <w:ind w:left="1134"/>
            <w:rPr>
              <w:i/>
            </w:rPr>
          </w:pPr>
          <w:r w:rsidRPr="00263636">
            <w:rPr>
              <w:i/>
            </w:rPr>
            <w:t>(</w:t>
          </w:r>
          <w:proofErr w:type="gramStart"/>
          <w:r w:rsidRPr="00263636">
            <w:rPr>
              <w:i/>
            </w:rPr>
            <w:t>c</w:t>
          </w:r>
          <w:proofErr w:type="gramEnd"/>
          <w:r w:rsidRPr="00263636">
            <w:rPr>
              <w:i/>
            </w:rPr>
            <w:t>) is a member of the National Assembly or District Council;</w:t>
          </w:r>
        </w:p>
        <w:p w14:paraId="1C6AB0A1" w14:textId="77777777" w:rsidR="00BD1EF2" w:rsidRPr="00263636" w:rsidRDefault="00BD1EF2" w:rsidP="00481130">
          <w:pPr>
            <w:pStyle w:val="JudgmentText"/>
            <w:numPr>
              <w:ilvl w:val="0"/>
              <w:numId w:val="0"/>
            </w:numPr>
            <w:ind w:left="1134"/>
            <w:rPr>
              <w:i/>
            </w:rPr>
          </w:pPr>
          <w:r w:rsidRPr="00263636">
            <w:rPr>
              <w:i/>
            </w:rPr>
            <w:t>(d) has been convicted and served a sentence of imprisonment for a term of six months or more for an offence involving fraud, dishonesty or moral turpitude, or any other offence under any other written law; or</w:t>
          </w:r>
        </w:p>
        <w:p w14:paraId="4406C41E" w14:textId="77777777" w:rsidR="00BD1EF2" w:rsidRDefault="00BD1EF2" w:rsidP="00481130">
          <w:pPr>
            <w:pStyle w:val="JudgmentText"/>
            <w:numPr>
              <w:ilvl w:val="0"/>
              <w:numId w:val="0"/>
            </w:numPr>
            <w:ind w:left="1134"/>
          </w:pPr>
          <w:r w:rsidRPr="00263636">
            <w:rPr>
              <w:i/>
            </w:rPr>
            <w:t xml:space="preserve">(e) </w:t>
          </w:r>
          <w:proofErr w:type="gramStart"/>
          <w:r w:rsidRPr="00263636">
            <w:rPr>
              <w:i/>
            </w:rPr>
            <w:t>has</w:t>
          </w:r>
          <w:proofErr w:type="gramEnd"/>
          <w:r w:rsidRPr="00263636">
            <w:rPr>
              <w:i/>
            </w:rPr>
            <w:t xml:space="preserve"> been adjudged as a violator of human rights by a competent Court or authority</w:t>
          </w:r>
          <w:r w:rsidRPr="00263636">
            <w:t>.</w:t>
          </w:r>
          <w:r w:rsidR="00507A38">
            <w:t xml:space="preserve"> </w:t>
          </w:r>
          <w:r w:rsidR="00263636" w:rsidRPr="00263636">
            <w:t>(Emphasis added)</w:t>
          </w:r>
        </w:p>
        <w:p w14:paraId="4126F498" w14:textId="77777777" w:rsidR="00481130" w:rsidRDefault="00481130" w:rsidP="00481130">
          <w:pPr>
            <w:pStyle w:val="JudgmentText"/>
            <w:numPr>
              <w:ilvl w:val="0"/>
              <w:numId w:val="0"/>
            </w:numPr>
            <w:ind w:left="993"/>
            <w:rPr>
              <w:i/>
            </w:rPr>
          </w:pPr>
        </w:p>
        <w:p w14:paraId="30369BFA" w14:textId="77777777" w:rsidR="00481130" w:rsidRPr="00263636" w:rsidRDefault="00481130" w:rsidP="00481130">
          <w:pPr>
            <w:pStyle w:val="JudgmentText"/>
            <w:numPr>
              <w:ilvl w:val="0"/>
              <w:numId w:val="0"/>
            </w:numPr>
            <w:ind w:left="993"/>
            <w:rPr>
              <w:i/>
            </w:rPr>
          </w:pPr>
        </w:p>
        <w:p w14:paraId="529E8325" w14:textId="77777777" w:rsidR="00346817" w:rsidRPr="00346817" w:rsidRDefault="00346817" w:rsidP="00481130">
          <w:pPr>
            <w:pStyle w:val="JudgmentText"/>
            <w:numPr>
              <w:ilvl w:val="0"/>
              <w:numId w:val="0"/>
            </w:numPr>
            <w:rPr>
              <w:b/>
            </w:rPr>
          </w:pPr>
          <w:r w:rsidRPr="00346817">
            <w:rPr>
              <w:b/>
            </w:rPr>
            <w:lastRenderedPageBreak/>
            <w:t>The submissions of the Appell</w:t>
          </w:r>
          <w:r w:rsidR="000E231F">
            <w:rPr>
              <w:b/>
            </w:rPr>
            <w:t>an</w:t>
          </w:r>
          <w:r w:rsidRPr="00346817">
            <w:rPr>
              <w:b/>
            </w:rPr>
            <w:t>ts</w:t>
          </w:r>
        </w:p>
        <w:p w14:paraId="261A10E3" w14:textId="7ED7389F" w:rsidR="00A24156" w:rsidRDefault="000E231F" w:rsidP="00481130">
          <w:pPr>
            <w:pStyle w:val="JudgmentText"/>
            <w:numPr>
              <w:ilvl w:val="0"/>
              <w:numId w:val="7"/>
            </w:numPr>
            <w:ind w:left="709" w:hanging="425"/>
          </w:pPr>
          <w:r>
            <w:t>The Appellants</w:t>
          </w:r>
          <w:r w:rsidR="00826F4E">
            <w:t xml:space="preserve"> (relying on </w:t>
          </w:r>
          <w:proofErr w:type="spellStart"/>
          <w:r w:rsidR="00826F4E" w:rsidRPr="001048C8">
            <w:rPr>
              <w:i/>
            </w:rPr>
            <w:t>Aim</w:t>
          </w:r>
          <w:r w:rsidR="00D61EA4">
            <w:rPr>
              <w:i/>
            </w:rPr>
            <w:t>é</w:t>
          </w:r>
          <w:r w:rsidR="00826F4E" w:rsidRPr="001048C8">
            <w:rPr>
              <w:i/>
            </w:rPr>
            <w:t>e</w:t>
          </w:r>
          <w:proofErr w:type="spellEnd"/>
          <w:r w:rsidR="00826F4E" w:rsidRPr="001048C8">
            <w:rPr>
              <w:i/>
            </w:rPr>
            <w:t xml:space="preserve"> v Simeon</w:t>
          </w:r>
          <w:r w:rsidR="00826F4E" w:rsidRPr="001048C8">
            <w:t xml:space="preserve"> (2000-2001) SCAR 103</w:t>
          </w:r>
          <w:r w:rsidR="0021332C">
            <w:t>) have</w:t>
          </w:r>
          <w:r>
            <w:t xml:space="preserve"> submitted that the restriction</w:t>
          </w:r>
          <w:r w:rsidR="00CF29C9">
            <w:t xml:space="preserve"> as concerns the eligibility of candidates to the Commission</w:t>
          </w:r>
          <w:r>
            <w:t xml:space="preserve"> </w:t>
          </w:r>
          <w:r w:rsidR="00CF29C9">
            <w:t xml:space="preserve">contained </w:t>
          </w:r>
          <w:r>
            <w:t>in section</w:t>
          </w:r>
          <w:r w:rsidR="00057862">
            <w:t> </w:t>
          </w:r>
          <w:r>
            <w:t>6</w:t>
          </w:r>
          <w:r w:rsidR="00057862">
            <w:t> </w:t>
          </w:r>
          <w:r>
            <w:t>(2</w:t>
          </w:r>
          <w:proofErr w:type="gramStart"/>
          <w:r>
            <w:t>)(</w:t>
          </w:r>
          <w:proofErr w:type="gramEnd"/>
          <w:r>
            <w:t>b) of the SHRCA in furtherance to the restriction in section 6</w:t>
          </w:r>
          <w:r w:rsidR="003732CA">
            <w:t xml:space="preserve"> </w:t>
          </w:r>
          <w:r>
            <w:t xml:space="preserve">(2)(a) of the Act </w:t>
          </w:r>
          <w:r w:rsidR="0021332C">
            <w:t xml:space="preserve">was </w:t>
          </w:r>
          <w:r>
            <w:t xml:space="preserve">necessary “in a democratic society” </w:t>
          </w:r>
          <w:r w:rsidR="00A24156">
            <w:t>since</w:t>
          </w:r>
          <w:r>
            <w:t xml:space="preserve"> the object of the </w:t>
          </w:r>
          <w:r w:rsidR="00A24156">
            <w:t xml:space="preserve">two </w:t>
          </w:r>
          <w:r>
            <w:t xml:space="preserve">provisions </w:t>
          </w:r>
          <w:r w:rsidR="0021332C">
            <w:t>were</w:t>
          </w:r>
          <w:r>
            <w:t xml:space="preserve"> the preservation of the independence of the </w:t>
          </w:r>
          <w:r w:rsidR="00A24156">
            <w:t>Commission</w:t>
          </w:r>
          <w:r w:rsidR="0021332C">
            <w:t xml:space="preserve">. Hence, </w:t>
          </w:r>
          <w:r w:rsidR="00A24156">
            <w:t>the</w:t>
          </w:r>
          <w:r w:rsidR="0021332C">
            <w:t>y added, the</w:t>
          </w:r>
          <w:r w:rsidR="00A24156">
            <w:t xml:space="preserve"> resulting classification </w:t>
          </w:r>
          <w:r w:rsidR="00057862">
            <w:t xml:space="preserve">created by </w:t>
          </w:r>
          <w:r w:rsidR="00A24156">
            <w:t>the</w:t>
          </w:r>
          <w:r w:rsidR="0021332C">
            <w:t xml:space="preserve"> provisions was</w:t>
          </w:r>
          <w:r w:rsidR="00A24156">
            <w:t xml:space="preserve"> a reasonable differentiation for a legitimate purpose and in no way breache</w:t>
          </w:r>
          <w:r w:rsidR="0021332C">
            <w:t>d</w:t>
          </w:r>
          <w:r w:rsidR="00A24156">
            <w:t xml:space="preserve"> Article 27 of the Constitution</w:t>
          </w:r>
          <w:r w:rsidR="0021332C">
            <w:t xml:space="preserve"> which provided for the right to equal protection of the law without discrimination</w:t>
          </w:r>
          <w:r w:rsidR="00826F4E">
            <w:t>.</w:t>
          </w:r>
          <w:r w:rsidR="001048C8">
            <w:t xml:space="preserve"> </w:t>
          </w:r>
        </w:p>
        <w:p w14:paraId="5106A443" w14:textId="3308AABA" w:rsidR="00B10633" w:rsidRDefault="00A24156" w:rsidP="00481130">
          <w:pPr>
            <w:pStyle w:val="JudgmentText"/>
            <w:numPr>
              <w:ilvl w:val="0"/>
              <w:numId w:val="7"/>
            </w:numPr>
            <w:ind w:left="709" w:hanging="283"/>
          </w:pPr>
          <w:r>
            <w:t>They further submit</w:t>
          </w:r>
          <w:r w:rsidR="0021332C">
            <w:t>ted</w:t>
          </w:r>
          <w:r>
            <w:t xml:space="preserve"> that the classification </w:t>
          </w:r>
          <w:r w:rsidR="0021332C">
            <w:t>was</w:t>
          </w:r>
          <w:r>
            <w:t xml:space="preserve"> neither arbitrary nor irrational. They </w:t>
          </w:r>
          <w:r w:rsidR="0021332C">
            <w:t xml:space="preserve">stated </w:t>
          </w:r>
          <w:r>
            <w:t>that the differentiation equate</w:t>
          </w:r>
          <w:r w:rsidR="00AA4497">
            <w:t xml:space="preserve">d </w:t>
          </w:r>
          <w:r>
            <w:t xml:space="preserve">with comparable cases </w:t>
          </w:r>
          <w:r w:rsidR="00CF29C9">
            <w:t>in</w:t>
          </w:r>
          <w:r>
            <w:t xml:space="preserve"> other jurisdictions where the courts have found that </w:t>
          </w:r>
          <w:r w:rsidR="00B10633">
            <w:t xml:space="preserve">a </w:t>
          </w:r>
          <w:r>
            <w:t xml:space="preserve">reasonable classification for the purpose of legislation is permissible if it </w:t>
          </w:r>
          <w:r w:rsidR="00B10633">
            <w:t xml:space="preserve">is </w:t>
          </w:r>
          <w:r>
            <w:t xml:space="preserve">founded </w:t>
          </w:r>
          <w:r w:rsidR="00B10633">
            <w:t>on rational</w:t>
          </w:r>
          <w:r>
            <w:t xml:space="preserve"> intelligible differentia</w:t>
          </w:r>
          <w:r w:rsidR="00B10633" w:rsidRPr="00B10633">
            <w:t xml:space="preserve"> </w:t>
          </w:r>
          <w:r w:rsidR="00B10633">
            <w:t xml:space="preserve">in relation to the object sought to be achieved by the statute </w:t>
          </w:r>
          <w:r w:rsidR="00101296">
            <w:t>in question</w:t>
          </w:r>
          <w:r>
            <w:t xml:space="preserve"> (</w:t>
          </w:r>
          <w:r w:rsidR="00AA4497">
            <w:t xml:space="preserve">see for example </w:t>
          </w:r>
          <w:proofErr w:type="spellStart"/>
          <w:r w:rsidRPr="00B10633">
            <w:rPr>
              <w:i/>
            </w:rPr>
            <w:t>Budhanm</w:t>
          </w:r>
          <w:proofErr w:type="spellEnd"/>
          <w:r w:rsidRPr="00B10633">
            <w:rPr>
              <w:i/>
            </w:rPr>
            <w:t xml:space="preserve"> </w:t>
          </w:r>
          <w:proofErr w:type="spellStart"/>
          <w:r w:rsidRPr="00B10633">
            <w:rPr>
              <w:i/>
            </w:rPr>
            <w:t>Chaudry</w:t>
          </w:r>
          <w:proofErr w:type="spellEnd"/>
          <w:r w:rsidRPr="00B10633">
            <w:rPr>
              <w:i/>
            </w:rPr>
            <w:t xml:space="preserve"> v The State of Bihar</w:t>
          </w:r>
          <w:r>
            <w:t xml:space="preserve"> (</w:t>
          </w:r>
          <w:r w:rsidRPr="00A24156">
            <w:t>1955</w:t>
          </w:r>
          <w:r>
            <w:t>)</w:t>
          </w:r>
          <w:r w:rsidRPr="00A24156">
            <w:t xml:space="preserve"> AIR 191</w:t>
          </w:r>
          <w:r>
            <w:t>)</w:t>
          </w:r>
          <w:r w:rsidR="00B10633">
            <w:t>.</w:t>
          </w:r>
        </w:p>
        <w:p w14:paraId="06D88957" w14:textId="3217D5D3" w:rsidR="00CF29C9" w:rsidRDefault="00B10633" w:rsidP="00481130">
          <w:pPr>
            <w:pStyle w:val="JudgmentText"/>
            <w:numPr>
              <w:ilvl w:val="0"/>
              <w:numId w:val="7"/>
            </w:numPr>
            <w:ind w:left="709" w:hanging="283"/>
          </w:pPr>
          <w:r>
            <w:t>Further</w:t>
          </w:r>
          <w:r w:rsidR="0021332C">
            <w:t>,</w:t>
          </w:r>
          <w:r>
            <w:t xml:space="preserve"> they submit</w:t>
          </w:r>
          <w:r w:rsidR="0021332C">
            <w:t>ted</w:t>
          </w:r>
          <w:r>
            <w:t xml:space="preserve"> that in any case the general rule </w:t>
          </w:r>
          <w:r w:rsidR="0021332C">
            <w:t>was</w:t>
          </w:r>
          <w:r>
            <w:t xml:space="preserve"> that senior civil servants should remain neutral and apolitical to avoid a perception of bias or conflict of interest (</w:t>
          </w:r>
          <w:r w:rsidRPr="00B10633">
            <w:rPr>
              <w:i/>
            </w:rPr>
            <w:t>Senior Non-</w:t>
          </w:r>
          <w:r w:rsidRPr="00B10633">
            <w:rPr>
              <w:i/>
            </w:rPr>
            <w:br/>
            <w:t>Expatriate Officers</w:t>
          </w:r>
          <w:r w:rsidR="0037566E">
            <w:rPr>
              <w:i/>
            </w:rPr>
            <w:t>’</w:t>
          </w:r>
          <w:r w:rsidRPr="00B10633">
            <w:rPr>
              <w:i/>
            </w:rPr>
            <w:t xml:space="preserve"> Association &amp; </w:t>
          </w:r>
          <w:proofErr w:type="spellStart"/>
          <w:r w:rsidR="00341307">
            <w:rPr>
              <w:i/>
            </w:rPr>
            <w:t>O</w:t>
          </w:r>
          <w:r w:rsidRPr="00B10633">
            <w:rPr>
              <w:i/>
            </w:rPr>
            <w:t>rs</w:t>
          </w:r>
          <w:proofErr w:type="spellEnd"/>
          <w:r w:rsidRPr="00B10633">
            <w:rPr>
              <w:i/>
            </w:rPr>
            <w:t xml:space="preserve"> v Secretary for the Civil Service</w:t>
          </w:r>
          <w:r w:rsidR="0037566E">
            <w:t xml:space="preserve"> (199</w:t>
          </w:r>
          <w:r w:rsidR="004D64E6">
            <w:t>6</w:t>
          </w:r>
          <w:r w:rsidR="0037566E">
            <w:t>) 7 HK</w:t>
          </w:r>
          <w:r w:rsidR="004D64E6">
            <w:t>PLR 91</w:t>
          </w:r>
          <w:r w:rsidR="00CF29C9">
            <w:t>).</w:t>
          </w:r>
        </w:p>
        <w:p w14:paraId="3C1990C5" w14:textId="77777777" w:rsidR="00CF29C9" w:rsidRDefault="001048C8" w:rsidP="00481130">
          <w:pPr>
            <w:pStyle w:val="JudgmentText"/>
            <w:numPr>
              <w:ilvl w:val="0"/>
              <w:numId w:val="7"/>
            </w:numPr>
            <w:ind w:left="709" w:hanging="283"/>
          </w:pPr>
          <w:r>
            <w:t>With regard to their ground of appeal on the issue of the Constitutional Court’s finding that there was no justification for the one year cooling off period between resigning from a political party and applying for the post of Commissioner they submit</w:t>
          </w:r>
          <w:r w:rsidR="0021332C">
            <w:t>ted</w:t>
          </w:r>
          <w:r>
            <w:t xml:space="preserve"> that </w:t>
          </w:r>
          <w:r w:rsidR="00BB57E8">
            <w:t xml:space="preserve">it could therefore be implied that a lesser period would be </w:t>
          </w:r>
          <w:r w:rsidR="004F527C">
            <w:t>justified and</w:t>
          </w:r>
          <w:r w:rsidR="00BB57E8">
            <w:t xml:space="preserve"> that therefore the restriction could not </w:t>
          </w:r>
          <w:r w:rsidR="004F527C">
            <w:t>be unconstitutional</w:t>
          </w:r>
          <w:r w:rsidR="00BB57E8">
            <w:t xml:space="preserve">. </w:t>
          </w:r>
          <w:r>
            <w:t xml:space="preserve"> </w:t>
          </w:r>
        </w:p>
        <w:p w14:paraId="3BD397F4" w14:textId="77777777" w:rsidR="004F527C" w:rsidRDefault="004F527C" w:rsidP="00481130">
          <w:pPr>
            <w:pStyle w:val="JudgmentText"/>
            <w:numPr>
              <w:ilvl w:val="0"/>
              <w:numId w:val="7"/>
            </w:numPr>
            <w:ind w:left="709" w:hanging="283"/>
          </w:pPr>
          <w:r>
            <w:t>In correlation to this last submission they s</w:t>
          </w:r>
          <w:r w:rsidR="00826F4E">
            <w:t>t</w:t>
          </w:r>
          <w:r>
            <w:t>ate</w:t>
          </w:r>
          <w:r w:rsidR="0021332C">
            <w:t>d</w:t>
          </w:r>
          <w:r>
            <w:t xml:space="preserve"> that in the circumstances</w:t>
          </w:r>
          <w:r w:rsidR="00826F4E">
            <w:t>,</w:t>
          </w:r>
          <w:r>
            <w:t xml:space="preserve"> the Constitutional Court could have exercised its power under Article 46(5) of the Constitution </w:t>
          </w:r>
          <w:r>
            <w:lastRenderedPageBreak/>
            <w:t xml:space="preserve">to impose a lesser period </w:t>
          </w:r>
          <w:r w:rsidR="0021332C">
            <w:t>than</w:t>
          </w:r>
          <w:r>
            <w:t xml:space="preserve"> one year and not strike out the whole of section 6 (2) (b) of the Act.</w:t>
          </w:r>
        </w:p>
        <w:p w14:paraId="3F7942EF" w14:textId="77777777" w:rsidR="004F527C" w:rsidRPr="00346817" w:rsidRDefault="004F527C" w:rsidP="00481130">
          <w:pPr>
            <w:pStyle w:val="JudgmentText"/>
            <w:numPr>
              <w:ilvl w:val="0"/>
              <w:numId w:val="0"/>
            </w:numPr>
            <w:ind w:left="709" w:hanging="709"/>
            <w:rPr>
              <w:b/>
            </w:rPr>
          </w:pPr>
          <w:r w:rsidRPr="00346817">
            <w:rPr>
              <w:b/>
            </w:rPr>
            <w:t xml:space="preserve">The submissions of the </w:t>
          </w:r>
          <w:r>
            <w:rPr>
              <w:b/>
            </w:rPr>
            <w:t>Respondents</w:t>
          </w:r>
        </w:p>
        <w:p w14:paraId="2A0995C1" w14:textId="061AFC27" w:rsidR="006D1374" w:rsidRDefault="00826F4E" w:rsidP="00481130">
          <w:pPr>
            <w:pStyle w:val="JudgmentText"/>
            <w:numPr>
              <w:ilvl w:val="0"/>
              <w:numId w:val="7"/>
            </w:numPr>
            <w:ind w:left="709" w:hanging="283"/>
          </w:pPr>
          <w:r>
            <w:t>The two Respondents have filed similar submissions. They simply reiterate</w:t>
          </w:r>
          <w:r w:rsidR="0021332C">
            <w:t>d</w:t>
          </w:r>
          <w:r>
            <w:t xml:space="preserve"> their </w:t>
          </w:r>
          <w:r w:rsidR="00831A89">
            <w:t>submissions</w:t>
          </w:r>
          <w:r>
            <w:t xml:space="preserve"> in </w:t>
          </w:r>
          <w:r w:rsidR="00831A89">
            <w:t xml:space="preserve">the </w:t>
          </w:r>
          <w:r>
            <w:t>Co</w:t>
          </w:r>
          <w:r w:rsidR="00831A89">
            <w:t xml:space="preserve">nstitutional </w:t>
          </w:r>
          <w:r>
            <w:t xml:space="preserve">Court. </w:t>
          </w:r>
          <w:r w:rsidR="00831A89">
            <w:t>They relied on the Paris Principles which promotes a pluralistic approach in the selection of persons for appointments in national institutions on human rights. They</w:t>
          </w:r>
          <w:r>
            <w:t xml:space="preserve"> also rely on </w:t>
          </w:r>
          <w:r w:rsidR="00831A89" w:rsidRPr="006D1374">
            <w:rPr>
              <w:i/>
            </w:rPr>
            <w:t xml:space="preserve">Sullivan v Attorney General and </w:t>
          </w:r>
          <w:proofErr w:type="spellStart"/>
          <w:r w:rsidR="006A2196">
            <w:rPr>
              <w:i/>
            </w:rPr>
            <w:t>A</w:t>
          </w:r>
          <w:r w:rsidR="006A2196" w:rsidRPr="006D1374">
            <w:rPr>
              <w:i/>
            </w:rPr>
            <w:t>nor</w:t>
          </w:r>
          <w:proofErr w:type="spellEnd"/>
          <w:r w:rsidR="006A2196">
            <w:t xml:space="preserve"> </w:t>
          </w:r>
          <w:r w:rsidR="00831A89" w:rsidRPr="00831A89">
            <w:t>(2014) SLR 417</w:t>
          </w:r>
          <w:r w:rsidR="00831A89">
            <w:t xml:space="preserve"> </w:t>
          </w:r>
          <w:r w:rsidR="002E0CAD">
            <w:t xml:space="preserve">(hereafter </w:t>
          </w:r>
          <w:r w:rsidR="002E0CAD" w:rsidRPr="00101296">
            <w:t>Sullivan</w:t>
          </w:r>
          <w:r w:rsidR="002E0CAD">
            <w:t xml:space="preserve">) </w:t>
          </w:r>
          <w:r w:rsidR="00831A89" w:rsidRPr="002E0CAD">
            <w:t>which</w:t>
          </w:r>
          <w:r w:rsidR="00831A89">
            <w:t xml:space="preserve"> laid down the test to be adopted by Courts in assessing the constitutionality of a limitation of </w:t>
          </w:r>
          <w:r w:rsidR="002E0CAD">
            <w:t>Article 22 of the</w:t>
          </w:r>
          <w:r w:rsidR="00831A89">
            <w:t xml:space="preserve"> </w:t>
          </w:r>
          <w:r w:rsidR="002E0CAD">
            <w:t>C</w:t>
          </w:r>
          <w:r w:rsidR="00831A89">
            <w:t>onstitution</w:t>
          </w:r>
          <w:r w:rsidR="00650B0C">
            <w:t xml:space="preserve"> </w:t>
          </w:r>
          <w:r w:rsidR="002E0CAD">
            <w:t xml:space="preserve">and applied to Article 23 in </w:t>
          </w:r>
          <w:r w:rsidR="002E0CAD">
            <w:rPr>
              <w:i/>
            </w:rPr>
            <w:t xml:space="preserve">Seychelles National Party &amp; </w:t>
          </w:r>
          <w:proofErr w:type="spellStart"/>
          <w:r w:rsidR="002E0CAD">
            <w:rPr>
              <w:i/>
            </w:rPr>
            <w:t>Anor</w:t>
          </w:r>
          <w:proofErr w:type="spellEnd"/>
          <w:r w:rsidR="002E0CAD">
            <w:rPr>
              <w:i/>
            </w:rPr>
            <w:t xml:space="preserve"> v </w:t>
          </w:r>
          <w:r w:rsidR="00101296">
            <w:rPr>
              <w:i/>
            </w:rPr>
            <w:t>Government</w:t>
          </w:r>
          <w:r w:rsidR="002E0CAD">
            <w:rPr>
              <w:i/>
            </w:rPr>
            <w:t xml:space="preserve"> of Seychelles &amp; </w:t>
          </w:r>
          <w:proofErr w:type="spellStart"/>
          <w:r w:rsidR="002E0CAD">
            <w:rPr>
              <w:i/>
            </w:rPr>
            <w:t>Ors</w:t>
          </w:r>
          <w:proofErr w:type="spellEnd"/>
          <w:r w:rsidR="002E0CAD">
            <w:rPr>
              <w:i/>
            </w:rPr>
            <w:t xml:space="preserve"> </w:t>
          </w:r>
          <w:r w:rsidR="002E0CAD">
            <w:t xml:space="preserve">[2015] SCCC 2. The </w:t>
          </w:r>
          <w:r w:rsidR="002E0CAD">
            <w:rPr>
              <w:i/>
            </w:rPr>
            <w:t xml:space="preserve">Sullivan </w:t>
          </w:r>
          <w:r w:rsidR="002E0CAD">
            <w:t>test is threefold:</w:t>
          </w:r>
          <w:r w:rsidR="006D1374">
            <w:t xml:space="preserve"> 1. whether the impugned provision as framed was formulated with sufficient precision to satisfy the “prescribed law” </w:t>
          </w:r>
          <w:proofErr w:type="gramStart"/>
          <w:r w:rsidR="006D1374">
            <w:t>criterion.,</w:t>
          </w:r>
          <w:proofErr w:type="gramEnd"/>
          <w:r w:rsidR="006D1374">
            <w:t xml:space="preserve"> 2. whether the exception was necessary in a democratic society and 3.</w:t>
          </w:r>
          <w:r w:rsidR="006A2196">
            <w:t xml:space="preserve"> </w:t>
          </w:r>
          <w:proofErr w:type="gramStart"/>
          <w:r w:rsidR="006D1374">
            <w:t>whether</w:t>
          </w:r>
          <w:proofErr w:type="gramEnd"/>
          <w:r w:rsidR="006D1374">
            <w:t xml:space="preserve"> there was proportionality between the provision in terms of the restrictions it imposed on a fundamental right of the Charter and the objective of the legislation identified.</w:t>
          </w:r>
        </w:p>
        <w:p w14:paraId="4CC2D92A" w14:textId="77777777" w:rsidR="004F527C" w:rsidRDefault="006D1374" w:rsidP="00481130">
          <w:pPr>
            <w:pStyle w:val="JudgmentText"/>
            <w:numPr>
              <w:ilvl w:val="0"/>
              <w:numId w:val="7"/>
            </w:numPr>
            <w:ind w:left="709" w:hanging="283"/>
          </w:pPr>
          <w:r>
            <w:t>The Respondents a</w:t>
          </w:r>
          <w:r w:rsidR="00831A89">
            <w:t>lso directed the Court’s</w:t>
          </w:r>
          <w:r w:rsidR="00D61EA4">
            <w:t xml:space="preserve"> </w:t>
          </w:r>
          <w:r w:rsidR="00831A89">
            <w:t xml:space="preserve">attention to </w:t>
          </w:r>
          <w:r w:rsidR="00D61EA4">
            <w:t>Article</w:t>
          </w:r>
          <w:r w:rsidR="00831A89">
            <w:t xml:space="preserve"> 47 of the </w:t>
          </w:r>
          <w:r w:rsidR="00D61EA4">
            <w:t>C</w:t>
          </w:r>
          <w:r w:rsidR="00831A89">
            <w:t>onsti</w:t>
          </w:r>
          <w:r w:rsidR="00D61EA4">
            <w:t>t</w:t>
          </w:r>
          <w:r w:rsidR="00831A89">
            <w:t>u</w:t>
          </w:r>
          <w:r w:rsidR="00D61EA4">
            <w:t>tio</w:t>
          </w:r>
          <w:r w:rsidR="00831A89">
            <w:t xml:space="preserve">n which provides for the </w:t>
          </w:r>
          <w:r w:rsidR="00D61EA4">
            <w:t>rules</w:t>
          </w:r>
          <w:r w:rsidR="00831A89">
            <w:t xml:space="preserve"> of interpretation when rights </w:t>
          </w:r>
          <w:r w:rsidR="00D61EA4">
            <w:t xml:space="preserve">and freedoms </w:t>
          </w:r>
          <w:r w:rsidR="00831A89">
            <w:t xml:space="preserve">are </w:t>
          </w:r>
          <w:r w:rsidR="00D61EA4">
            <w:t>limited</w:t>
          </w:r>
          <w:r w:rsidR="00831A89">
            <w:t xml:space="preserve"> by laws.</w:t>
          </w:r>
          <w:r w:rsidR="0021332C">
            <w:t xml:space="preserve"> As a whole their submission was that the differentiation was neither intelligible, nor rational and not necessary. It was arbitrary as to be nonsensical and it was the only law in Seychelles containing such a restriction despite other legislation making provision for similarly sensitive posts. It was also their submission that constitutional oaths wood purge one of bias perceived or otherwise in any case. </w:t>
          </w:r>
        </w:p>
        <w:p w14:paraId="6A12081B" w14:textId="77777777" w:rsidR="00D61EA4" w:rsidRPr="00D61EA4" w:rsidRDefault="00D61EA4" w:rsidP="00481130">
          <w:pPr>
            <w:pStyle w:val="JudgmentText"/>
            <w:numPr>
              <w:ilvl w:val="0"/>
              <w:numId w:val="0"/>
            </w:numPr>
            <w:ind w:left="709" w:hanging="709"/>
            <w:rPr>
              <w:b/>
              <w:i/>
            </w:rPr>
          </w:pPr>
          <w:r w:rsidRPr="00D61EA4">
            <w:rPr>
              <w:b/>
              <w:i/>
            </w:rPr>
            <w:t>Discussion</w:t>
          </w:r>
        </w:p>
        <w:p w14:paraId="50CDEA92" w14:textId="06E89462" w:rsidR="004A2D75" w:rsidRDefault="004A2D75" w:rsidP="00481130">
          <w:pPr>
            <w:pStyle w:val="JudgmentText"/>
            <w:numPr>
              <w:ilvl w:val="0"/>
              <w:numId w:val="7"/>
            </w:numPr>
            <w:ind w:left="709" w:hanging="283"/>
          </w:pPr>
          <w:r>
            <w:t>The aims of the SHR</w:t>
          </w:r>
          <w:r w:rsidR="00024EB4">
            <w:t>C</w:t>
          </w:r>
          <w:r>
            <w:t xml:space="preserve">A does not contain an explanation as to the </w:t>
          </w:r>
          <w:r w:rsidR="00A46500">
            <w:t>cooling off period for politicians applying for posts on the Commission</w:t>
          </w:r>
          <w:r>
            <w:t xml:space="preserve">. </w:t>
          </w:r>
          <w:proofErr w:type="spellStart"/>
          <w:r w:rsidR="00D57965">
            <w:t>Hansard</w:t>
          </w:r>
          <w:proofErr w:type="spellEnd"/>
          <w:r w:rsidR="00D57965">
            <w:t xml:space="preserve"> was not available to this Court but</w:t>
          </w:r>
          <w:r>
            <w:t xml:space="preserve"> </w:t>
          </w:r>
          <w:r w:rsidR="00D57965">
            <w:t xml:space="preserve">at </w:t>
          </w:r>
          <w:r>
            <w:t>the hearing of this appeal, we called for evidence from two members of the Bills Committee</w:t>
          </w:r>
          <w:r w:rsidR="00D57965">
            <w:t xml:space="preserve"> as to the purpose of the cooling off period.</w:t>
          </w:r>
          <w:r>
            <w:t xml:space="preserve"> The evidence adduced was to the effect that it was the aim of the Act to have apolitical members of the Commission. It was </w:t>
          </w:r>
          <w:r>
            <w:lastRenderedPageBreak/>
            <w:t xml:space="preserve">emphasised that Seychelles was </w:t>
          </w:r>
          <w:r w:rsidR="00263636">
            <w:t>much</w:t>
          </w:r>
          <w:r>
            <w:t xml:space="preserve"> polarised politically and that it was hoped that the cooling off period would permit a public perception that the members of the Commissions were neutral, impartial and independent.</w:t>
          </w:r>
        </w:p>
        <w:p w14:paraId="06ACB910" w14:textId="7322E7C6" w:rsidR="00D61EA4" w:rsidRDefault="004A2D75" w:rsidP="00481130">
          <w:pPr>
            <w:pStyle w:val="JudgmentText"/>
            <w:numPr>
              <w:ilvl w:val="0"/>
              <w:numId w:val="7"/>
            </w:numPr>
            <w:ind w:left="709" w:hanging="283"/>
          </w:pPr>
          <w:r>
            <w:t>The questions that remain to be determined is whether these lofty idea</w:t>
          </w:r>
          <w:r w:rsidR="00A46500">
            <w:t>l</w:t>
          </w:r>
          <w:r>
            <w:t>s</w:t>
          </w:r>
          <w:r w:rsidR="00A46500">
            <w:t xml:space="preserve"> as transmitted</w:t>
          </w:r>
          <w:r w:rsidR="00D57965">
            <w:t xml:space="preserve"> in section</w:t>
          </w:r>
          <w:r w:rsidR="00A46500">
            <w:t xml:space="preserve"> 6</w:t>
          </w:r>
          <w:r w:rsidR="00024EB4">
            <w:t xml:space="preserve"> </w:t>
          </w:r>
          <w:r w:rsidR="00A46500">
            <w:t>(2)</w:t>
          </w:r>
          <w:r w:rsidR="00101296">
            <w:t xml:space="preserve"> </w:t>
          </w:r>
          <w:r w:rsidR="00A46500">
            <w:t xml:space="preserve">(b) of the Act </w:t>
          </w:r>
          <w:r>
            <w:t>achieve this aim and whether they are constitutional.</w:t>
          </w:r>
          <w:r w:rsidR="002E0CAD">
            <w:t xml:space="preserve"> We support the </w:t>
          </w:r>
          <w:r w:rsidR="00CE4EAA">
            <w:t>approach</w:t>
          </w:r>
          <w:r w:rsidR="002E0CAD">
            <w:t xml:space="preserve"> of the Constitutional Court </w:t>
          </w:r>
          <w:r w:rsidR="00CE4EAA">
            <w:t xml:space="preserve">which proceeded from the assumption </w:t>
          </w:r>
          <w:r w:rsidR="002E0CAD">
            <w:t xml:space="preserve">that the test for the constitutionality under Article 27 </w:t>
          </w:r>
          <w:r w:rsidR="00101296">
            <w:t>should be similar</w:t>
          </w:r>
          <w:r w:rsidR="002E0CAD">
            <w:t xml:space="preserve"> </w:t>
          </w:r>
          <w:r w:rsidR="00101296">
            <w:t>to</w:t>
          </w:r>
          <w:r w:rsidR="002E0CAD">
            <w:t xml:space="preserve"> that under Article 22 (where the </w:t>
          </w:r>
          <w:r w:rsidR="002E0CAD" w:rsidRPr="00101296">
            <w:rPr>
              <w:i/>
            </w:rPr>
            <w:t>Sullivan</w:t>
          </w:r>
          <w:r w:rsidR="002E0CAD">
            <w:t xml:space="preserve"> proportionality test applies). </w:t>
          </w:r>
          <w:r w:rsidR="00101296">
            <w:t xml:space="preserve">While the </w:t>
          </w:r>
          <w:r w:rsidR="002E0CAD">
            <w:t>wording of Article 27(2) differs from that of Article 22(2)</w:t>
          </w:r>
          <w:r w:rsidR="00101296">
            <w:t xml:space="preserve"> and is not</w:t>
          </w:r>
          <w:r w:rsidR="002E0CAD">
            <w:t xml:space="preserve"> subject to the same internal limitation </w:t>
          </w:r>
          <w:r w:rsidR="00CE4EAA">
            <w:t xml:space="preserve">provisions </w:t>
          </w:r>
          <w:r w:rsidR="00101296">
            <w:t xml:space="preserve">as Article 22(2) </w:t>
          </w:r>
          <w:r w:rsidR="002E0CAD">
            <w:t xml:space="preserve">any limitation of it must </w:t>
          </w:r>
          <w:r w:rsidR="00101296">
            <w:t>also</w:t>
          </w:r>
          <w:r w:rsidR="002E0CAD">
            <w:t xml:space="preserve"> justified </w:t>
          </w:r>
          <w:r w:rsidR="00CE4EAA">
            <w:t xml:space="preserve">on the basis of necessity in a </w:t>
          </w:r>
          <w:r w:rsidR="00024EB4">
            <w:t>democratic</w:t>
          </w:r>
          <w:r w:rsidR="00CE4EAA">
            <w:t xml:space="preserve"> society </w:t>
          </w:r>
          <w:r w:rsidR="002E0CAD">
            <w:t xml:space="preserve">and </w:t>
          </w:r>
          <w:r w:rsidR="00CE4EAA">
            <w:t xml:space="preserve">read with </w:t>
          </w:r>
          <w:r w:rsidR="002E0CAD">
            <w:t>Article 47.</w:t>
          </w:r>
        </w:p>
        <w:p w14:paraId="2B443C02" w14:textId="2944E03A" w:rsidR="006B2CC2" w:rsidRDefault="00381B2E" w:rsidP="00481130">
          <w:pPr>
            <w:pStyle w:val="JudgmentText"/>
            <w:numPr>
              <w:ilvl w:val="0"/>
              <w:numId w:val="7"/>
            </w:numPr>
            <w:ind w:left="709" w:hanging="283"/>
          </w:pPr>
          <w:r>
            <w:t>In that regard, w</w:t>
          </w:r>
          <w:r w:rsidR="00D57965">
            <w:t>e</w:t>
          </w:r>
          <w:r w:rsidR="00041641">
            <w:t xml:space="preserve"> a</w:t>
          </w:r>
          <w:r w:rsidR="00BD1EF2">
            <w:t>r</w:t>
          </w:r>
          <w:r w:rsidR="00041641">
            <w:t xml:space="preserve">e of the view that the Constitutional Court was correct in its assessment that the First Respondent’s right to equal protection of the law including the enjoyment of rights and freedoms, specifically in participating in government without discrimination, </w:t>
          </w:r>
          <w:r w:rsidR="00041641" w:rsidRPr="00041641">
            <w:t>was not absolute, and that the state could make laws restricting the</w:t>
          </w:r>
          <w:r w:rsidR="00A46500">
            <w:t>se</w:t>
          </w:r>
          <w:r w:rsidR="00041641" w:rsidRPr="00041641">
            <w:t xml:space="preserve"> rights if th</w:t>
          </w:r>
          <w:r w:rsidR="00D57965">
            <w:t xml:space="preserve">ose </w:t>
          </w:r>
          <w:r w:rsidR="00A46500">
            <w:t>limitations</w:t>
          </w:r>
          <w:r w:rsidR="00041641" w:rsidRPr="00041641">
            <w:t xml:space="preserve"> were </w:t>
          </w:r>
          <w:r w:rsidR="00041641" w:rsidRPr="00D57965">
            <w:rPr>
              <w:i/>
            </w:rPr>
            <w:t>necessary in a democratic society</w:t>
          </w:r>
          <w:r w:rsidR="00041641" w:rsidRPr="00041641">
            <w:t xml:space="preserve">. </w:t>
          </w:r>
        </w:p>
        <w:p w14:paraId="73BEDE1B" w14:textId="1071EB61" w:rsidR="00041641" w:rsidRDefault="00041641" w:rsidP="00481130">
          <w:pPr>
            <w:pStyle w:val="JudgmentText"/>
            <w:numPr>
              <w:ilvl w:val="0"/>
              <w:numId w:val="7"/>
            </w:numPr>
            <w:ind w:left="709" w:hanging="283"/>
          </w:pPr>
          <w:r w:rsidRPr="00041641">
            <w:t xml:space="preserve">The restrictions </w:t>
          </w:r>
          <w:r w:rsidR="00BD1EF2">
            <w:t xml:space="preserve">relating to the ineligibility of active politicians generally to become members of the Commission </w:t>
          </w:r>
          <w:r w:rsidR="006B2CC2">
            <w:t xml:space="preserve">was shown to be objectively </w:t>
          </w:r>
          <w:r w:rsidRPr="00041641">
            <w:t>serv</w:t>
          </w:r>
          <w:r w:rsidR="00A46500">
            <w:t>ing</w:t>
          </w:r>
          <w:r w:rsidRPr="00041641">
            <w:t xml:space="preserve"> a legitimate purpose, namely to safeguard the independence of the </w:t>
          </w:r>
          <w:r w:rsidR="00A46500">
            <w:t>C</w:t>
          </w:r>
          <w:r w:rsidRPr="00041641">
            <w:t xml:space="preserve">ommission. </w:t>
          </w:r>
          <w:r w:rsidR="00BD1EF2">
            <w:t xml:space="preserve">The primary </w:t>
          </w:r>
          <w:r w:rsidRPr="00041641">
            <w:t xml:space="preserve">duties of the </w:t>
          </w:r>
          <w:r w:rsidR="00BD1EF2">
            <w:t>C</w:t>
          </w:r>
          <w:r w:rsidRPr="00041641">
            <w:t xml:space="preserve">ommission </w:t>
          </w:r>
          <w:r w:rsidR="00D57373">
            <w:t xml:space="preserve">is </w:t>
          </w:r>
          <w:r w:rsidRPr="00041641">
            <w:t xml:space="preserve">to ensure that citizens’ rights and freedoms </w:t>
          </w:r>
          <w:r w:rsidR="00D57373">
            <w:t>are</w:t>
          </w:r>
          <w:r w:rsidR="00D57373" w:rsidRPr="00041641">
            <w:t xml:space="preserve"> </w:t>
          </w:r>
          <w:r w:rsidRPr="00041641">
            <w:t xml:space="preserve">protected and </w:t>
          </w:r>
          <w:r w:rsidR="00BD1EF2">
            <w:t xml:space="preserve">in this respect </w:t>
          </w:r>
          <w:r w:rsidRPr="00041641">
            <w:t xml:space="preserve">the impartiality </w:t>
          </w:r>
          <w:r w:rsidR="00D57965">
            <w:t xml:space="preserve">and independence </w:t>
          </w:r>
          <w:r w:rsidRPr="00041641">
            <w:t xml:space="preserve">of the members of the </w:t>
          </w:r>
          <w:r w:rsidR="00341307">
            <w:t>Commission</w:t>
          </w:r>
          <w:r w:rsidR="00341307" w:rsidRPr="00041641">
            <w:t xml:space="preserve"> </w:t>
          </w:r>
          <w:r w:rsidR="00D57373">
            <w:t>is</w:t>
          </w:r>
          <w:r w:rsidR="00D57373" w:rsidRPr="00041641">
            <w:t xml:space="preserve"> </w:t>
          </w:r>
          <w:r w:rsidRPr="00041641">
            <w:t>crucial.</w:t>
          </w:r>
          <w:r w:rsidR="00842498">
            <w:t xml:space="preserve"> </w:t>
          </w:r>
        </w:p>
        <w:p w14:paraId="7C5BB9A6" w14:textId="7D5F9E8F" w:rsidR="00A670AF" w:rsidRDefault="00A46500" w:rsidP="00481130">
          <w:pPr>
            <w:pStyle w:val="JudgmentText"/>
            <w:numPr>
              <w:ilvl w:val="0"/>
              <w:numId w:val="7"/>
            </w:numPr>
            <w:ind w:left="709" w:hanging="283"/>
          </w:pPr>
          <w:r>
            <w:t>However, w</w:t>
          </w:r>
          <w:r w:rsidR="00BD1EF2">
            <w:t>e</w:t>
          </w:r>
          <w:r w:rsidR="006B2CC2">
            <w:t xml:space="preserve"> </w:t>
          </w:r>
          <w:r w:rsidR="00BD1EF2">
            <w:t>have difficulty with the imposition of a cooling off period</w:t>
          </w:r>
          <w:r w:rsidR="00A670AF">
            <w:t xml:space="preserve"> on persons who have held office in or been an employee of a political party</w:t>
          </w:r>
          <w:r w:rsidR="00263636">
            <w:t xml:space="preserve">. </w:t>
          </w:r>
          <w:r w:rsidR="00A670AF">
            <w:t>This distinction has not been explained.</w:t>
          </w:r>
          <w:r w:rsidR="00842498">
            <w:t xml:space="preserve"> The Appellants inference that a shorter cooling off period would render the provision constitutionally compliant, misses the point regarding arguments against cooling off provisions, irrespective of the time period. </w:t>
          </w:r>
        </w:p>
        <w:p w14:paraId="65EE21A5" w14:textId="5F68D367" w:rsidR="00C340DA" w:rsidRDefault="00341307" w:rsidP="00481130">
          <w:pPr>
            <w:pStyle w:val="JudgmentText"/>
            <w:numPr>
              <w:ilvl w:val="0"/>
              <w:numId w:val="7"/>
            </w:numPr>
            <w:ind w:left="709" w:hanging="283"/>
          </w:pPr>
          <w:r>
            <w:t>The</w:t>
          </w:r>
          <w:r w:rsidR="00A670AF">
            <w:t xml:space="preserve"> cooling off period,</w:t>
          </w:r>
          <w:r>
            <w:t xml:space="preserve"> therefore</w:t>
          </w:r>
          <w:r w:rsidR="00A670AF">
            <w:t xml:space="preserve"> on its own is problematic. </w:t>
          </w:r>
          <w:r w:rsidR="00D57965">
            <w:t xml:space="preserve">We </w:t>
          </w:r>
          <w:r w:rsidR="00CE4EAA">
            <w:t xml:space="preserve">may assume </w:t>
          </w:r>
          <w:r w:rsidR="00D57965">
            <w:t>that cooling</w:t>
          </w:r>
          <w:r w:rsidR="006E5CEC">
            <w:t xml:space="preserve"> off periods in the circumstances of the impugned provisions </w:t>
          </w:r>
          <w:r w:rsidR="005D2861">
            <w:t xml:space="preserve">would </w:t>
          </w:r>
          <w:r w:rsidR="006E5CEC">
            <w:t>have the objective</w:t>
          </w:r>
          <w:r w:rsidR="00D57965">
            <w:t xml:space="preserve">s of </w:t>
          </w:r>
          <w:r w:rsidR="00D57965">
            <w:lastRenderedPageBreak/>
            <w:t xml:space="preserve">both eliminating perceived bias but also </w:t>
          </w:r>
          <w:r w:rsidR="006E5CEC">
            <w:t xml:space="preserve">of </w:t>
          </w:r>
          <w:r w:rsidR="006E5CEC" w:rsidRPr="006E5CEC">
            <w:t>prevent</w:t>
          </w:r>
          <w:r w:rsidR="006E5CEC">
            <w:t>ing</w:t>
          </w:r>
          <w:r w:rsidR="006E5CEC" w:rsidRPr="006E5CEC">
            <w:t xml:space="preserve"> conflicts of interest (real or perceived) that might arise from the possibility </w:t>
          </w:r>
          <w:r w:rsidR="006E5CEC">
            <w:t xml:space="preserve">of politicians </w:t>
          </w:r>
          <w:r w:rsidR="006E5CEC" w:rsidRPr="006E5CEC">
            <w:t>mak</w:t>
          </w:r>
          <w:r w:rsidR="006E5CEC">
            <w:t>ing</w:t>
          </w:r>
          <w:r w:rsidR="006E5CEC" w:rsidRPr="006E5CEC">
            <w:t xml:space="preserve"> decisions to benefit the</w:t>
          </w:r>
          <w:r w:rsidR="006E5CEC">
            <w:t xml:space="preserve">ir party </w:t>
          </w:r>
          <w:r w:rsidR="006E5CEC" w:rsidRPr="006E5CEC">
            <w:t>after they have left office</w:t>
          </w:r>
          <w:r w:rsidR="00CE4EAA">
            <w:t xml:space="preserve">. This was not cogently argued at the court below or before us. </w:t>
          </w:r>
          <w:r w:rsidR="00263636">
            <w:t>While the authorities cited</w:t>
          </w:r>
          <w:r w:rsidR="00D57965">
            <w:t xml:space="preserve"> by the Appellants</w:t>
          </w:r>
          <w:r w:rsidR="00CE4EAA">
            <w:t>, mainly cherry-picked from other jurisdictions,</w:t>
          </w:r>
          <w:r w:rsidR="00D57965">
            <w:t xml:space="preserve"> </w:t>
          </w:r>
          <w:r w:rsidR="00263636">
            <w:t xml:space="preserve">explain </w:t>
          </w:r>
          <w:r w:rsidR="00A46500">
            <w:t xml:space="preserve">the necessity of </w:t>
          </w:r>
          <w:r w:rsidR="00C340DA">
            <w:t xml:space="preserve">rational </w:t>
          </w:r>
          <w:r w:rsidR="00A46500">
            <w:t xml:space="preserve">intelligible differentia in limitations to rights, </w:t>
          </w:r>
          <w:r w:rsidR="00D57965">
            <w:t>they</w:t>
          </w:r>
          <w:r w:rsidR="00A46500">
            <w:t xml:space="preserve"> do not explain the arbitrariness of the one year period imposed. Why we may ask</w:t>
          </w:r>
          <w:r w:rsidR="00D57965">
            <w:t>,</w:t>
          </w:r>
          <w:r w:rsidR="00A46500">
            <w:t xml:space="preserve"> as did the Constitutional Court</w:t>
          </w:r>
          <w:r w:rsidR="00D57965">
            <w:t>,</w:t>
          </w:r>
          <w:r w:rsidR="00A46500">
            <w:t xml:space="preserve"> that a year as opposed to three months or six months would purge one’s political affiliations. Can a </w:t>
          </w:r>
          <w:r w:rsidR="005D2861">
            <w:t xml:space="preserve">specific </w:t>
          </w:r>
          <w:r w:rsidR="00A46500">
            <w:t xml:space="preserve">period </w:t>
          </w:r>
          <w:r w:rsidR="00D57965">
            <w:t xml:space="preserve">of time </w:t>
          </w:r>
          <w:r w:rsidR="00A46500">
            <w:t>be assigned to t</w:t>
          </w:r>
          <w:r w:rsidR="00C340DA">
            <w:t>h</w:t>
          </w:r>
          <w:r w:rsidR="00A46500">
            <w:t>e elim</w:t>
          </w:r>
          <w:r w:rsidR="00C340DA">
            <w:t>ination</w:t>
          </w:r>
          <w:r w:rsidR="00A46500">
            <w:t xml:space="preserve"> of one’s </w:t>
          </w:r>
          <w:r w:rsidR="00C340DA">
            <w:t>political</w:t>
          </w:r>
          <w:r w:rsidR="00A46500">
            <w:t xml:space="preserve"> attachments and </w:t>
          </w:r>
          <w:r w:rsidR="00C340DA">
            <w:t>belief</w:t>
          </w:r>
          <w:r w:rsidR="00D57965">
            <w:t>s</w:t>
          </w:r>
          <w:r w:rsidR="00C340DA">
            <w:t xml:space="preserve">? </w:t>
          </w:r>
        </w:p>
        <w:p w14:paraId="7B8D9905" w14:textId="6938E591" w:rsidR="00A670AF" w:rsidRDefault="006B2CC2" w:rsidP="00481130">
          <w:pPr>
            <w:pStyle w:val="JudgmentText"/>
            <w:numPr>
              <w:ilvl w:val="0"/>
              <w:numId w:val="7"/>
            </w:numPr>
            <w:ind w:left="709" w:hanging="283"/>
          </w:pPr>
          <w:r>
            <w:t>Article</w:t>
          </w:r>
          <w:r w:rsidR="00CE4EAA">
            <w:t>s 27 and 47 require</w:t>
          </w:r>
          <w:r>
            <w:t xml:space="preserve"> </w:t>
          </w:r>
          <w:r w:rsidR="00CD4996">
            <w:t xml:space="preserve">that a legislative provision </w:t>
          </w:r>
          <w:r w:rsidR="00CE4EAA">
            <w:t xml:space="preserve">which discriminates between persons </w:t>
          </w:r>
          <w:r w:rsidR="00CD4996">
            <w:t xml:space="preserve">must be related </w:t>
          </w:r>
          <w:r>
            <w:t xml:space="preserve">by necessity </w:t>
          </w:r>
          <w:r w:rsidR="00CD4996">
            <w:t xml:space="preserve">to the accomplishment of some legitimate purpose. </w:t>
          </w:r>
          <w:r>
            <w:t>And the Appellant has failed, during either hearing to provide a clear rational basis for this one year period, or its necessity</w:t>
          </w:r>
          <w:r w:rsidR="00A670AF">
            <w:t xml:space="preserve"> of </w:t>
          </w:r>
          <w:r w:rsidR="00024EB4">
            <w:t>being</w:t>
          </w:r>
          <w:r w:rsidR="00A670AF">
            <w:t xml:space="preserve"> applied to this group of persons</w:t>
          </w:r>
          <w:r>
            <w:t xml:space="preserve">. </w:t>
          </w:r>
          <w:r w:rsidR="00C340DA">
            <w:t>Objectively viewed, the</w:t>
          </w:r>
          <w:r w:rsidR="005D2861">
            <w:t>refore</w:t>
          </w:r>
          <w:r w:rsidR="00D57965">
            <w:t>,</w:t>
          </w:r>
          <w:r w:rsidR="005D2861">
            <w:t xml:space="preserve"> the</w:t>
          </w:r>
          <w:r w:rsidR="00C340DA">
            <w:t xml:space="preserve"> imposition of an arbitrary period cannot be rational</w:t>
          </w:r>
          <w:r w:rsidR="00CD4996">
            <w:t xml:space="preserve">. </w:t>
          </w:r>
        </w:p>
        <w:p w14:paraId="02344C1B" w14:textId="17300FCD" w:rsidR="00875E06" w:rsidRDefault="00875E06" w:rsidP="00446DB8">
          <w:pPr>
            <w:pStyle w:val="JudgmentText"/>
            <w:numPr>
              <w:ilvl w:val="0"/>
              <w:numId w:val="7"/>
            </w:numPr>
            <w:ind w:firstLine="66"/>
          </w:pPr>
          <w:r>
            <w:t xml:space="preserve">As early as 1897 the Supreme Court of the </w:t>
          </w:r>
          <w:r w:rsidR="005D2861">
            <w:t>U</w:t>
          </w:r>
          <w:r>
            <w:t>nited States of America found that:</w:t>
          </w:r>
        </w:p>
        <w:p w14:paraId="2B5861E1" w14:textId="77777777" w:rsidR="00875E06" w:rsidRPr="00875E06" w:rsidRDefault="00875E06" w:rsidP="00446DB8">
          <w:pPr>
            <w:pStyle w:val="JudgmentText"/>
            <w:numPr>
              <w:ilvl w:val="0"/>
              <w:numId w:val="0"/>
            </w:numPr>
            <w:ind w:left="993"/>
            <w:rPr>
              <w:i/>
            </w:rPr>
          </w:pPr>
          <w:r w:rsidRPr="00875E06">
            <w:rPr>
              <w:i/>
            </w:rPr>
            <w:t>“[The] mere fact of classification is not sufficient to relieve a statute from the reach of the equality clause of the Fourteenth Amendment,…it must appear not only that a classification has been made, but also that it is one based upon some reasonable ground-some difference which bears a just and proper relation to the attempted classification-and is not a mere arbitrary selection” (Gulf Colorado &amp; Santa Fe Railway v. Ellis 165 U.S. 150 (1897), 165-66).</w:t>
          </w:r>
        </w:p>
        <w:p w14:paraId="78AFC5CF" w14:textId="62F26474" w:rsidR="00C340DA" w:rsidRDefault="00875E06" w:rsidP="00446DB8">
          <w:pPr>
            <w:pStyle w:val="JudgmentText"/>
            <w:numPr>
              <w:ilvl w:val="0"/>
              <w:numId w:val="7"/>
            </w:numPr>
            <w:ind w:left="709" w:hanging="283"/>
          </w:pPr>
          <w:r>
            <w:t xml:space="preserve">Equally in </w:t>
          </w:r>
          <w:r w:rsidRPr="00875E06">
            <w:rPr>
              <w:i/>
            </w:rPr>
            <w:t>FS. Royster Guano Co. v. Virginia</w:t>
          </w:r>
          <w:r>
            <w:t xml:space="preserve"> </w:t>
          </w:r>
          <w:r w:rsidRPr="00875E06">
            <w:t>253 U.S. 412 (1920)</w:t>
          </w:r>
          <w:r>
            <w:t xml:space="preserve">, 415, </w:t>
          </w:r>
          <w:r w:rsidR="006E5CEC">
            <w:t xml:space="preserve">the Supreme Court found that a classification </w:t>
          </w:r>
        </w:p>
        <w:p w14:paraId="0A449B93" w14:textId="77777777" w:rsidR="006E5CEC" w:rsidRPr="006E5CEC" w:rsidRDefault="006E5CEC" w:rsidP="00446DB8">
          <w:pPr>
            <w:pStyle w:val="JudgmentText"/>
            <w:numPr>
              <w:ilvl w:val="0"/>
              <w:numId w:val="0"/>
            </w:numPr>
            <w:ind w:left="993"/>
            <w:rPr>
              <w:i/>
            </w:rPr>
          </w:pPr>
          <w:r w:rsidRPr="006E5CEC">
            <w:rPr>
              <w:i/>
            </w:rPr>
            <w:t>“</w:t>
          </w:r>
          <w:proofErr w:type="gramStart"/>
          <w:r w:rsidRPr="006E5CEC">
            <w:rPr>
              <w:i/>
            </w:rPr>
            <w:t>must</w:t>
          </w:r>
          <w:proofErr w:type="gramEnd"/>
          <w:r w:rsidRPr="006E5CEC">
            <w:rPr>
              <w:i/>
            </w:rPr>
            <w:t xml:space="preserve"> be reasonable, not arbitrary, and must rest upon some ground of difference having a fair and substantial relation to the object of the legislation ..</w:t>
          </w:r>
          <w:r>
            <w:rPr>
              <w:i/>
            </w:rPr>
            <w:t>”</w:t>
          </w:r>
        </w:p>
        <w:p w14:paraId="3E1D16B4" w14:textId="406EA040" w:rsidR="008606B1" w:rsidRPr="008606B1" w:rsidRDefault="00381B2E" w:rsidP="00446DB8">
          <w:pPr>
            <w:pStyle w:val="JudgmentText"/>
            <w:numPr>
              <w:ilvl w:val="0"/>
              <w:numId w:val="7"/>
            </w:numPr>
            <w:spacing w:after="0"/>
            <w:ind w:left="709" w:hanging="283"/>
            <w:rPr>
              <w:i/>
            </w:rPr>
          </w:pPr>
          <w:r>
            <w:t>In our jurisdiction</w:t>
          </w:r>
          <w:r w:rsidR="008606B1">
            <w:t xml:space="preserve"> in respect of Article 27</w:t>
          </w:r>
          <w:r>
            <w:t xml:space="preserve">, </w:t>
          </w:r>
          <w:proofErr w:type="spellStart"/>
          <w:r w:rsidRPr="00381B2E">
            <w:rPr>
              <w:i/>
            </w:rPr>
            <w:t>Mancienne</w:t>
          </w:r>
          <w:proofErr w:type="spellEnd"/>
          <w:r w:rsidRPr="00381B2E">
            <w:rPr>
              <w:i/>
            </w:rPr>
            <w:t xml:space="preserve"> v The Attorney General</w:t>
          </w:r>
          <w:r>
            <w:t xml:space="preserve"> (1996-1997) SCAR 163 and </w:t>
          </w:r>
          <w:proofErr w:type="spellStart"/>
          <w:r w:rsidRPr="00381B2E">
            <w:rPr>
              <w:i/>
            </w:rPr>
            <w:t>Aim</w:t>
          </w:r>
          <w:r>
            <w:rPr>
              <w:i/>
            </w:rPr>
            <w:t>é</w:t>
          </w:r>
          <w:r w:rsidRPr="00381B2E">
            <w:rPr>
              <w:i/>
            </w:rPr>
            <w:t>e</w:t>
          </w:r>
          <w:proofErr w:type="spellEnd"/>
          <w:r>
            <w:rPr>
              <w:i/>
            </w:rPr>
            <w:t xml:space="preserve"> </w:t>
          </w:r>
          <w:r>
            <w:t>(supra) laid down the same principles</w:t>
          </w:r>
          <w:r w:rsidR="008606B1">
            <w:t>, that is</w:t>
          </w:r>
          <w:r w:rsidR="00CD364A">
            <w:t xml:space="preserve">, that classification </w:t>
          </w:r>
          <w:r w:rsidR="00CD364A" w:rsidRPr="00CD364A">
            <w:t xml:space="preserve">must be founded on intelligible differentia which distinguishes between those in the group and </w:t>
          </w:r>
          <w:r w:rsidR="00CD364A" w:rsidRPr="00CD364A">
            <w:lastRenderedPageBreak/>
            <w:t>those left out of the group, and that the differential must have a rational relation to the object sought to be achieved.</w:t>
          </w:r>
        </w:p>
        <w:p w14:paraId="68D9ADB3" w14:textId="437E3427" w:rsidR="00381B2E" w:rsidRPr="00381B2E" w:rsidRDefault="00381B2E" w:rsidP="00446DB8">
          <w:pPr>
            <w:pStyle w:val="JudgmentText"/>
            <w:numPr>
              <w:ilvl w:val="0"/>
              <w:numId w:val="0"/>
            </w:numPr>
            <w:spacing w:after="0"/>
            <w:ind w:left="709" w:hanging="283"/>
            <w:rPr>
              <w:i/>
            </w:rPr>
          </w:pPr>
          <w:r>
            <w:t xml:space="preserve">  </w:t>
          </w:r>
        </w:p>
        <w:p w14:paraId="0511162C" w14:textId="67D0F8C0" w:rsidR="00222DD7" w:rsidRDefault="00650B0C" w:rsidP="00446DB8">
          <w:pPr>
            <w:pStyle w:val="JudgmentText"/>
            <w:numPr>
              <w:ilvl w:val="0"/>
              <w:numId w:val="7"/>
            </w:numPr>
            <w:ind w:left="709" w:hanging="283"/>
          </w:pPr>
          <w:r>
            <w:t xml:space="preserve">We are aware that courts ought to be cautious when conducting rationality tests on classifications </w:t>
          </w:r>
          <w:r w:rsidR="006D1374">
            <w:t>created by</w:t>
          </w:r>
          <w:r>
            <w:t xml:space="preserve"> legislation. J</w:t>
          </w:r>
          <w:r w:rsidRPr="00650B0C">
            <w:t>udicial intervention into legislative policy-making</w:t>
          </w:r>
          <w:r>
            <w:t xml:space="preserve"> is not a</w:t>
          </w:r>
          <w:r w:rsidRPr="00650B0C">
            <w:t xml:space="preserve"> task for which the courts are suited</w:t>
          </w:r>
          <w:r>
            <w:t xml:space="preserve"> and would any case result in a breach of the separation of powers doctrine entrenched in our Constitution. </w:t>
          </w:r>
          <w:r w:rsidR="00CD364A">
            <w:t xml:space="preserve">In this optic, </w:t>
          </w:r>
          <w:r w:rsidR="00012C2F">
            <w:t xml:space="preserve">the application of either </w:t>
          </w:r>
          <w:r w:rsidR="00CD364A">
            <w:t xml:space="preserve">the </w:t>
          </w:r>
          <w:r w:rsidRPr="00650B0C">
            <w:rPr>
              <w:i/>
            </w:rPr>
            <w:t>Sullivan</w:t>
          </w:r>
          <w:r w:rsidR="00CD364A">
            <w:t xml:space="preserve"> </w:t>
          </w:r>
          <w:r>
            <w:t xml:space="preserve">test for constitutionality </w:t>
          </w:r>
          <w:r w:rsidR="00CD364A">
            <w:t xml:space="preserve">(supra) </w:t>
          </w:r>
          <w:r w:rsidR="00012C2F">
            <w:t>or</w:t>
          </w:r>
          <w:r>
            <w:t xml:space="preserve"> the </w:t>
          </w:r>
          <w:r w:rsidR="006D1374">
            <w:t>Canadian</w:t>
          </w:r>
          <w:r>
            <w:t xml:space="preserve"> </w:t>
          </w:r>
          <w:r w:rsidRPr="00222DD7">
            <w:rPr>
              <w:i/>
            </w:rPr>
            <w:t xml:space="preserve">minimal </w:t>
          </w:r>
          <w:r w:rsidR="006D1374" w:rsidRPr="00222DD7">
            <w:rPr>
              <w:i/>
            </w:rPr>
            <w:t>impairment</w:t>
          </w:r>
          <w:r w:rsidRPr="00222DD7">
            <w:rPr>
              <w:i/>
            </w:rPr>
            <w:t xml:space="preserve"> test</w:t>
          </w:r>
          <w:r>
            <w:t xml:space="preserve"> (see</w:t>
          </w:r>
          <w:r w:rsidR="006D1374">
            <w:t xml:space="preserve"> </w:t>
          </w:r>
          <w:r>
            <w:t xml:space="preserve"> </w:t>
          </w:r>
          <w:r w:rsidR="006D1374" w:rsidRPr="006D1374">
            <w:rPr>
              <w:i/>
            </w:rPr>
            <w:t>R v Oakes</w:t>
          </w:r>
          <w:r w:rsidR="006D1374" w:rsidRPr="006D1374">
            <w:t xml:space="preserve"> [1986] 1 SCR 103</w:t>
          </w:r>
          <w:r w:rsidR="006D1374">
            <w:t>) that is, checking that t</w:t>
          </w:r>
          <w:r w:rsidR="006D1374" w:rsidRPr="006D1374">
            <w:t xml:space="preserve">he limit </w:t>
          </w:r>
          <w:r w:rsidR="006D1374">
            <w:t xml:space="preserve">imposed on the freedom does not </w:t>
          </w:r>
          <w:r w:rsidR="006D1374" w:rsidRPr="006D1374">
            <w:t>impair the right or freedom no more than is reasonably necessary to accomplish the objective</w:t>
          </w:r>
          <w:r w:rsidR="006D1374">
            <w:t xml:space="preserve">, </w:t>
          </w:r>
          <w:r w:rsidR="00012C2F">
            <w:t xml:space="preserve">demonstrate </w:t>
          </w:r>
          <w:r w:rsidR="006D1374">
            <w:t xml:space="preserve"> that the one year limitation period or any limitation period </w:t>
          </w:r>
          <w:r w:rsidR="00222DD7">
            <w:t>although of</w:t>
          </w:r>
          <w:r w:rsidR="006D1374" w:rsidRPr="006D1374">
            <w:t xml:space="preserve"> sufficient importance to warrant overriding </w:t>
          </w:r>
          <w:r w:rsidR="00222DD7">
            <w:t xml:space="preserve">the </w:t>
          </w:r>
          <w:r w:rsidR="006D1374" w:rsidRPr="006D1374">
            <w:t>constitutionally protected right or freedom</w:t>
          </w:r>
          <w:r w:rsidR="00222DD7">
            <w:t xml:space="preserve"> in this case  would not rationally be connected to the objective of the Act and would  be arbitrary, unfair and clearly based on irrational considerations. </w:t>
          </w:r>
        </w:p>
        <w:p w14:paraId="7B8C3933" w14:textId="77777777" w:rsidR="006E5CEC" w:rsidRDefault="00222DD7" w:rsidP="00446DB8">
          <w:pPr>
            <w:pStyle w:val="JudgmentText"/>
            <w:numPr>
              <w:ilvl w:val="0"/>
              <w:numId w:val="7"/>
            </w:numPr>
            <w:ind w:left="709" w:hanging="283"/>
          </w:pPr>
          <w:r>
            <w:t>We raised the point during the hearing of similar legislation providing for the appointment of persons to politically sensitive posts, such as the Constitutional Appointments Authority itself, the Office of the Ombudsman or the Judiciary</w:t>
          </w:r>
          <w:r w:rsidR="001577B0">
            <w:t xml:space="preserve"> and the obvious irrational distinctions with the impugned provisions of the SHRCA. </w:t>
          </w:r>
          <w:r w:rsidR="00AA4497">
            <w:t xml:space="preserve">In fact it was the submission of the Appellants </w:t>
          </w:r>
          <w:r w:rsidR="00AA4497" w:rsidRPr="00AA4497">
            <w:t xml:space="preserve">that senior civil servants </w:t>
          </w:r>
          <w:r w:rsidR="00AA4497">
            <w:t xml:space="preserve">or like persons </w:t>
          </w:r>
          <w:r w:rsidR="00AA4497" w:rsidRPr="00AA4497">
            <w:t>should remain neutral and apolitical to avoid a perception of bias or conflict of interest</w:t>
          </w:r>
          <w:r w:rsidR="00AA4497">
            <w:t>.</w:t>
          </w:r>
          <w:r w:rsidR="00AA4497" w:rsidRPr="00AA4497">
            <w:t xml:space="preserve"> </w:t>
          </w:r>
          <w:r>
            <w:t xml:space="preserve">While we feel that the prohibitions set out in section 6 of the SHRCA </w:t>
          </w:r>
          <w:r w:rsidR="001577B0">
            <w:t>would meet the objectives of the Act and proof persons appointed against perceived bias we are not of the view that the provisions of section 6(2) (b) of the Act pass the constitutionality test</w:t>
          </w:r>
          <w:r w:rsidR="00AA4497">
            <w:t xml:space="preserve"> given its arbitrariness</w:t>
          </w:r>
          <w:r w:rsidR="001577B0">
            <w:t xml:space="preserve">. </w:t>
          </w:r>
        </w:p>
        <w:p w14:paraId="4D7B419A" w14:textId="77777777" w:rsidR="001577B0" w:rsidRDefault="001577B0" w:rsidP="00446DB8">
          <w:pPr>
            <w:pStyle w:val="JudgmentText"/>
            <w:numPr>
              <w:ilvl w:val="0"/>
              <w:numId w:val="7"/>
            </w:numPr>
            <w:ind w:left="709" w:hanging="283"/>
          </w:pPr>
          <w:r>
            <w:t xml:space="preserve">In the circumstances this appeal is dismissed in its entirety. We confirm the finding of the Constitutional Court that section 6(2) (b) of the Seychelles Human Rights Act imposed an unjustifiable limitation on the right to equal protection of the law under Article 27 and is therefore invalid. </w:t>
          </w:r>
        </w:p>
        <w:p w14:paraId="44409F61" w14:textId="77777777" w:rsidR="00446DB8" w:rsidRDefault="00446DB8" w:rsidP="00446DB8">
          <w:pPr>
            <w:pStyle w:val="JudgmentText"/>
            <w:numPr>
              <w:ilvl w:val="0"/>
              <w:numId w:val="0"/>
            </w:numPr>
            <w:ind w:left="720" w:hanging="720"/>
          </w:pPr>
        </w:p>
        <w:p w14:paraId="0C909654" w14:textId="77777777" w:rsidR="001577B0" w:rsidRDefault="001577B0" w:rsidP="00446DB8">
          <w:pPr>
            <w:pStyle w:val="JudgmentText"/>
            <w:numPr>
              <w:ilvl w:val="0"/>
              <w:numId w:val="7"/>
            </w:numPr>
            <w:ind w:left="709" w:hanging="283"/>
          </w:pPr>
          <w:r>
            <w:lastRenderedPageBreak/>
            <w:t>Notice of this decision is to be served on the President and the Speaker of the National Assembly.</w:t>
          </w:r>
        </w:p>
        <w:p w14:paraId="21E3BEC7" w14:textId="77777777" w:rsidR="006A329D" w:rsidRDefault="00FD7517" w:rsidP="00740914">
          <w:pPr>
            <w:pStyle w:val="JudgmentText"/>
            <w:numPr>
              <w:ilvl w:val="0"/>
              <w:numId w:val="0"/>
            </w:numPr>
            <w:ind w:left="720" w:hanging="720"/>
          </w:pPr>
        </w:p>
      </w:sdtContent>
    </w:sdt>
    <w:p w14:paraId="391A9CDA" w14:textId="77777777" w:rsidR="00EF2051" w:rsidRDefault="008661A6"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14:paraId="4D0038C0" w14:textId="77777777" w:rsidR="005F3AAB" w:rsidRDefault="005F3AAB" w:rsidP="00AD63F9">
      <w:pPr>
        <w:spacing w:before="120" w:line="480" w:lineRule="auto"/>
        <w:rPr>
          <w:sz w:val="24"/>
          <w:szCs w:val="24"/>
        </w:rPr>
      </w:pPr>
    </w:p>
    <w:p w14:paraId="1C8E0AA0" w14:textId="77777777" w:rsidR="00AD63F9" w:rsidRPr="00AD63F9" w:rsidRDefault="00FD7517" w:rsidP="00AD63F9">
      <w:pPr>
        <w:spacing w:before="120" w:line="480" w:lineRule="auto"/>
        <w:rPr>
          <w:sz w:val="24"/>
          <w:szCs w:val="24"/>
        </w:rPr>
      </w:pPr>
      <w:sdt>
        <w:sdtPr>
          <w:rPr>
            <w:b/>
            <w:sz w:val="24"/>
            <w:szCs w:val="24"/>
          </w:rPr>
          <w:id w:val="22920305"/>
          <w:placeholder>
            <w:docPart w:val="1E04A5E98A0C434896A0BA6DBB42903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577B0">
            <w:rPr>
              <w:b/>
              <w:sz w:val="24"/>
              <w:szCs w:val="24"/>
            </w:rPr>
            <w:t>M. Twomey (JA)</w:t>
          </w:r>
        </w:sdtContent>
      </w:sdt>
    </w:p>
    <w:sdt>
      <w:sdtPr>
        <w:rPr>
          <w:b/>
          <w:sz w:val="24"/>
          <w:szCs w:val="24"/>
        </w:rPr>
        <w:id w:val="4919265"/>
        <w:placeholder>
          <w:docPart w:val="071878799472451586683A79F0E75CEC"/>
        </w:placeholder>
        <w:docPartList>
          <w:docPartGallery w:val="Quick Parts"/>
        </w:docPartList>
      </w:sdtPr>
      <w:sdtEndPr/>
      <w:sdtContent>
        <w:p w14:paraId="103A4CAF" w14:textId="77777777" w:rsidR="00AD63F9" w:rsidRPr="00575C42" w:rsidRDefault="00FD7517" w:rsidP="00AD63F9">
          <w:pPr>
            <w:spacing w:before="360" w:after="240" w:line="480" w:lineRule="auto"/>
            <w:rPr>
              <w:b/>
              <w:sz w:val="24"/>
              <w:szCs w:val="24"/>
            </w:rPr>
          </w:pPr>
          <w:sdt>
            <w:sdtPr>
              <w:rPr>
                <w:b/>
                <w:sz w:val="24"/>
                <w:szCs w:val="24"/>
              </w:rPr>
              <w:id w:val="4919266"/>
              <w:placeholder>
                <w:docPart w:val="99CA68D2F0004845BF48208952E78ABB"/>
              </w:placeholder>
              <w:text/>
            </w:sdtPr>
            <w:sdtEnd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E04ED302C00E460299DB1A37C41F989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577B0">
                <w:rPr>
                  <w:sz w:val="24"/>
                  <w:szCs w:val="24"/>
                </w:rPr>
                <w:t>F. MacGregor (PCA)</w:t>
              </w:r>
            </w:sdtContent>
          </w:sdt>
        </w:p>
      </w:sdtContent>
    </w:sdt>
    <w:sdt>
      <w:sdtPr>
        <w:rPr>
          <w:b/>
          <w:sz w:val="24"/>
          <w:szCs w:val="24"/>
        </w:rPr>
        <w:id w:val="4919458"/>
        <w:placeholder>
          <w:docPart w:val="E2A4D2D07DC64A0C8FFC1C54D41C24DA"/>
        </w:placeholder>
        <w:docPartList>
          <w:docPartGallery w:val="Quick Parts"/>
        </w:docPartList>
      </w:sdtPr>
      <w:sdtEndPr/>
      <w:sdtContent>
        <w:p w14:paraId="279C7DAA" w14:textId="56E3C513" w:rsidR="00AD63F9" w:rsidRPr="00575C42" w:rsidRDefault="00FD7517" w:rsidP="00AD63F9">
          <w:pPr>
            <w:spacing w:before="360" w:after="240" w:line="480" w:lineRule="auto"/>
            <w:rPr>
              <w:b/>
              <w:sz w:val="24"/>
              <w:szCs w:val="24"/>
            </w:rPr>
          </w:pPr>
          <w:sdt>
            <w:sdtPr>
              <w:rPr>
                <w:b/>
                <w:sz w:val="24"/>
                <w:szCs w:val="24"/>
              </w:rPr>
              <w:id w:val="4919459"/>
              <w:placeholder>
                <w:docPart w:val="1F4BB2E6E9F5465C94EA173FB7F4573D"/>
              </w:placeholder>
              <w:text/>
            </w:sdtPr>
            <w:sdtEnd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0"/>
              <w:placeholder>
                <w:docPart w:val="0C5977521E05432E85F99CC1615D915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577B0">
                <w:rPr>
                  <w:sz w:val="24"/>
                  <w:szCs w:val="24"/>
                </w:rPr>
                <w:t>A.</w:t>
              </w:r>
              <w:r w:rsidR="00012C2F">
                <w:rPr>
                  <w:sz w:val="24"/>
                  <w:szCs w:val="24"/>
                </w:rPr>
                <w:t xml:space="preserve"> </w:t>
              </w:r>
              <w:r w:rsidR="001577B0">
                <w:rPr>
                  <w:sz w:val="24"/>
                  <w:szCs w:val="24"/>
                </w:rPr>
                <w:t>Fernando (JA)</w:t>
              </w:r>
            </w:sdtContent>
          </w:sdt>
        </w:p>
      </w:sdtContent>
    </w:sdt>
    <w:bookmarkStart w:id="1" w:name="_GoBack" w:displacedByCustomXml="next"/>
    <w:bookmarkEnd w:id="1" w:displacedByCustomXml="next"/>
    <w:sdt>
      <w:sdtPr>
        <w:rPr>
          <w:b/>
          <w:sz w:val="24"/>
          <w:szCs w:val="24"/>
        </w:rPr>
        <w:id w:val="4919464"/>
        <w:placeholder>
          <w:docPart w:val="CB5306C877DD4D64ABE0E1AFC429EC7E"/>
        </w:placeholder>
        <w:docPartList>
          <w:docPartGallery w:val="Quick Parts"/>
        </w:docPartList>
      </w:sdtPr>
      <w:sdtEndPr/>
      <w:sdtContent>
        <w:p w14:paraId="08CEE1B4" w14:textId="77777777" w:rsidR="007F351F" w:rsidRPr="00575C42" w:rsidRDefault="00FD7517" w:rsidP="005F3AAB">
          <w:pPr>
            <w:spacing w:before="360" w:after="240" w:line="480" w:lineRule="auto"/>
            <w:rPr>
              <w:b/>
              <w:sz w:val="24"/>
              <w:szCs w:val="24"/>
            </w:rPr>
          </w:pPr>
          <w:sdt>
            <w:sdtPr>
              <w:rPr>
                <w:b/>
                <w:sz w:val="24"/>
                <w:szCs w:val="24"/>
              </w:rPr>
              <w:id w:val="4919465"/>
              <w:placeholder>
                <w:docPart w:val="CDE6B41167324104B244F7F04379220A"/>
              </w:placeholder>
              <w:text/>
            </w:sdtPr>
            <w:sdtEndPr/>
            <w:sdtContent>
              <w:r w:rsidR="00AD63F9" w:rsidRPr="00575C42">
                <w:rPr>
                  <w:b/>
                  <w:sz w:val="24"/>
                  <w:szCs w:val="24"/>
                </w:rPr>
                <w:t>I concur</w:t>
              </w:r>
              <w:proofErr w:type="gramStart"/>
              <w:r w:rsidR="00AD63F9" w:rsidRPr="00575C42">
                <w:rPr>
                  <w:b/>
                  <w:sz w:val="24"/>
                  <w:szCs w:val="24"/>
                </w:rPr>
                <w:t>:.</w:t>
              </w:r>
              <w:proofErr w:type="gramEnd"/>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6"/>
              <w:placeholder>
                <w:docPart w:val="A2194B0C04EB457EA6A3F6165800B27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577B0">
                <w:rPr>
                  <w:sz w:val="24"/>
                  <w:szCs w:val="24"/>
                </w:rPr>
                <w:t>L. Pillay (JA)</w:t>
              </w:r>
            </w:sdtContent>
          </w:sdt>
        </w:p>
      </w:sdtContent>
    </w:sdt>
    <w:p w14:paraId="03B5720A" w14:textId="77777777" w:rsidR="0087722C" w:rsidRDefault="0087722C" w:rsidP="007F351F">
      <w:pPr>
        <w:rPr>
          <w:b/>
          <w:sz w:val="28"/>
          <w:szCs w:val="28"/>
        </w:rPr>
      </w:pPr>
    </w:p>
    <w:p w14:paraId="62E48D39" w14:textId="77777777" w:rsidR="00575C42" w:rsidRDefault="00FD7517"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2BC7B8AB19E40629912172C74779556"/>
          </w:placeholder>
          <w:docPartList>
            <w:docPartGallery w:val="Quick Parts"/>
          </w:docPartList>
        </w:sdtPr>
        <w:sdtEnd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2ADEC4883A0C4CCD8DD8E6499107D624"/>
          </w:placeholder>
          <w:date w:fullDate="2019-05-10T00:00:00Z">
            <w:dateFormat w:val="dd MMMM yyyy"/>
            <w:lid w:val="en-GB"/>
            <w:storeMappedDataAs w:val="dateTime"/>
            <w:calendar w:val="gregorian"/>
          </w:date>
        </w:sdtPr>
        <w:sdtEndPr/>
        <w:sdtContent>
          <w:r w:rsidR="00AA4497">
            <w:rPr>
              <w:sz w:val="24"/>
              <w:szCs w:val="24"/>
            </w:rPr>
            <w:t>10 May 2019</w:t>
          </w:r>
        </w:sdtContent>
      </w:sdt>
    </w:p>
    <w:p w14:paraId="750AA842" w14:textId="77777777"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19426" w16cid:durableId="207B1224"/>
  <w16cid:commentId w16cid:paraId="2B45F840" w16cid:durableId="207B31D4"/>
  <w16cid:commentId w16cid:paraId="213D2456" w16cid:durableId="207B1225"/>
  <w16cid:commentId w16cid:paraId="41A7C95D" w16cid:durableId="207B1226"/>
  <w16cid:commentId w16cid:paraId="5CE4D19F" w16cid:durableId="207B1227"/>
  <w16cid:commentId w16cid:paraId="3D03D561" w16cid:durableId="207B39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D07E" w14:textId="77777777" w:rsidR="00FD7517" w:rsidRDefault="00FD7517" w:rsidP="00DB6D34">
      <w:r>
        <w:separator/>
      </w:r>
    </w:p>
  </w:endnote>
  <w:endnote w:type="continuationSeparator" w:id="0">
    <w:p w14:paraId="7429EAB3" w14:textId="77777777" w:rsidR="00FD7517" w:rsidRDefault="00FD751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3D2DB" w14:textId="77777777" w:rsidR="00740914" w:rsidRDefault="00740914">
    <w:pPr>
      <w:pStyle w:val="Footer"/>
      <w:jc w:val="center"/>
    </w:pPr>
    <w:r>
      <w:fldChar w:fldCharType="begin"/>
    </w:r>
    <w:r>
      <w:instrText xml:space="preserve"> PAGE   \* MERGEFORMAT </w:instrText>
    </w:r>
    <w:r>
      <w:fldChar w:fldCharType="separate"/>
    </w:r>
    <w:r w:rsidR="008520A0">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E06E0" w14:textId="77777777" w:rsidR="00FD7517" w:rsidRDefault="00FD7517" w:rsidP="00DB6D34">
      <w:r>
        <w:separator/>
      </w:r>
    </w:p>
  </w:footnote>
  <w:footnote w:type="continuationSeparator" w:id="0">
    <w:p w14:paraId="42B990FF" w14:textId="77777777" w:rsidR="00FD7517" w:rsidRDefault="00FD751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7747AD"/>
    <w:multiLevelType w:val="hybridMultilevel"/>
    <w:tmpl w:val="D928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6B414A6"/>
    <w:lvl w:ilvl="0" w:tplc="621C2F7E">
      <w:start w:val="1"/>
      <w:numFmt w:val="decimal"/>
      <w:lvlText w:val="[%1]"/>
      <w:lvlJc w:val="right"/>
      <w:pPr>
        <w:ind w:left="360" w:hanging="360"/>
      </w:pPr>
      <w:rPr>
        <w:rFonts w:hint="default"/>
        <w:i w:val="0"/>
      </w:rPr>
    </w:lvl>
    <w:lvl w:ilvl="1" w:tplc="08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AF"/>
    <w:rsid w:val="000043B1"/>
    <w:rsid w:val="00005BEF"/>
    <w:rsid w:val="00012C2F"/>
    <w:rsid w:val="00017F12"/>
    <w:rsid w:val="0002497E"/>
    <w:rsid w:val="00024EB4"/>
    <w:rsid w:val="00030C81"/>
    <w:rsid w:val="00041641"/>
    <w:rsid w:val="00057862"/>
    <w:rsid w:val="000639FF"/>
    <w:rsid w:val="0006489F"/>
    <w:rsid w:val="00075573"/>
    <w:rsid w:val="00091036"/>
    <w:rsid w:val="00091903"/>
    <w:rsid w:val="00097B9A"/>
    <w:rsid w:val="000A10B8"/>
    <w:rsid w:val="000C5AB2"/>
    <w:rsid w:val="000D1DD3"/>
    <w:rsid w:val="000E1D5D"/>
    <w:rsid w:val="000E231F"/>
    <w:rsid w:val="000E39A5"/>
    <w:rsid w:val="000E62C2"/>
    <w:rsid w:val="000E7400"/>
    <w:rsid w:val="000F1C37"/>
    <w:rsid w:val="001008BC"/>
    <w:rsid w:val="00101296"/>
    <w:rsid w:val="00101D12"/>
    <w:rsid w:val="00102EE1"/>
    <w:rsid w:val="001048C8"/>
    <w:rsid w:val="00117CBF"/>
    <w:rsid w:val="00126A10"/>
    <w:rsid w:val="001376AB"/>
    <w:rsid w:val="00144612"/>
    <w:rsid w:val="001577B0"/>
    <w:rsid w:val="0016510C"/>
    <w:rsid w:val="00171F06"/>
    <w:rsid w:val="00180158"/>
    <w:rsid w:val="00185139"/>
    <w:rsid w:val="00186F92"/>
    <w:rsid w:val="00187230"/>
    <w:rsid w:val="001B6E9A"/>
    <w:rsid w:val="001E3539"/>
    <w:rsid w:val="001E4ED8"/>
    <w:rsid w:val="001E576A"/>
    <w:rsid w:val="001F38C2"/>
    <w:rsid w:val="00201C0E"/>
    <w:rsid w:val="0020244B"/>
    <w:rsid w:val="0021332C"/>
    <w:rsid w:val="00214E17"/>
    <w:rsid w:val="00222DD7"/>
    <w:rsid w:val="0023196D"/>
    <w:rsid w:val="00231C17"/>
    <w:rsid w:val="00236AAC"/>
    <w:rsid w:val="0024353F"/>
    <w:rsid w:val="00260567"/>
    <w:rsid w:val="00263636"/>
    <w:rsid w:val="00287F40"/>
    <w:rsid w:val="00290E14"/>
    <w:rsid w:val="002939B3"/>
    <w:rsid w:val="002954C5"/>
    <w:rsid w:val="00296FE3"/>
    <w:rsid w:val="002973E1"/>
    <w:rsid w:val="002A7376"/>
    <w:rsid w:val="002B2255"/>
    <w:rsid w:val="002C7560"/>
    <w:rsid w:val="002D06AA"/>
    <w:rsid w:val="002D67FC"/>
    <w:rsid w:val="002E0CAD"/>
    <w:rsid w:val="002E6963"/>
    <w:rsid w:val="002F40A1"/>
    <w:rsid w:val="00301D88"/>
    <w:rsid w:val="00304E76"/>
    <w:rsid w:val="00315456"/>
    <w:rsid w:val="00341307"/>
    <w:rsid w:val="00346817"/>
    <w:rsid w:val="003647E7"/>
    <w:rsid w:val="00365617"/>
    <w:rsid w:val="0037270D"/>
    <w:rsid w:val="003732CA"/>
    <w:rsid w:val="00374F0A"/>
    <w:rsid w:val="0037566E"/>
    <w:rsid w:val="00377341"/>
    <w:rsid w:val="0038006D"/>
    <w:rsid w:val="00381B2E"/>
    <w:rsid w:val="003838CC"/>
    <w:rsid w:val="003862CB"/>
    <w:rsid w:val="0038700C"/>
    <w:rsid w:val="003A059B"/>
    <w:rsid w:val="003B461C"/>
    <w:rsid w:val="003B4C19"/>
    <w:rsid w:val="003D58AA"/>
    <w:rsid w:val="003D7B97"/>
    <w:rsid w:val="003E2ABC"/>
    <w:rsid w:val="003F0F8D"/>
    <w:rsid w:val="004156B9"/>
    <w:rsid w:val="00422293"/>
    <w:rsid w:val="00445BFA"/>
    <w:rsid w:val="00445D76"/>
    <w:rsid w:val="00446DB8"/>
    <w:rsid w:val="00452BB6"/>
    <w:rsid w:val="0046133B"/>
    <w:rsid w:val="004639C0"/>
    <w:rsid w:val="004706DB"/>
    <w:rsid w:val="00481130"/>
    <w:rsid w:val="004873AB"/>
    <w:rsid w:val="00490907"/>
    <w:rsid w:val="004A2365"/>
    <w:rsid w:val="004A2A8B"/>
    <w:rsid w:val="004A2D75"/>
    <w:rsid w:val="004B5D49"/>
    <w:rsid w:val="004B76F8"/>
    <w:rsid w:val="004C1D87"/>
    <w:rsid w:val="004C3D80"/>
    <w:rsid w:val="004D5764"/>
    <w:rsid w:val="004D64E6"/>
    <w:rsid w:val="004F2B34"/>
    <w:rsid w:val="004F3823"/>
    <w:rsid w:val="004F409A"/>
    <w:rsid w:val="004F527C"/>
    <w:rsid w:val="00507A38"/>
    <w:rsid w:val="0051033B"/>
    <w:rsid w:val="00516A18"/>
    <w:rsid w:val="005206BF"/>
    <w:rsid w:val="005207C8"/>
    <w:rsid w:val="00530663"/>
    <w:rsid w:val="005460DE"/>
    <w:rsid w:val="00547C35"/>
    <w:rsid w:val="0055036F"/>
    <w:rsid w:val="005514D6"/>
    <w:rsid w:val="00552704"/>
    <w:rsid w:val="00560A16"/>
    <w:rsid w:val="00572AB3"/>
    <w:rsid w:val="00574CF0"/>
    <w:rsid w:val="00575C42"/>
    <w:rsid w:val="005836AC"/>
    <w:rsid w:val="00584583"/>
    <w:rsid w:val="00594FAC"/>
    <w:rsid w:val="005B1595"/>
    <w:rsid w:val="005D2861"/>
    <w:rsid w:val="005D2BC7"/>
    <w:rsid w:val="005E52AA"/>
    <w:rsid w:val="005F3AAB"/>
    <w:rsid w:val="005F5FB0"/>
    <w:rsid w:val="00606587"/>
    <w:rsid w:val="00606EEA"/>
    <w:rsid w:val="00616597"/>
    <w:rsid w:val="006174DB"/>
    <w:rsid w:val="006179EC"/>
    <w:rsid w:val="00621984"/>
    <w:rsid w:val="0064007C"/>
    <w:rsid w:val="0064023C"/>
    <w:rsid w:val="00650B0C"/>
    <w:rsid w:val="00651201"/>
    <w:rsid w:val="006578C2"/>
    <w:rsid w:val="00666D33"/>
    <w:rsid w:val="00692AAB"/>
    <w:rsid w:val="006A2196"/>
    <w:rsid w:val="006A2C88"/>
    <w:rsid w:val="006A329D"/>
    <w:rsid w:val="006A58E4"/>
    <w:rsid w:val="006B2CC2"/>
    <w:rsid w:val="006B4484"/>
    <w:rsid w:val="006D0D9B"/>
    <w:rsid w:val="006D1374"/>
    <w:rsid w:val="006D36C9"/>
    <w:rsid w:val="006E5CEC"/>
    <w:rsid w:val="006F14C9"/>
    <w:rsid w:val="006F60EB"/>
    <w:rsid w:val="007175A6"/>
    <w:rsid w:val="00740914"/>
    <w:rsid w:val="007414B1"/>
    <w:rsid w:val="00744508"/>
    <w:rsid w:val="00760665"/>
    <w:rsid w:val="00763535"/>
    <w:rsid w:val="00766505"/>
    <w:rsid w:val="007820CB"/>
    <w:rsid w:val="00782F7D"/>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26F4E"/>
    <w:rsid w:val="00831A89"/>
    <w:rsid w:val="0083298A"/>
    <w:rsid w:val="00841387"/>
    <w:rsid w:val="00842498"/>
    <w:rsid w:val="00845DCB"/>
    <w:rsid w:val="008472B3"/>
    <w:rsid w:val="008478D6"/>
    <w:rsid w:val="008520A0"/>
    <w:rsid w:val="008606B1"/>
    <w:rsid w:val="00861993"/>
    <w:rsid w:val="00861F83"/>
    <w:rsid w:val="008661A6"/>
    <w:rsid w:val="00875E06"/>
    <w:rsid w:val="0087722C"/>
    <w:rsid w:val="00887A42"/>
    <w:rsid w:val="008A5208"/>
    <w:rsid w:val="008A58A5"/>
    <w:rsid w:val="008C0FD6"/>
    <w:rsid w:val="008E1DB1"/>
    <w:rsid w:val="008E512C"/>
    <w:rsid w:val="008E7749"/>
    <w:rsid w:val="008E7F92"/>
    <w:rsid w:val="008F0C10"/>
    <w:rsid w:val="008F311B"/>
    <w:rsid w:val="008F38F7"/>
    <w:rsid w:val="008F7C24"/>
    <w:rsid w:val="00902D3C"/>
    <w:rsid w:val="00916966"/>
    <w:rsid w:val="00922CDD"/>
    <w:rsid w:val="00926D09"/>
    <w:rsid w:val="009336BA"/>
    <w:rsid w:val="00937FB4"/>
    <w:rsid w:val="0094087C"/>
    <w:rsid w:val="00951EC0"/>
    <w:rsid w:val="0096041D"/>
    <w:rsid w:val="00981287"/>
    <w:rsid w:val="00983045"/>
    <w:rsid w:val="0099672E"/>
    <w:rsid w:val="009A41F3"/>
    <w:rsid w:val="009C5D65"/>
    <w:rsid w:val="009D04B1"/>
    <w:rsid w:val="009D15F5"/>
    <w:rsid w:val="009D3796"/>
    <w:rsid w:val="009E05E5"/>
    <w:rsid w:val="009F1B68"/>
    <w:rsid w:val="009F4DC4"/>
    <w:rsid w:val="00A00EA1"/>
    <w:rsid w:val="00A108EE"/>
    <w:rsid w:val="00A11166"/>
    <w:rsid w:val="00A14038"/>
    <w:rsid w:val="00A24156"/>
    <w:rsid w:val="00A24FBF"/>
    <w:rsid w:val="00A3626F"/>
    <w:rsid w:val="00A42850"/>
    <w:rsid w:val="00A46500"/>
    <w:rsid w:val="00A53837"/>
    <w:rsid w:val="00A551C8"/>
    <w:rsid w:val="00A56402"/>
    <w:rsid w:val="00A670AF"/>
    <w:rsid w:val="00A80E4E"/>
    <w:rsid w:val="00A936E2"/>
    <w:rsid w:val="00A963BC"/>
    <w:rsid w:val="00AA4497"/>
    <w:rsid w:val="00AB1DE9"/>
    <w:rsid w:val="00AB2D12"/>
    <w:rsid w:val="00AC3885"/>
    <w:rsid w:val="00AC4950"/>
    <w:rsid w:val="00AD03C3"/>
    <w:rsid w:val="00AD63F9"/>
    <w:rsid w:val="00AD75CD"/>
    <w:rsid w:val="00AE3237"/>
    <w:rsid w:val="00B0414B"/>
    <w:rsid w:val="00B05D6E"/>
    <w:rsid w:val="00B10633"/>
    <w:rsid w:val="00B119B1"/>
    <w:rsid w:val="00B14612"/>
    <w:rsid w:val="00B23E73"/>
    <w:rsid w:val="00B26028"/>
    <w:rsid w:val="00B40898"/>
    <w:rsid w:val="00B4124C"/>
    <w:rsid w:val="00B444D1"/>
    <w:rsid w:val="00B4518A"/>
    <w:rsid w:val="00B4625E"/>
    <w:rsid w:val="00B605B4"/>
    <w:rsid w:val="00B66B63"/>
    <w:rsid w:val="00B75AE2"/>
    <w:rsid w:val="00B9148E"/>
    <w:rsid w:val="00B94805"/>
    <w:rsid w:val="00BA6027"/>
    <w:rsid w:val="00BB57E8"/>
    <w:rsid w:val="00BC1D95"/>
    <w:rsid w:val="00BD03E6"/>
    <w:rsid w:val="00BD0916"/>
    <w:rsid w:val="00BD0BE9"/>
    <w:rsid w:val="00BD1EF2"/>
    <w:rsid w:val="00BD4287"/>
    <w:rsid w:val="00BD510F"/>
    <w:rsid w:val="00BD5359"/>
    <w:rsid w:val="00BD60D5"/>
    <w:rsid w:val="00BE1D00"/>
    <w:rsid w:val="00BE30D4"/>
    <w:rsid w:val="00BE3628"/>
    <w:rsid w:val="00BE424C"/>
    <w:rsid w:val="00BF5CC9"/>
    <w:rsid w:val="00C036A5"/>
    <w:rsid w:val="00C065A3"/>
    <w:rsid w:val="00C14327"/>
    <w:rsid w:val="00C22967"/>
    <w:rsid w:val="00C340DA"/>
    <w:rsid w:val="00C35333"/>
    <w:rsid w:val="00C53D1C"/>
    <w:rsid w:val="00C55FDF"/>
    <w:rsid w:val="00C5739F"/>
    <w:rsid w:val="00C81BAA"/>
    <w:rsid w:val="00C87FCA"/>
    <w:rsid w:val="00CA1B0C"/>
    <w:rsid w:val="00CA7795"/>
    <w:rsid w:val="00CA7F40"/>
    <w:rsid w:val="00CB3C7E"/>
    <w:rsid w:val="00CD0C18"/>
    <w:rsid w:val="00CD364A"/>
    <w:rsid w:val="00CD4996"/>
    <w:rsid w:val="00CE0CDA"/>
    <w:rsid w:val="00CE3E76"/>
    <w:rsid w:val="00CE4EAA"/>
    <w:rsid w:val="00CE5888"/>
    <w:rsid w:val="00CE7090"/>
    <w:rsid w:val="00CF29C9"/>
    <w:rsid w:val="00CF77E2"/>
    <w:rsid w:val="00D03314"/>
    <w:rsid w:val="00D06A0F"/>
    <w:rsid w:val="00D23B56"/>
    <w:rsid w:val="00D34C28"/>
    <w:rsid w:val="00D500E8"/>
    <w:rsid w:val="00D57373"/>
    <w:rsid w:val="00D57965"/>
    <w:rsid w:val="00D61EA4"/>
    <w:rsid w:val="00D67FC6"/>
    <w:rsid w:val="00D82047"/>
    <w:rsid w:val="00DA292E"/>
    <w:rsid w:val="00DB6D34"/>
    <w:rsid w:val="00DC07AA"/>
    <w:rsid w:val="00DD099E"/>
    <w:rsid w:val="00DD4E02"/>
    <w:rsid w:val="00DE08C1"/>
    <w:rsid w:val="00DF0662"/>
    <w:rsid w:val="00DF28AF"/>
    <w:rsid w:val="00DF2970"/>
    <w:rsid w:val="00DF303A"/>
    <w:rsid w:val="00DF707A"/>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2FD0"/>
    <w:rsid w:val="00EB5042"/>
    <w:rsid w:val="00EC12D0"/>
    <w:rsid w:val="00EC2355"/>
    <w:rsid w:val="00EC6290"/>
    <w:rsid w:val="00EE3CD1"/>
    <w:rsid w:val="00EF2051"/>
    <w:rsid w:val="00EF3834"/>
    <w:rsid w:val="00F00A19"/>
    <w:rsid w:val="00F03B36"/>
    <w:rsid w:val="00F23197"/>
    <w:rsid w:val="00F338B0"/>
    <w:rsid w:val="00F3686A"/>
    <w:rsid w:val="00F7059D"/>
    <w:rsid w:val="00F74500"/>
    <w:rsid w:val="00F75A52"/>
    <w:rsid w:val="00F804CC"/>
    <w:rsid w:val="00F807AF"/>
    <w:rsid w:val="00F82A83"/>
    <w:rsid w:val="00F83A90"/>
    <w:rsid w:val="00F83B3D"/>
    <w:rsid w:val="00F96768"/>
    <w:rsid w:val="00FA5470"/>
    <w:rsid w:val="00FB0AFB"/>
    <w:rsid w:val="00FB2453"/>
    <w:rsid w:val="00FB39BA"/>
    <w:rsid w:val="00FB62FC"/>
    <w:rsid w:val="00FC61E3"/>
    <w:rsid w:val="00FD51E7"/>
    <w:rsid w:val="00FD7517"/>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6406"/>
  <w15:docId w15:val="{FB30F74C-9D32-41D9-AB56-4B1FC978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CommentReference">
    <w:name w:val="annotation reference"/>
    <w:basedOn w:val="DefaultParagraphFont"/>
    <w:uiPriority w:val="99"/>
    <w:semiHidden/>
    <w:unhideWhenUsed/>
    <w:rsid w:val="00CE4EAA"/>
    <w:rPr>
      <w:sz w:val="16"/>
      <w:szCs w:val="16"/>
    </w:rPr>
  </w:style>
  <w:style w:type="paragraph" w:styleId="CommentText">
    <w:name w:val="annotation text"/>
    <w:basedOn w:val="Normal"/>
    <w:link w:val="CommentTextChar"/>
    <w:uiPriority w:val="99"/>
    <w:semiHidden/>
    <w:unhideWhenUsed/>
    <w:rsid w:val="00CE4EAA"/>
  </w:style>
  <w:style w:type="character" w:customStyle="1" w:styleId="CommentTextChar">
    <w:name w:val="Comment Text Char"/>
    <w:basedOn w:val="DefaultParagraphFont"/>
    <w:link w:val="CommentText"/>
    <w:uiPriority w:val="99"/>
    <w:semiHidden/>
    <w:rsid w:val="00CE4EAA"/>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CE4EAA"/>
    <w:rPr>
      <w:b/>
      <w:bCs/>
    </w:rPr>
  </w:style>
  <w:style w:type="character" w:customStyle="1" w:styleId="CommentSubjectChar">
    <w:name w:val="Comment Subject Char"/>
    <w:basedOn w:val="CommentTextChar"/>
    <w:link w:val="CommentSubject"/>
    <w:uiPriority w:val="99"/>
    <w:semiHidden/>
    <w:rsid w:val="00CE4EAA"/>
    <w:rPr>
      <w:rFonts w:ascii="Times New Roman" w:hAnsi="Times New Roman"/>
      <w:b/>
      <w:bCs/>
      <w:lang w:val="en-GB"/>
    </w:rPr>
  </w:style>
  <w:style w:type="paragraph" w:styleId="Revision">
    <w:name w:val="Revision"/>
    <w:hidden/>
    <w:uiPriority w:val="99"/>
    <w:semiHidden/>
    <w:rsid w:val="00187230"/>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ourt%20of%20Appeal\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A9BBCC495E4EEDAD6BACC5F56808F8"/>
        <w:category>
          <w:name w:val="General"/>
          <w:gallery w:val="placeholder"/>
        </w:category>
        <w:types>
          <w:type w:val="bbPlcHdr"/>
        </w:types>
        <w:behaviors>
          <w:behavior w:val="content"/>
        </w:behaviors>
        <w:guid w:val="{F7D94033-1D99-4F47-A2E2-7638F9443625}"/>
      </w:docPartPr>
      <w:docPartBody>
        <w:p w:rsidR="006F0B66" w:rsidRDefault="009415D4">
          <w:pPr>
            <w:pStyle w:val="F8A9BBCC495E4EEDAD6BACC5F56808F8"/>
          </w:pPr>
          <w:r w:rsidRPr="002A0FDF">
            <w:rPr>
              <w:rStyle w:val="PlaceholderText"/>
            </w:rPr>
            <w:t>Click here to enter text.</w:t>
          </w:r>
        </w:p>
      </w:docPartBody>
    </w:docPart>
    <w:docPart>
      <w:docPartPr>
        <w:name w:val="FE65994DC98A4A74B15C64DCDB84F9DD"/>
        <w:category>
          <w:name w:val="General"/>
          <w:gallery w:val="placeholder"/>
        </w:category>
        <w:types>
          <w:type w:val="bbPlcHdr"/>
        </w:types>
        <w:behaviors>
          <w:behavior w:val="content"/>
        </w:behaviors>
        <w:guid w:val="{15F2718E-A5DC-4C95-B280-218604456993}"/>
      </w:docPartPr>
      <w:docPartBody>
        <w:p w:rsidR="006F0B66" w:rsidRDefault="009415D4">
          <w:pPr>
            <w:pStyle w:val="FE65994DC98A4A74B15C64DCDB84F9DD"/>
          </w:pPr>
          <w:r w:rsidRPr="002A0FDF">
            <w:rPr>
              <w:rStyle w:val="PlaceholderText"/>
            </w:rPr>
            <w:t>Choose a building block.</w:t>
          </w:r>
        </w:p>
      </w:docPartBody>
    </w:docPart>
    <w:docPart>
      <w:docPartPr>
        <w:name w:val="5B365B20CAB549239EC377CDECD75133"/>
        <w:category>
          <w:name w:val="General"/>
          <w:gallery w:val="placeholder"/>
        </w:category>
        <w:types>
          <w:type w:val="bbPlcHdr"/>
        </w:types>
        <w:behaviors>
          <w:behavior w:val="content"/>
        </w:behaviors>
        <w:guid w:val="{52520F9A-6298-4AFA-9C1A-E2BC406C02E2}"/>
      </w:docPartPr>
      <w:docPartBody>
        <w:p w:rsidR="006F0B66" w:rsidRDefault="009415D4">
          <w:pPr>
            <w:pStyle w:val="5B365B20CAB549239EC377CDECD75133"/>
          </w:pPr>
          <w:r w:rsidRPr="006E09BE">
            <w:rPr>
              <w:rStyle w:val="PlaceholderText"/>
            </w:rPr>
            <w:t>Click here to enter text.</w:t>
          </w:r>
        </w:p>
      </w:docPartBody>
    </w:docPart>
    <w:docPart>
      <w:docPartPr>
        <w:name w:val="A0E4EAD394B34FF4B0D281A15128B56A"/>
        <w:category>
          <w:name w:val="General"/>
          <w:gallery w:val="placeholder"/>
        </w:category>
        <w:types>
          <w:type w:val="bbPlcHdr"/>
        </w:types>
        <w:behaviors>
          <w:behavior w:val="content"/>
        </w:behaviors>
        <w:guid w:val="{F3CCD5D9-BC6B-4BA5-BA37-507AAF3FFB58}"/>
      </w:docPartPr>
      <w:docPartBody>
        <w:p w:rsidR="006F0B66" w:rsidRDefault="009415D4">
          <w:pPr>
            <w:pStyle w:val="A0E4EAD394B34FF4B0D281A15128B56A"/>
          </w:pPr>
          <w:r w:rsidRPr="00E56144">
            <w:rPr>
              <w:rStyle w:val="PlaceholderText"/>
            </w:rPr>
            <w:t>.</w:t>
          </w:r>
        </w:p>
      </w:docPartBody>
    </w:docPart>
    <w:docPart>
      <w:docPartPr>
        <w:name w:val="01CA1FAB4190475DBB13D8045AB10C38"/>
        <w:category>
          <w:name w:val="General"/>
          <w:gallery w:val="placeholder"/>
        </w:category>
        <w:types>
          <w:type w:val="bbPlcHdr"/>
        </w:types>
        <w:behaviors>
          <w:behavior w:val="content"/>
        </w:behaviors>
        <w:guid w:val="{B2DCBDDF-1DAA-4571-9491-B59C1A165972}"/>
      </w:docPartPr>
      <w:docPartBody>
        <w:p w:rsidR="006F0B66" w:rsidRDefault="009415D4">
          <w:pPr>
            <w:pStyle w:val="01CA1FAB4190475DBB13D8045AB10C38"/>
          </w:pPr>
          <w:r w:rsidRPr="00E56144">
            <w:rPr>
              <w:rStyle w:val="PlaceholderText"/>
            </w:rPr>
            <w:t>.</w:t>
          </w:r>
        </w:p>
      </w:docPartBody>
    </w:docPart>
    <w:docPart>
      <w:docPartPr>
        <w:name w:val="2AB657E15CE2428EBB5C4548FD171E49"/>
        <w:category>
          <w:name w:val="General"/>
          <w:gallery w:val="placeholder"/>
        </w:category>
        <w:types>
          <w:type w:val="bbPlcHdr"/>
        </w:types>
        <w:behaviors>
          <w:behavior w:val="content"/>
        </w:behaviors>
        <w:guid w:val="{84773425-A3C6-4917-8E24-56D9A8CCCB2D}"/>
      </w:docPartPr>
      <w:docPartBody>
        <w:p w:rsidR="006F0B66" w:rsidRDefault="009415D4">
          <w:pPr>
            <w:pStyle w:val="2AB657E15CE2428EBB5C4548FD171E49"/>
          </w:pPr>
          <w:r w:rsidRPr="00E56144">
            <w:rPr>
              <w:rStyle w:val="PlaceholderText"/>
            </w:rPr>
            <w:t>.</w:t>
          </w:r>
        </w:p>
      </w:docPartBody>
    </w:docPart>
    <w:docPart>
      <w:docPartPr>
        <w:name w:val="15F065EF517743D48EE4231564B630D8"/>
        <w:category>
          <w:name w:val="General"/>
          <w:gallery w:val="placeholder"/>
        </w:category>
        <w:types>
          <w:type w:val="bbPlcHdr"/>
        </w:types>
        <w:behaviors>
          <w:behavior w:val="content"/>
        </w:behaviors>
        <w:guid w:val="{ADC2E467-6A94-4E06-BF2F-4D03DA713332}"/>
      </w:docPartPr>
      <w:docPartBody>
        <w:p w:rsidR="006F0B66" w:rsidRDefault="009415D4">
          <w:pPr>
            <w:pStyle w:val="15F065EF517743D48EE4231564B630D8"/>
          </w:pPr>
          <w:r w:rsidRPr="00E56144">
            <w:rPr>
              <w:rStyle w:val="PlaceholderText"/>
            </w:rPr>
            <w:t>.</w:t>
          </w:r>
        </w:p>
      </w:docPartBody>
    </w:docPart>
    <w:docPart>
      <w:docPartPr>
        <w:name w:val="96D803A7AA2F49AF8B913A41112BC53F"/>
        <w:category>
          <w:name w:val="General"/>
          <w:gallery w:val="placeholder"/>
        </w:category>
        <w:types>
          <w:type w:val="bbPlcHdr"/>
        </w:types>
        <w:behaviors>
          <w:behavior w:val="content"/>
        </w:behaviors>
        <w:guid w:val="{C0010EA6-DFE2-4397-A9A6-DC6A6B2886E8}"/>
      </w:docPartPr>
      <w:docPartBody>
        <w:p w:rsidR="006F0B66" w:rsidRDefault="009415D4">
          <w:pPr>
            <w:pStyle w:val="96D803A7AA2F49AF8B913A41112BC53F"/>
          </w:pPr>
          <w:r w:rsidRPr="00EE5BC4">
            <w:rPr>
              <w:rStyle w:val="PlaceholderText"/>
            </w:rPr>
            <w:t>Click here to enter text.</w:t>
          </w:r>
        </w:p>
      </w:docPartBody>
    </w:docPart>
    <w:docPart>
      <w:docPartPr>
        <w:name w:val="DC6767B72EF346119B50FDDCF5D4B413"/>
        <w:category>
          <w:name w:val="General"/>
          <w:gallery w:val="placeholder"/>
        </w:category>
        <w:types>
          <w:type w:val="bbPlcHdr"/>
        </w:types>
        <w:behaviors>
          <w:behavior w:val="content"/>
        </w:behaviors>
        <w:guid w:val="{01092847-B6F8-485C-9987-4259DE918E6A}"/>
      </w:docPartPr>
      <w:docPartBody>
        <w:p w:rsidR="006F0B66" w:rsidRDefault="009415D4">
          <w:pPr>
            <w:pStyle w:val="DC6767B72EF346119B50FDDCF5D4B413"/>
          </w:pPr>
          <w:r w:rsidRPr="00B26028">
            <w:rPr>
              <w:sz w:val="24"/>
              <w:szCs w:val="24"/>
            </w:rPr>
            <w:t>Choose party type</w:t>
          </w:r>
        </w:p>
      </w:docPartBody>
    </w:docPart>
    <w:docPart>
      <w:docPartPr>
        <w:name w:val="E1D79056C4474220AE7B63DBFB547A91"/>
        <w:category>
          <w:name w:val="General"/>
          <w:gallery w:val="placeholder"/>
        </w:category>
        <w:types>
          <w:type w:val="bbPlcHdr"/>
        </w:types>
        <w:behaviors>
          <w:behavior w:val="content"/>
        </w:behaviors>
        <w:guid w:val="{9AB2C630-7D78-4873-9C6C-42D7F6C9B4CA}"/>
      </w:docPartPr>
      <w:docPartBody>
        <w:p w:rsidR="006F0B66" w:rsidRDefault="009415D4">
          <w:pPr>
            <w:pStyle w:val="E1D79056C4474220AE7B63DBFB547A91"/>
          </w:pPr>
          <w:r w:rsidRPr="00B26028">
            <w:rPr>
              <w:sz w:val="24"/>
              <w:szCs w:val="24"/>
            </w:rPr>
            <w:t>Choose party type</w:t>
          </w:r>
        </w:p>
      </w:docPartBody>
    </w:docPart>
    <w:docPart>
      <w:docPartPr>
        <w:name w:val="A7F92BF839C943A69CF26BA7FDE1451F"/>
        <w:category>
          <w:name w:val="General"/>
          <w:gallery w:val="placeholder"/>
        </w:category>
        <w:types>
          <w:type w:val="bbPlcHdr"/>
        </w:types>
        <w:behaviors>
          <w:behavior w:val="content"/>
        </w:behaviors>
        <w:guid w:val="{568A76B7-A6AE-4574-AEAF-9EF91B488B14}"/>
      </w:docPartPr>
      <w:docPartBody>
        <w:p w:rsidR="006F0B66" w:rsidRDefault="009415D4">
          <w:pPr>
            <w:pStyle w:val="A7F92BF839C943A69CF26BA7FDE1451F"/>
          </w:pPr>
          <w:r w:rsidRPr="00B26028">
            <w:rPr>
              <w:sz w:val="24"/>
              <w:szCs w:val="24"/>
            </w:rPr>
            <w:t>Choose party type</w:t>
          </w:r>
        </w:p>
      </w:docPartBody>
    </w:docPart>
    <w:docPart>
      <w:docPartPr>
        <w:name w:val="39AEAF60BC21473BAE5F655C8C82DAC5"/>
        <w:category>
          <w:name w:val="General"/>
          <w:gallery w:val="placeholder"/>
        </w:category>
        <w:types>
          <w:type w:val="bbPlcHdr"/>
        </w:types>
        <w:behaviors>
          <w:behavior w:val="content"/>
        </w:behaviors>
        <w:guid w:val="{ADE7DD5A-B04E-4ED7-83DB-955CC0F68294}"/>
      </w:docPartPr>
      <w:docPartBody>
        <w:p w:rsidR="006F0B66" w:rsidRDefault="009415D4">
          <w:pPr>
            <w:pStyle w:val="39AEAF60BC21473BAE5F655C8C82DAC5"/>
          </w:pPr>
          <w:r w:rsidRPr="00EE5BC4">
            <w:rPr>
              <w:rStyle w:val="PlaceholderText"/>
            </w:rPr>
            <w:t>Click here to enter text.</w:t>
          </w:r>
        </w:p>
      </w:docPartBody>
    </w:docPart>
    <w:docPart>
      <w:docPartPr>
        <w:name w:val="F73D36CD403D4645995FCA30A0B46D4E"/>
        <w:category>
          <w:name w:val="General"/>
          <w:gallery w:val="placeholder"/>
        </w:category>
        <w:types>
          <w:type w:val="bbPlcHdr"/>
        </w:types>
        <w:behaviors>
          <w:behavior w:val="content"/>
        </w:behaviors>
        <w:guid w:val="{D209748B-0DBD-47A3-AFA6-A72E2E8106AB}"/>
      </w:docPartPr>
      <w:docPartBody>
        <w:p w:rsidR="006F0B66" w:rsidRDefault="009415D4">
          <w:pPr>
            <w:pStyle w:val="F73D36CD403D4645995FCA30A0B46D4E"/>
          </w:pPr>
          <w:r w:rsidRPr="00B26028">
            <w:rPr>
              <w:rStyle w:val="PlaceholderText"/>
            </w:rPr>
            <w:t>Click here to enter text.</w:t>
          </w:r>
        </w:p>
      </w:docPartBody>
    </w:docPart>
    <w:docPart>
      <w:docPartPr>
        <w:name w:val="792DC7763F66426A941FF1FCC757AF1D"/>
        <w:category>
          <w:name w:val="General"/>
          <w:gallery w:val="placeholder"/>
        </w:category>
        <w:types>
          <w:type w:val="bbPlcHdr"/>
        </w:types>
        <w:behaviors>
          <w:behavior w:val="content"/>
        </w:behaviors>
        <w:guid w:val="{3500017A-2DD9-4296-8AE2-CB83B6C7A232}"/>
      </w:docPartPr>
      <w:docPartBody>
        <w:p w:rsidR="006F0B66" w:rsidRDefault="009415D4">
          <w:pPr>
            <w:pStyle w:val="792DC7763F66426A941FF1FCC757AF1D"/>
          </w:pPr>
          <w:r w:rsidRPr="00B26028">
            <w:rPr>
              <w:sz w:val="24"/>
              <w:szCs w:val="24"/>
            </w:rPr>
            <w:t>Choose respondent</w:t>
          </w:r>
        </w:p>
      </w:docPartBody>
    </w:docPart>
    <w:docPart>
      <w:docPartPr>
        <w:name w:val="C517AFF6759442C28A8969A2F70B2361"/>
        <w:category>
          <w:name w:val="General"/>
          <w:gallery w:val="placeholder"/>
        </w:category>
        <w:types>
          <w:type w:val="bbPlcHdr"/>
        </w:types>
        <w:behaviors>
          <w:behavior w:val="content"/>
        </w:behaviors>
        <w:guid w:val="{7BD31BF3-A89A-470F-8E7F-8DDEC8A03E52}"/>
      </w:docPartPr>
      <w:docPartBody>
        <w:p w:rsidR="006F0B66" w:rsidRDefault="009415D4">
          <w:pPr>
            <w:pStyle w:val="C517AFF6759442C28A8969A2F70B2361"/>
          </w:pPr>
          <w:r w:rsidRPr="00B26028">
            <w:rPr>
              <w:sz w:val="24"/>
              <w:szCs w:val="24"/>
            </w:rPr>
            <w:t>Choose respondent</w:t>
          </w:r>
        </w:p>
      </w:docPartBody>
    </w:docPart>
    <w:docPart>
      <w:docPartPr>
        <w:name w:val="8F1BD51594DE41B4ABD4152B58F852B1"/>
        <w:category>
          <w:name w:val="General"/>
          <w:gallery w:val="placeholder"/>
        </w:category>
        <w:types>
          <w:type w:val="bbPlcHdr"/>
        </w:types>
        <w:behaviors>
          <w:behavior w:val="content"/>
        </w:behaviors>
        <w:guid w:val="{F84AAE79-614E-4633-A11E-3F281447F396}"/>
      </w:docPartPr>
      <w:docPartBody>
        <w:p w:rsidR="006F0B66" w:rsidRDefault="009415D4">
          <w:pPr>
            <w:pStyle w:val="8F1BD51594DE41B4ABD4152B58F852B1"/>
          </w:pPr>
          <w:r w:rsidRPr="00CE3E76">
            <w:rPr>
              <w:rStyle w:val="PlaceholderText"/>
            </w:rPr>
            <w:t>Click here to enter a date.</w:t>
          </w:r>
        </w:p>
      </w:docPartBody>
    </w:docPart>
    <w:docPart>
      <w:docPartPr>
        <w:name w:val="E263D2CF780D4BC3BDA828E03753F2D3"/>
        <w:category>
          <w:name w:val="General"/>
          <w:gallery w:val="placeholder"/>
        </w:category>
        <w:types>
          <w:type w:val="bbPlcHdr"/>
        </w:types>
        <w:behaviors>
          <w:behavior w:val="content"/>
        </w:behaviors>
        <w:guid w:val="{F3DDA979-FBB4-4BFB-B9C4-F6A798A4356A}"/>
      </w:docPartPr>
      <w:docPartBody>
        <w:p w:rsidR="006F0B66" w:rsidRDefault="009415D4">
          <w:pPr>
            <w:pStyle w:val="E263D2CF780D4BC3BDA828E03753F2D3"/>
          </w:pPr>
          <w:r w:rsidRPr="00CE3E76">
            <w:rPr>
              <w:rStyle w:val="PlaceholderText"/>
            </w:rPr>
            <w:t>Click here to enter text.</w:t>
          </w:r>
        </w:p>
      </w:docPartBody>
    </w:docPart>
    <w:docPart>
      <w:docPartPr>
        <w:name w:val="7B98CACD345A4F328FAC5D5E7BB8747C"/>
        <w:category>
          <w:name w:val="General"/>
          <w:gallery w:val="placeholder"/>
        </w:category>
        <w:types>
          <w:type w:val="bbPlcHdr"/>
        </w:types>
        <w:behaviors>
          <w:behavior w:val="content"/>
        </w:behaviors>
        <w:guid w:val="{DF5FA1DD-395E-4377-AC3F-9F153531857E}"/>
      </w:docPartPr>
      <w:docPartBody>
        <w:p w:rsidR="006F0B66" w:rsidRDefault="009415D4">
          <w:pPr>
            <w:pStyle w:val="7B98CACD345A4F328FAC5D5E7BB8747C"/>
          </w:pPr>
          <w:r w:rsidRPr="006E09BE">
            <w:rPr>
              <w:rStyle w:val="PlaceholderText"/>
            </w:rPr>
            <w:t>Click here to enter a date.</w:t>
          </w:r>
        </w:p>
      </w:docPartBody>
    </w:docPart>
    <w:docPart>
      <w:docPartPr>
        <w:name w:val="2CE2BF2DF4DC41708CBC5B2DF87EE7AF"/>
        <w:category>
          <w:name w:val="General"/>
          <w:gallery w:val="placeholder"/>
        </w:category>
        <w:types>
          <w:type w:val="bbPlcHdr"/>
        </w:types>
        <w:behaviors>
          <w:behavior w:val="content"/>
        </w:behaviors>
        <w:guid w:val="{65018CB5-6DF5-40E4-86A3-30A30908F309}"/>
      </w:docPartPr>
      <w:docPartBody>
        <w:p w:rsidR="006F0B66" w:rsidRDefault="009415D4">
          <w:pPr>
            <w:pStyle w:val="2CE2BF2DF4DC41708CBC5B2DF87EE7AF"/>
          </w:pPr>
          <w:r w:rsidRPr="006E09BE">
            <w:rPr>
              <w:rStyle w:val="PlaceholderText"/>
            </w:rPr>
            <w:t>Click here to enter text.</w:t>
          </w:r>
        </w:p>
      </w:docPartBody>
    </w:docPart>
    <w:docPart>
      <w:docPartPr>
        <w:name w:val="D0E2DF3983D24A93B6625D6EE2E0AAFF"/>
        <w:category>
          <w:name w:val="General"/>
          <w:gallery w:val="placeholder"/>
        </w:category>
        <w:types>
          <w:type w:val="bbPlcHdr"/>
        </w:types>
        <w:behaviors>
          <w:behavior w:val="content"/>
        </w:behaviors>
        <w:guid w:val="{23819F95-C566-443A-956A-C467FF108AB7}"/>
      </w:docPartPr>
      <w:docPartBody>
        <w:p w:rsidR="006F0B66" w:rsidRDefault="009415D4">
          <w:pPr>
            <w:pStyle w:val="D0E2DF3983D24A93B6625D6EE2E0AAFF"/>
          </w:pPr>
          <w:r w:rsidRPr="00E56144">
            <w:rPr>
              <w:rStyle w:val="PlaceholderText"/>
            </w:rPr>
            <w:t>.</w:t>
          </w:r>
        </w:p>
      </w:docPartBody>
    </w:docPart>
    <w:docPart>
      <w:docPartPr>
        <w:name w:val="6FC842FC47464D3990B569300036C35C"/>
        <w:category>
          <w:name w:val="General"/>
          <w:gallery w:val="placeholder"/>
        </w:category>
        <w:types>
          <w:type w:val="bbPlcHdr"/>
        </w:types>
        <w:behaviors>
          <w:behavior w:val="content"/>
        </w:behaviors>
        <w:guid w:val="{D28AB66C-A6B2-4DF7-85E2-BBA9785D12F4}"/>
      </w:docPartPr>
      <w:docPartBody>
        <w:p w:rsidR="006F0B66" w:rsidRDefault="009415D4">
          <w:pPr>
            <w:pStyle w:val="6FC842FC47464D3990B569300036C35C"/>
          </w:pPr>
          <w:r w:rsidRPr="00CE3E76">
            <w:rPr>
              <w:rStyle w:val="PlaceholderText"/>
            </w:rPr>
            <w:t xml:space="preserve">Click here to enter text. here to enter text here to enter text here to enter text here to e </w:t>
          </w:r>
        </w:p>
      </w:docPartBody>
    </w:docPart>
    <w:docPart>
      <w:docPartPr>
        <w:name w:val="1E04A5E98A0C434896A0BA6DBB429031"/>
        <w:category>
          <w:name w:val="General"/>
          <w:gallery w:val="placeholder"/>
        </w:category>
        <w:types>
          <w:type w:val="bbPlcHdr"/>
        </w:types>
        <w:behaviors>
          <w:behavior w:val="content"/>
        </w:behaviors>
        <w:guid w:val="{270361A2-CD2E-4346-99BD-BCDE81E5C9A6}"/>
      </w:docPartPr>
      <w:docPartBody>
        <w:p w:rsidR="006F0B66" w:rsidRDefault="009415D4">
          <w:pPr>
            <w:pStyle w:val="1E04A5E98A0C434896A0BA6DBB429031"/>
          </w:pPr>
          <w:r w:rsidRPr="00E56144">
            <w:rPr>
              <w:rStyle w:val="PlaceholderText"/>
            </w:rPr>
            <w:t>.</w:t>
          </w:r>
        </w:p>
      </w:docPartBody>
    </w:docPart>
    <w:docPart>
      <w:docPartPr>
        <w:name w:val="071878799472451586683A79F0E75CEC"/>
        <w:category>
          <w:name w:val="General"/>
          <w:gallery w:val="placeholder"/>
        </w:category>
        <w:types>
          <w:type w:val="bbPlcHdr"/>
        </w:types>
        <w:behaviors>
          <w:behavior w:val="content"/>
        </w:behaviors>
        <w:guid w:val="{D37E8532-7C4F-4A62-B5B4-1ABB880F6A54}"/>
      </w:docPartPr>
      <w:docPartBody>
        <w:p w:rsidR="006F0B66" w:rsidRDefault="009415D4">
          <w:pPr>
            <w:pStyle w:val="071878799472451586683A79F0E75CEC"/>
          </w:pPr>
          <w:r w:rsidRPr="002A0FDF">
            <w:rPr>
              <w:rStyle w:val="PlaceholderText"/>
            </w:rPr>
            <w:t>Choose a building block.</w:t>
          </w:r>
        </w:p>
      </w:docPartBody>
    </w:docPart>
    <w:docPart>
      <w:docPartPr>
        <w:name w:val="99CA68D2F0004845BF48208952E78ABB"/>
        <w:category>
          <w:name w:val="General"/>
          <w:gallery w:val="placeholder"/>
        </w:category>
        <w:types>
          <w:type w:val="bbPlcHdr"/>
        </w:types>
        <w:behaviors>
          <w:behavior w:val="content"/>
        </w:behaviors>
        <w:guid w:val="{7B106E53-DA14-44FC-868B-C1FB3C964605}"/>
      </w:docPartPr>
      <w:docPartBody>
        <w:p w:rsidR="006F0B66" w:rsidRDefault="009415D4">
          <w:pPr>
            <w:pStyle w:val="99CA68D2F0004845BF48208952E78ABB"/>
          </w:pPr>
          <w:r w:rsidRPr="006E09BE">
            <w:rPr>
              <w:rStyle w:val="PlaceholderText"/>
            </w:rPr>
            <w:t>Click here to enter text.</w:t>
          </w:r>
        </w:p>
      </w:docPartBody>
    </w:docPart>
    <w:docPart>
      <w:docPartPr>
        <w:name w:val="E04ED302C00E460299DB1A37C41F9892"/>
        <w:category>
          <w:name w:val="General"/>
          <w:gallery w:val="placeholder"/>
        </w:category>
        <w:types>
          <w:type w:val="bbPlcHdr"/>
        </w:types>
        <w:behaviors>
          <w:behavior w:val="content"/>
        </w:behaviors>
        <w:guid w:val="{4BFC5EF2-04D7-4BD4-84D2-A6DB246620AE}"/>
      </w:docPartPr>
      <w:docPartBody>
        <w:p w:rsidR="006F0B66" w:rsidRDefault="009415D4">
          <w:pPr>
            <w:pStyle w:val="E04ED302C00E460299DB1A37C41F9892"/>
          </w:pPr>
          <w:r w:rsidRPr="00E56144">
            <w:rPr>
              <w:rStyle w:val="PlaceholderText"/>
            </w:rPr>
            <w:t>.</w:t>
          </w:r>
        </w:p>
      </w:docPartBody>
    </w:docPart>
    <w:docPart>
      <w:docPartPr>
        <w:name w:val="E2A4D2D07DC64A0C8FFC1C54D41C24DA"/>
        <w:category>
          <w:name w:val="General"/>
          <w:gallery w:val="placeholder"/>
        </w:category>
        <w:types>
          <w:type w:val="bbPlcHdr"/>
        </w:types>
        <w:behaviors>
          <w:behavior w:val="content"/>
        </w:behaviors>
        <w:guid w:val="{3BE06E53-C506-49E2-AC5A-31BB358FAA18}"/>
      </w:docPartPr>
      <w:docPartBody>
        <w:p w:rsidR="006F0B66" w:rsidRDefault="009415D4">
          <w:pPr>
            <w:pStyle w:val="E2A4D2D07DC64A0C8FFC1C54D41C24DA"/>
          </w:pPr>
          <w:r w:rsidRPr="002A0FDF">
            <w:rPr>
              <w:rStyle w:val="PlaceholderText"/>
            </w:rPr>
            <w:t>Choose a building block.</w:t>
          </w:r>
        </w:p>
      </w:docPartBody>
    </w:docPart>
    <w:docPart>
      <w:docPartPr>
        <w:name w:val="1F4BB2E6E9F5465C94EA173FB7F4573D"/>
        <w:category>
          <w:name w:val="General"/>
          <w:gallery w:val="placeholder"/>
        </w:category>
        <w:types>
          <w:type w:val="bbPlcHdr"/>
        </w:types>
        <w:behaviors>
          <w:behavior w:val="content"/>
        </w:behaviors>
        <w:guid w:val="{28C99A52-06D9-4414-8D01-8622FDA014A6}"/>
      </w:docPartPr>
      <w:docPartBody>
        <w:p w:rsidR="006F0B66" w:rsidRDefault="009415D4">
          <w:pPr>
            <w:pStyle w:val="1F4BB2E6E9F5465C94EA173FB7F4573D"/>
          </w:pPr>
          <w:r w:rsidRPr="006E09BE">
            <w:rPr>
              <w:rStyle w:val="PlaceholderText"/>
            </w:rPr>
            <w:t>Click here to enter text.</w:t>
          </w:r>
        </w:p>
      </w:docPartBody>
    </w:docPart>
    <w:docPart>
      <w:docPartPr>
        <w:name w:val="0C5977521E05432E85F99CC1615D915B"/>
        <w:category>
          <w:name w:val="General"/>
          <w:gallery w:val="placeholder"/>
        </w:category>
        <w:types>
          <w:type w:val="bbPlcHdr"/>
        </w:types>
        <w:behaviors>
          <w:behavior w:val="content"/>
        </w:behaviors>
        <w:guid w:val="{0A429C0C-FD71-4052-8914-99DE5FA2B313}"/>
      </w:docPartPr>
      <w:docPartBody>
        <w:p w:rsidR="006F0B66" w:rsidRDefault="009415D4">
          <w:pPr>
            <w:pStyle w:val="0C5977521E05432E85F99CC1615D915B"/>
          </w:pPr>
          <w:r w:rsidRPr="00E56144">
            <w:rPr>
              <w:rStyle w:val="PlaceholderText"/>
            </w:rPr>
            <w:t>.</w:t>
          </w:r>
        </w:p>
      </w:docPartBody>
    </w:docPart>
    <w:docPart>
      <w:docPartPr>
        <w:name w:val="CB5306C877DD4D64ABE0E1AFC429EC7E"/>
        <w:category>
          <w:name w:val="General"/>
          <w:gallery w:val="placeholder"/>
        </w:category>
        <w:types>
          <w:type w:val="bbPlcHdr"/>
        </w:types>
        <w:behaviors>
          <w:behavior w:val="content"/>
        </w:behaviors>
        <w:guid w:val="{CE41EB63-97E2-402A-B130-058A38C2FCB7}"/>
      </w:docPartPr>
      <w:docPartBody>
        <w:p w:rsidR="006F0B66" w:rsidRDefault="009415D4">
          <w:pPr>
            <w:pStyle w:val="CB5306C877DD4D64ABE0E1AFC429EC7E"/>
          </w:pPr>
          <w:r w:rsidRPr="002A0FDF">
            <w:rPr>
              <w:rStyle w:val="PlaceholderText"/>
            </w:rPr>
            <w:t>Choose a building block.</w:t>
          </w:r>
        </w:p>
      </w:docPartBody>
    </w:docPart>
    <w:docPart>
      <w:docPartPr>
        <w:name w:val="CDE6B41167324104B244F7F04379220A"/>
        <w:category>
          <w:name w:val="General"/>
          <w:gallery w:val="placeholder"/>
        </w:category>
        <w:types>
          <w:type w:val="bbPlcHdr"/>
        </w:types>
        <w:behaviors>
          <w:behavior w:val="content"/>
        </w:behaviors>
        <w:guid w:val="{3F91FCB0-E352-4822-A084-700D8040CC55}"/>
      </w:docPartPr>
      <w:docPartBody>
        <w:p w:rsidR="006F0B66" w:rsidRDefault="009415D4">
          <w:pPr>
            <w:pStyle w:val="CDE6B41167324104B244F7F04379220A"/>
          </w:pPr>
          <w:r w:rsidRPr="006E09BE">
            <w:rPr>
              <w:rStyle w:val="PlaceholderText"/>
            </w:rPr>
            <w:t>Click here to enter text.</w:t>
          </w:r>
        </w:p>
      </w:docPartBody>
    </w:docPart>
    <w:docPart>
      <w:docPartPr>
        <w:name w:val="A2194B0C04EB457EA6A3F6165800B27F"/>
        <w:category>
          <w:name w:val="General"/>
          <w:gallery w:val="placeholder"/>
        </w:category>
        <w:types>
          <w:type w:val="bbPlcHdr"/>
        </w:types>
        <w:behaviors>
          <w:behavior w:val="content"/>
        </w:behaviors>
        <w:guid w:val="{9D10A2D3-F0C9-4E4D-A079-ACCC0074DC02}"/>
      </w:docPartPr>
      <w:docPartBody>
        <w:p w:rsidR="006F0B66" w:rsidRDefault="009415D4">
          <w:pPr>
            <w:pStyle w:val="A2194B0C04EB457EA6A3F6165800B27F"/>
          </w:pPr>
          <w:r w:rsidRPr="00E56144">
            <w:rPr>
              <w:rStyle w:val="PlaceholderText"/>
            </w:rPr>
            <w:t>.</w:t>
          </w:r>
        </w:p>
      </w:docPartBody>
    </w:docPart>
    <w:docPart>
      <w:docPartPr>
        <w:name w:val="12BC7B8AB19E40629912172C74779556"/>
        <w:category>
          <w:name w:val="General"/>
          <w:gallery w:val="placeholder"/>
        </w:category>
        <w:types>
          <w:type w:val="bbPlcHdr"/>
        </w:types>
        <w:behaviors>
          <w:behavior w:val="content"/>
        </w:behaviors>
        <w:guid w:val="{CB474164-E856-4385-909C-58FF7C6A01E7}"/>
      </w:docPartPr>
      <w:docPartBody>
        <w:p w:rsidR="006F0B66" w:rsidRDefault="009415D4">
          <w:pPr>
            <w:pStyle w:val="12BC7B8AB19E40629912172C74779556"/>
          </w:pPr>
          <w:r w:rsidRPr="006E09BE">
            <w:rPr>
              <w:rStyle w:val="PlaceholderText"/>
            </w:rPr>
            <w:t>Choose a building block.</w:t>
          </w:r>
        </w:p>
      </w:docPartBody>
    </w:docPart>
    <w:docPart>
      <w:docPartPr>
        <w:name w:val="2ADEC4883A0C4CCD8DD8E6499107D624"/>
        <w:category>
          <w:name w:val="General"/>
          <w:gallery w:val="placeholder"/>
        </w:category>
        <w:types>
          <w:type w:val="bbPlcHdr"/>
        </w:types>
        <w:behaviors>
          <w:behavior w:val="content"/>
        </w:behaviors>
        <w:guid w:val="{8BC83DCD-0314-43C1-809E-378AFB485227}"/>
      </w:docPartPr>
      <w:docPartBody>
        <w:p w:rsidR="006F0B66" w:rsidRDefault="009415D4">
          <w:pPr>
            <w:pStyle w:val="2ADEC4883A0C4CCD8DD8E6499107D624"/>
          </w:pPr>
          <w:r w:rsidRPr="00CE3E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D4"/>
    <w:rsid w:val="001D1C45"/>
    <w:rsid w:val="006113C7"/>
    <w:rsid w:val="006F0B66"/>
    <w:rsid w:val="00884445"/>
    <w:rsid w:val="009415D4"/>
    <w:rsid w:val="00A96EFE"/>
    <w:rsid w:val="00C62406"/>
    <w:rsid w:val="00C709C4"/>
    <w:rsid w:val="00E6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445"/>
    <w:rPr>
      <w:color w:val="808080"/>
    </w:rPr>
  </w:style>
  <w:style w:type="paragraph" w:customStyle="1" w:styleId="F8A9BBCC495E4EEDAD6BACC5F56808F8">
    <w:name w:val="F8A9BBCC495E4EEDAD6BACC5F56808F8"/>
  </w:style>
  <w:style w:type="paragraph" w:customStyle="1" w:styleId="FE65994DC98A4A74B15C64DCDB84F9DD">
    <w:name w:val="FE65994DC98A4A74B15C64DCDB84F9DD"/>
  </w:style>
  <w:style w:type="paragraph" w:customStyle="1" w:styleId="5B365B20CAB549239EC377CDECD75133">
    <w:name w:val="5B365B20CAB549239EC377CDECD75133"/>
  </w:style>
  <w:style w:type="paragraph" w:customStyle="1" w:styleId="A0E4EAD394B34FF4B0D281A15128B56A">
    <w:name w:val="A0E4EAD394B34FF4B0D281A15128B56A"/>
  </w:style>
  <w:style w:type="paragraph" w:customStyle="1" w:styleId="01CA1FAB4190475DBB13D8045AB10C38">
    <w:name w:val="01CA1FAB4190475DBB13D8045AB10C38"/>
  </w:style>
  <w:style w:type="paragraph" w:customStyle="1" w:styleId="2AB657E15CE2428EBB5C4548FD171E49">
    <w:name w:val="2AB657E15CE2428EBB5C4548FD171E49"/>
  </w:style>
  <w:style w:type="paragraph" w:customStyle="1" w:styleId="15F065EF517743D48EE4231564B630D8">
    <w:name w:val="15F065EF517743D48EE4231564B630D8"/>
  </w:style>
  <w:style w:type="paragraph" w:customStyle="1" w:styleId="F7BE90B2181645A99E3DBF10CAEE9E55">
    <w:name w:val="F7BE90B2181645A99E3DBF10CAEE9E55"/>
  </w:style>
  <w:style w:type="paragraph" w:customStyle="1" w:styleId="96D803A7AA2F49AF8B913A41112BC53F">
    <w:name w:val="96D803A7AA2F49AF8B913A41112BC53F"/>
  </w:style>
  <w:style w:type="paragraph" w:customStyle="1" w:styleId="D98259EC1E9C4F18827C6ED3B5B1C703">
    <w:name w:val="D98259EC1E9C4F18827C6ED3B5B1C703"/>
  </w:style>
  <w:style w:type="paragraph" w:customStyle="1" w:styleId="DC6767B72EF346119B50FDDCF5D4B413">
    <w:name w:val="DC6767B72EF346119B50FDDCF5D4B413"/>
  </w:style>
  <w:style w:type="paragraph" w:customStyle="1" w:styleId="E1D79056C4474220AE7B63DBFB547A91">
    <w:name w:val="E1D79056C4474220AE7B63DBFB547A91"/>
  </w:style>
  <w:style w:type="paragraph" w:customStyle="1" w:styleId="A7F92BF839C943A69CF26BA7FDE1451F">
    <w:name w:val="A7F92BF839C943A69CF26BA7FDE1451F"/>
  </w:style>
  <w:style w:type="paragraph" w:customStyle="1" w:styleId="07FA46A0D6784CC4BFA8D7FDD7AE9DD1">
    <w:name w:val="07FA46A0D6784CC4BFA8D7FDD7AE9DD1"/>
  </w:style>
  <w:style w:type="paragraph" w:customStyle="1" w:styleId="14BD968E74A94B65B379F8963712F90E">
    <w:name w:val="14BD968E74A94B65B379F8963712F90E"/>
  </w:style>
  <w:style w:type="paragraph" w:customStyle="1" w:styleId="FFC5C17C7C3746D181AB94B4F2DE19F7">
    <w:name w:val="FFC5C17C7C3746D181AB94B4F2DE19F7"/>
  </w:style>
  <w:style w:type="paragraph" w:customStyle="1" w:styleId="873AB5E8EE9648AFA61A7DB5F21CA3E0">
    <w:name w:val="873AB5E8EE9648AFA61A7DB5F21CA3E0"/>
  </w:style>
  <w:style w:type="paragraph" w:customStyle="1" w:styleId="56D6F4D79C704C6698EABADA2F862B51">
    <w:name w:val="56D6F4D79C704C6698EABADA2F862B51"/>
  </w:style>
  <w:style w:type="paragraph" w:customStyle="1" w:styleId="62C419CBA6CD43998BE9108CC910CCF5">
    <w:name w:val="62C419CBA6CD43998BE9108CC910CCF5"/>
  </w:style>
  <w:style w:type="paragraph" w:customStyle="1" w:styleId="8A382FB22AF3401D95C7D67B04B31DB1">
    <w:name w:val="8A382FB22AF3401D95C7D67B04B31DB1"/>
  </w:style>
  <w:style w:type="paragraph" w:customStyle="1" w:styleId="39AEAF60BC21473BAE5F655C8C82DAC5">
    <w:name w:val="39AEAF60BC21473BAE5F655C8C82DAC5"/>
  </w:style>
  <w:style w:type="paragraph" w:customStyle="1" w:styleId="F73D36CD403D4645995FCA30A0B46D4E">
    <w:name w:val="F73D36CD403D4645995FCA30A0B46D4E"/>
  </w:style>
  <w:style w:type="paragraph" w:customStyle="1" w:styleId="792DC7763F66426A941FF1FCC757AF1D">
    <w:name w:val="792DC7763F66426A941FF1FCC757AF1D"/>
  </w:style>
  <w:style w:type="paragraph" w:customStyle="1" w:styleId="C517AFF6759442C28A8969A2F70B2361">
    <w:name w:val="C517AFF6759442C28A8969A2F70B2361"/>
  </w:style>
  <w:style w:type="paragraph" w:customStyle="1" w:styleId="993A8127B63142F885089BD199514721">
    <w:name w:val="993A8127B63142F885089BD199514721"/>
  </w:style>
  <w:style w:type="paragraph" w:customStyle="1" w:styleId="726134E8CFD44DC1BE351767EBA4014A">
    <w:name w:val="726134E8CFD44DC1BE351767EBA4014A"/>
  </w:style>
  <w:style w:type="paragraph" w:customStyle="1" w:styleId="CA725E7E297546B29BB7FE05567184D0">
    <w:name w:val="CA725E7E297546B29BB7FE05567184D0"/>
  </w:style>
  <w:style w:type="paragraph" w:customStyle="1" w:styleId="B33C517BB4934CEDAFF431FBDB17BF97">
    <w:name w:val="B33C517BB4934CEDAFF431FBDB17BF97"/>
  </w:style>
  <w:style w:type="paragraph" w:customStyle="1" w:styleId="C09F6C3E39174D56B28EF7C923A8AC57">
    <w:name w:val="C09F6C3E39174D56B28EF7C923A8AC57"/>
  </w:style>
  <w:style w:type="paragraph" w:customStyle="1" w:styleId="3E2B3F0F2BC74C309C00F01571C7258A">
    <w:name w:val="3E2B3F0F2BC74C309C00F01571C7258A"/>
  </w:style>
  <w:style w:type="paragraph" w:customStyle="1" w:styleId="5226EBA693E244CFA3487737E06B285A">
    <w:name w:val="5226EBA693E244CFA3487737E06B285A"/>
  </w:style>
  <w:style w:type="paragraph" w:customStyle="1" w:styleId="7A087885BAA54D6BAD74AC61F7A89181">
    <w:name w:val="7A087885BAA54D6BAD74AC61F7A89181"/>
  </w:style>
  <w:style w:type="paragraph" w:customStyle="1" w:styleId="8F1BD51594DE41B4ABD4152B58F852B1">
    <w:name w:val="8F1BD51594DE41B4ABD4152B58F852B1"/>
  </w:style>
  <w:style w:type="paragraph" w:customStyle="1" w:styleId="E263D2CF780D4BC3BDA828E03753F2D3">
    <w:name w:val="E263D2CF780D4BC3BDA828E03753F2D3"/>
  </w:style>
  <w:style w:type="paragraph" w:customStyle="1" w:styleId="7B98CACD345A4F328FAC5D5E7BB8747C">
    <w:name w:val="7B98CACD345A4F328FAC5D5E7BB8747C"/>
  </w:style>
  <w:style w:type="paragraph" w:customStyle="1" w:styleId="2CE2BF2DF4DC41708CBC5B2DF87EE7AF">
    <w:name w:val="2CE2BF2DF4DC41708CBC5B2DF87EE7AF"/>
  </w:style>
  <w:style w:type="paragraph" w:customStyle="1" w:styleId="D0E2DF3983D24A93B6625D6EE2E0AAFF">
    <w:name w:val="D0E2DF3983D24A93B6625D6EE2E0AAFF"/>
  </w:style>
  <w:style w:type="paragraph" w:customStyle="1" w:styleId="6FC842FC47464D3990B569300036C35C">
    <w:name w:val="6FC842FC47464D3990B569300036C35C"/>
  </w:style>
  <w:style w:type="paragraph" w:customStyle="1" w:styleId="1E04A5E98A0C434896A0BA6DBB429031">
    <w:name w:val="1E04A5E98A0C434896A0BA6DBB429031"/>
  </w:style>
  <w:style w:type="paragraph" w:customStyle="1" w:styleId="071878799472451586683A79F0E75CEC">
    <w:name w:val="071878799472451586683A79F0E75CEC"/>
  </w:style>
  <w:style w:type="paragraph" w:customStyle="1" w:styleId="99CA68D2F0004845BF48208952E78ABB">
    <w:name w:val="99CA68D2F0004845BF48208952E78ABB"/>
  </w:style>
  <w:style w:type="paragraph" w:customStyle="1" w:styleId="E04ED302C00E460299DB1A37C41F9892">
    <w:name w:val="E04ED302C00E460299DB1A37C41F9892"/>
  </w:style>
  <w:style w:type="paragraph" w:customStyle="1" w:styleId="E2A4D2D07DC64A0C8FFC1C54D41C24DA">
    <w:name w:val="E2A4D2D07DC64A0C8FFC1C54D41C24DA"/>
  </w:style>
  <w:style w:type="paragraph" w:customStyle="1" w:styleId="1F4BB2E6E9F5465C94EA173FB7F4573D">
    <w:name w:val="1F4BB2E6E9F5465C94EA173FB7F4573D"/>
  </w:style>
  <w:style w:type="paragraph" w:customStyle="1" w:styleId="0C5977521E05432E85F99CC1615D915B">
    <w:name w:val="0C5977521E05432E85F99CC1615D915B"/>
  </w:style>
  <w:style w:type="paragraph" w:customStyle="1" w:styleId="05A50442EEB241C1801106BD64AA171B">
    <w:name w:val="05A50442EEB241C1801106BD64AA171B"/>
  </w:style>
  <w:style w:type="paragraph" w:customStyle="1" w:styleId="FFD965E309B341ECA93990995B2935CC">
    <w:name w:val="FFD965E309B341ECA93990995B2935CC"/>
  </w:style>
  <w:style w:type="paragraph" w:customStyle="1" w:styleId="CD10A58250DB4D2D827846E540294555">
    <w:name w:val="CD10A58250DB4D2D827846E540294555"/>
  </w:style>
  <w:style w:type="paragraph" w:customStyle="1" w:styleId="CB5306C877DD4D64ABE0E1AFC429EC7E">
    <w:name w:val="CB5306C877DD4D64ABE0E1AFC429EC7E"/>
  </w:style>
  <w:style w:type="paragraph" w:customStyle="1" w:styleId="CDE6B41167324104B244F7F04379220A">
    <w:name w:val="CDE6B41167324104B244F7F04379220A"/>
  </w:style>
  <w:style w:type="paragraph" w:customStyle="1" w:styleId="A2194B0C04EB457EA6A3F6165800B27F">
    <w:name w:val="A2194B0C04EB457EA6A3F6165800B27F"/>
  </w:style>
  <w:style w:type="paragraph" w:customStyle="1" w:styleId="12BC7B8AB19E40629912172C74779556">
    <w:name w:val="12BC7B8AB19E40629912172C74779556"/>
  </w:style>
  <w:style w:type="paragraph" w:customStyle="1" w:styleId="2ADEC4883A0C4CCD8DD8E6499107D624">
    <w:name w:val="2ADEC4883A0C4CCD8DD8E6499107D624"/>
  </w:style>
  <w:style w:type="paragraph" w:customStyle="1" w:styleId="08BC3B97FD9C4861BC18958EF6163C56">
    <w:name w:val="08BC3B97FD9C4861BC18958EF6163C56"/>
    <w:rsid w:val="008844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60DF-9F76-41BE-9C7D-0F079D0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17</TotalTime>
  <Pages>10</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Marie-Claire Julie</cp:lastModifiedBy>
  <cp:revision>5</cp:revision>
  <cp:lastPrinted>2019-05-10T04:36:00Z</cp:lastPrinted>
  <dcterms:created xsi:type="dcterms:W3CDTF">2019-05-07T02:04:00Z</dcterms:created>
  <dcterms:modified xsi:type="dcterms:W3CDTF">2019-05-10T04:36:00Z</dcterms:modified>
</cp:coreProperties>
</file>