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3F031D" w:rsidP="00002269">
      <w:pPr>
        <w:jc w:val="center"/>
        <w:rPr>
          <w:b/>
          <w:sz w:val="24"/>
          <w:szCs w:val="24"/>
        </w:rPr>
      </w:pPr>
      <w:sdt>
        <w:sdtPr>
          <w:rPr>
            <w:b/>
            <w:sz w:val="28"/>
            <w:szCs w:val="28"/>
          </w:rPr>
          <w:id w:val="13542603"/>
          <w:lock w:val="sdtContentLocked"/>
          <w:placeholder>
            <w:docPart w:val="995E4C210D574CF69A73A5E48A54F985"/>
          </w:placeholder>
        </w:sdtPr>
        <w:sdtContent>
          <w:r w:rsidR="006D0D9B" w:rsidRPr="00606EEA">
            <w:rPr>
              <w:b/>
              <w:sz w:val="28"/>
              <w:szCs w:val="28"/>
            </w:rPr>
            <w:t>IN</w:t>
          </w:r>
          <w:bookmarkStart w:id="0" w:name="_GoBack"/>
          <w:bookmarkEnd w:id="0"/>
          <w:r w:rsidR="006D0D9B" w:rsidRPr="00606EEA">
            <w:rPr>
              <w:b/>
              <w:sz w:val="28"/>
              <w:szCs w:val="28"/>
            </w:rPr>
            <w:t xml:space="preserve">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5ED91DF69AB942939DB1B9C5F3D062B2"/>
        </w:placeholder>
        <w:docPartList>
          <w:docPartGallery w:val="Quick Parts"/>
        </w:docPartList>
      </w:sdtPr>
      <w:sdtContent>
        <w:p w:rsidR="00102EE1" w:rsidRDefault="003F031D" w:rsidP="00CA7795">
          <w:pPr>
            <w:jc w:val="center"/>
            <w:rPr>
              <w:b/>
              <w:sz w:val="28"/>
              <w:szCs w:val="28"/>
            </w:rPr>
          </w:pPr>
          <w:sdt>
            <w:sdtPr>
              <w:rPr>
                <w:b/>
                <w:sz w:val="28"/>
                <w:szCs w:val="28"/>
              </w:rPr>
              <w:id w:val="13542618"/>
              <w:placeholder>
                <w:docPart w:val="540BE4E2448D4E62BFA79DF0940139C2"/>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3850BB4395714070BA314C367449B5B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spellStart"/>
              <w:r w:rsidR="00560B29">
                <w:rPr>
                  <w:sz w:val="28"/>
                  <w:szCs w:val="28"/>
                </w:rPr>
                <w:t>A.Fernando</w:t>
              </w:r>
              <w:proofErr w:type="spellEnd"/>
              <w:r w:rsidR="00560B29">
                <w:rPr>
                  <w:sz w:val="28"/>
                  <w:szCs w:val="28"/>
                </w:rPr>
                <w:t xml:space="preserve"> (J.A)</w:t>
              </w:r>
            </w:sdtContent>
          </w:sdt>
          <w:sdt>
            <w:sdtPr>
              <w:rPr>
                <w:sz w:val="28"/>
                <w:szCs w:val="28"/>
              </w:rPr>
              <w:id w:val="15629612"/>
              <w:placeholder>
                <w:docPart w:val="B0FA2DB1351140BEA3D31FE9CBCE14C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560B29">
                <w:rPr>
                  <w:sz w:val="28"/>
                  <w:szCs w:val="28"/>
                </w:rPr>
                <w:t xml:space="preserve">, M. </w:t>
              </w:r>
              <w:proofErr w:type="spellStart"/>
              <w:r w:rsidR="00560B29">
                <w:rPr>
                  <w:sz w:val="28"/>
                  <w:szCs w:val="28"/>
                </w:rPr>
                <w:t>Twomey</w:t>
              </w:r>
              <w:proofErr w:type="spellEnd"/>
              <w:r w:rsidR="00560B29">
                <w:rPr>
                  <w:sz w:val="28"/>
                  <w:szCs w:val="28"/>
                </w:rPr>
                <w:t xml:space="preserve"> (J.A)</w:t>
              </w:r>
            </w:sdtContent>
          </w:sdt>
          <w:sdt>
            <w:sdtPr>
              <w:rPr>
                <w:sz w:val="28"/>
                <w:szCs w:val="28"/>
              </w:rPr>
              <w:id w:val="15629656"/>
              <w:placeholder>
                <w:docPart w:val="5CB6075251B94B6C9574E241B52D12A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560B29">
                <w:rPr>
                  <w:sz w:val="28"/>
                  <w:szCs w:val="28"/>
                </w:rPr>
                <w:t xml:space="preserve">, J. </w:t>
              </w:r>
              <w:proofErr w:type="spellStart"/>
              <w:r w:rsidR="00560B29">
                <w:rPr>
                  <w:sz w:val="28"/>
                  <w:szCs w:val="28"/>
                </w:rPr>
                <w:t>Msoffe</w:t>
              </w:r>
              <w:proofErr w:type="spellEnd"/>
              <w:r w:rsidR="00560B29">
                <w:rPr>
                  <w:sz w:val="28"/>
                  <w:szCs w:val="28"/>
                </w:rPr>
                <w:t xml:space="preserve"> (J.A)</w:t>
              </w:r>
            </w:sdtContent>
          </w:sdt>
          <w:r w:rsidR="006D0D9B">
            <w:rPr>
              <w:b/>
              <w:sz w:val="28"/>
              <w:szCs w:val="28"/>
            </w:rPr>
            <w:t>]</w:t>
          </w:r>
        </w:p>
      </w:sdtContent>
    </w:sdt>
    <w:p w:rsidR="00C55FDF" w:rsidRDefault="003F031D" w:rsidP="0006489F">
      <w:pPr>
        <w:spacing w:before="240"/>
        <w:jc w:val="center"/>
        <w:rPr>
          <w:b/>
          <w:sz w:val="28"/>
          <w:szCs w:val="28"/>
        </w:rPr>
      </w:pPr>
      <w:sdt>
        <w:sdtPr>
          <w:rPr>
            <w:b/>
            <w:sz w:val="28"/>
            <w:szCs w:val="28"/>
          </w:rPr>
          <w:id w:val="14547297"/>
          <w:lock w:val="contentLocked"/>
          <w:placeholder>
            <w:docPart w:val="995E4C210D574CF69A73A5E48A54F985"/>
          </w:placeholder>
        </w:sdtPr>
        <w:sdtContent>
          <w:r w:rsidR="00030259">
            <w:rPr>
              <w:b/>
              <w:sz w:val="28"/>
              <w:szCs w:val="28"/>
            </w:rPr>
            <w:t>Criminal</w:t>
          </w:r>
          <w:r w:rsidR="00583C6D">
            <w:rPr>
              <w:b/>
              <w:sz w:val="28"/>
              <w:szCs w:val="28"/>
            </w:rPr>
            <w:t>Appeal SCA</w:t>
          </w:r>
        </w:sdtContent>
      </w:sdt>
      <w:r w:rsidR="00560B29">
        <w:rPr>
          <w:b/>
          <w:sz w:val="28"/>
          <w:szCs w:val="28"/>
        </w:rPr>
        <w:t>35</w:t>
      </w:r>
      <w:sdt>
        <w:sdtPr>
          <w:rPr>
            <w:b/>
            <w:sz w:val="28"/>
            <w:szCs w:val="28"/>
          </w:rPr>
          <w:id w:val="14547301"/>
          <w:lock w:val="sdtContentLocked"/>
          <w:placeholder>
            <w:docPart w:val="995E4C210D574CF69A73A5E48A54F985"/>
          </w:placeholder>
        </w:sdtPr>
        <w:sdtContent>
          <w:r w:rsidR="00E86753">
            <w:rPr>
              <w:b/>
              <w:sz w:val="28"/>
              <w:szCs w:val="28"/>
            </w:rPr>
            <w:t>/20</w:t>
          </w:r>
        </w:sdtContent>
      </w:sdt>
      <w:r w:rsidR="00560B29">
        <w:rPr>
          <w:b/>
          <w:sz w:val="28"/>
          <w:szCs w:val="28"/>
        </w:rPr>
        <w:t>13</w:t>
      </w:r>
    </w:p>
    <w:p w:rsidR="00DB6D34" w:rsidRPr="00606EEA" w:rsidRDefault="003F031D" w:rsidP="00616597">
      <w:pPr>
        <w:spacing w:before="120"/>
        <w:jc w:val="center"/>
        <w:rPr>
          <w:b/>
          <w:sz w:val="24"/>
          <w:szCs w:val="24"/>
        </w:rPr>
      </w:pPr>
      <w:sdt>
        <w:sdtPr>
          <w:rPr>
            <w:b/>
            <w:sz w:val="28"/>
            <w:szCs w:val="28"/>
          </w:rPr>
          <w:id w:val="15629594"/>
          <w:lock w:val="contentLocked"/>
          <w:placeholder>
            <w:docPart w:val="08859ECA6C7944D1A6B8A0FFFFD15B2B"/>
          </w:placeholder>
        </w:sdtPr>
        <w:sdtContent>
          <w:r w:rsidR="00204002">
            <w:rPr>
              <w:b/>
              <w:sz w:val="24"/>
              <w:szCs w:val="24"/>
            </w:rPr>
            <w:t>(Appeal from</w:t>
          </w:r>
          <w:r w:rsidR="00583C6D">
            <w:rPr>
              <w:b/>
              <w:sz w:val="24"/>
              <w:szCs w:val="24"/>
            </w:rPr>
            <w:t xml:space="preserve"> Supreme Court Decision</w:t>
          </w:r>
        </w:sdtContent>
      </w:sdt>
      <w:r w:rsidR="00560B29" w:rsidRPr="00560B29">
        <w:rPr>
          <w:b/>
          <w:sz w:val="24"/>
          <w:szCs w:val="24"/>
        </w:rPr>
        <w:t>Cr 15</w:t>
      </w:r>
      <w:sdt>
        <w:sdtPr>
          <w:rPr>
            <w:b/>
            <w:sz w:val="28"/>
            <w:szCs w:val="28"/>
          </w:rPr>
          <w:id w:val="15629598"/>
          <w:lock w:val="contentLocked"/>
          <w:placeholder>
            <w:docPart w:val="08859ECA6C7944D1A6B8A0FFFFD15B2B"/>
          </w:placeholder>
        </w:sdtPr>
        <w:sdtContent>
          <w:r w:rsidR="00097B9A">
            <w:rPr>
              <w:b/>
              <w:sz w:val="24"/>
              <w:szCs w:val="24"/>
            </w:rPr>
            <w:t>/20</w:t>
          </w:r>
        </w:sdtContent>
      </w:sdt>
      <w:r w:rsidR="00560B29" w:rsidRPr="00560B29">
        <w:rPr>
          <w:b/>
          <w:sz w:val="24"/>
          <w:szCs w:val="24"/>
        </w:rPr>
        <w:t>12</w:t>
      </w:r>
      <w:r w:rsidR="006A2C88">
        <w:rPr>
          <w:b/>
          <w:sz w:val="24"/>
          <w:szCs w:val="24"/>
        </w:rPr>
        <w:t>)</w:t>
      </w:r>
    </w:p>
    <w:p w:rsidR="00C55FDF" w:rsidRPr="008A0F10" w:rsidRDefault="00C55FDF" w:rsidP="00E57D4D">
      <w:pPr>
        <w:pBdr>
          <w:bottom w:val="single" w:sz="4" w:space="5" w:color="auto"/>
        </w:pBdr>
        <w:jc w:val="center"/>
        <w:rPr>
          <w:b/>
          <w:sz w:val="6"/>
          <w:szCs w:val="6"/>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3A059B" w:rsidRPr="00B26028" w:rsidRDefault="00560B29" w:rsidP="00560B29">
            <w:pPr>
              <w:spacing w:before="120" w:after="120"/>
              <w:rPr>
                <w:sz w:val="24"/>
                <w:szCs w:val="24"/>
              </w:rPr>
            </w:pPr>
            <w:r>
              <w:rPr>
                <w:sz w:val="24"/>
                <w:szCs w:val="24"/>
              </w:rPr>
              <w:t xml:space="preserve">Jose </w:t>
            </w:r>
            <w:proofErr w:type="spellStart"/>
            <w:r>
              <w:rPr>
                <w:sz w:val="24"/>
                <w:szCs w:val="24"/>
              </w:rPr>
              <w:t>Nenesse</w:t>
            </w:r>
            <w:proofErr w:type="spellEnd"/>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560B29" w:rsidRPr="00B26028" w:rsidRDefault="00560B29" w:rsidP="008948EE">
            <w:pPr>
              <w:tabs>
                <w:tab w:val="left" w:pos="2874"/>
              </w:tabs>
              <w:spacing w:before="120" w:after="120"/>
              <w:rPr>
                <w:sz w:val="24"/>
                <w:szCs w:val="24"/>
              </w:rPr>
            </w:pPr>
            <w:r>
              <w:rPr>
                <w:sz w:val="24"/>
                <w:szCs w:val="24"/>
              </w:rPr>
              <w:tab/>
              <w:t>Appellant</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8328780DD5324D85A8493B67F4EBF4AA"/>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560B29" w:rsidRDefault="00560B29"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030259" w:rsidRDefault="003F031D" w:rsidP="00560B29">
            <w:pPr>
              <w:tabs>
                <w:tab w:val="left" w:pos="8100"/>
              </w:tabs>
              <w:spacing w:before="240" w:after="120"/>
              <w:rPr>
                <w:b/>
                <w:sz w:val="24"/>
                <w:szCs w:val="24"/>
              </w:rPr>
            </w:pPr>
            <w:sdt>
              <w:sdtPr>
                <w:rPr>
                  <w:b/>
                  <w:sz w:val="24"/>
                  <w:szCs w:val="24"/>
                </w:rPr>
                <w:id w:val="8972153"/>
                <w:placeholder>
                  <w:docPart w:val="E0E33738982345909296FC5733F284A2"/>
                </w:placeholder>
              </w:sdtPr>
              <w:sdtContent>
                <w:r w:rsidR="00030259" w:rsidRPr="00560B29">
                  <w:rPr>
                    <w:sz w:val="24"/>
                    <w:szCs w:val="24"/>
                  </w:rPr>
                  <w:t>The Republic</w:t>
                </w:r>
              </w:sdtContent>
            </w:sdt>
            <w:r w:rsidR="00560B29">
              <w:rPr>
                <w:b/>
                <w:sz w:val="24"/>
                <w:szCs w:val="24"/>
              </w:rPr>
              <w:tab/>
            </w:r>
            <w:r w:rsidR="00560B29" w:rsidRPr="00560B29">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3F031D" w:rsidP="00C22967">
      <w:pPr>
        <w:spacing w:before="240" w:after="120"/>
        <w:rPr>
          <w:sz w:val="24"/>
          <w:szCs w:val="24"/>
        </w:rPr>
      </w:pPr>
      <w:sdt>
        <w:sdtPr>
          <w:rPr>
            <w:sz w:val="24"/>
            <w:szCs w:val="24"/>
          </w:rPr>
          <w:id w:val="15629736"/>
          <w:lock w:val="contentLocked"/>
          <w:placeholder>
            <w:docPart w:val="08859ECA6C7944D1A6B8A0FFFFD15B2B"/>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00288F995E4D4DFF85480E632716472A"/>
          </w:placeholder>
          <w:date w:fullDate="2016-08-05T00:00:00Z">
            <w:dateFormat w:val="dd MMMM yyyy"/>
            <w:lid w:val="en-GB"/>
            <w:storeMappedDataAs w:val="dateTime"/>
            <w:calendar w:val="gregorian"/>
          </w:date>
        </w:sdtPr>
        <w:sdtContent>
          <w:r w:rsidR="008A0F10">
            <w:rPr>
              <w:sz w:val="24"/>
              <w:szCs w:val="24"/>
            </w:rPr>
            <w:t>05 August 2016</w:t>
          </w:r>
        </w:sdtContent>
      </w:sdt>
      <w:r w:rsidRPr="005D088E">
        <w:rPr>
          <w:sz w:val="24"/>
          <w:szCs w:val="24"/>
        </w:rPr>
        <w:fldChar w:fldCharType="begin"/>
      </w:r>
      <w:r w:rsidRPr="005D088E">
        <w:rPr>
          <w:sz w:val="24"/>
          <w:szCs w:val="24"/>
        </w:rPr>
        <w:fldChar w:fldCharType="end"/>
      </w:r>
    </w:p>
    <w:p w:rsidR="005F5FB0" w:rsidRPr="005D088E" w:rsidRDefault="003F031D" w:rsidP="00B0414B">
      <w:pPr>
        <w:rPr>
          <w:sz w:val="24"/>
          <w:szCs w:val="24"/>
        </w:rPr>
      </w:pPr>
      <w:sdt>
        <w:sdtPr>
          <w:rPr>
            <w:sz w:val="24"/>
            <w:szCs w:val="24"/>
          </w:rPr>
          <w:id w:val="15629744"/>
          <w:lock w:val="contentLocked"/>
          <w:placeholder>
            <w:docPart w:val="08859ECA6C7944D1A6B8A0FFFFD15B2B"/>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41A8665420364A61B2A1EC8878153604"/>
          </w:placeholder>
        </w:sdtPr>
        <w:sdtContent>
          <w:r w:rsidR="00560B29">
            <w:rPr>
              <w:sz w:val="24"/>
              <w:szCs w:val="24"/>
            </w:rPr>
            <w:t>Mr. Nichol Gabriel for the Appellant</w:t>
          </w:r>
        </w:sdtContent>
      </w:sdt>
      <w:r w:rsidRPr="005D088E">
        <w:rPr>
          <w:sz w:val="24"/>
          <w:szCs w:val="24"/>
        </w:rPr>
        <w:fldChar w:fldCharType="begin"/>
      </w:r>
      <w:r w:rsidR="00F804CC"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Pr="005D088E">
        <w:rPr>
          <w:sz w:val="24"/>
          <w:szCs w:val="24"/>
        </w:rPr>
        <w:fldChar w:fldCharType="end"/>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Default="009E05E5" w:rsidP="00A53837">
      <w:pPr>
        <w:rPr>
          <w:sz w:val="24"/>
          <w:szCs w:val="24"/>
        </w:rPr>
      </w:pPr>
      <w:r w:rsidRPr="005D088E">
        <w:rPr>
          <w:sz w:val="24"/>
          <w:szCs w:val="24"/>
        </w:rPr>
        <w:lastRenderedPageBreak/>
        <w:tab/>
      </w:r>
      <w:r w:rsidR="0038006D" w:rsidRPr="005D088E">
        <w:rPr>
          <w:sz w:val="24"/>
          <w:szCs w:val="24"/>
        </w:rPr>
        <w:tab/>
      </w:r>
      <w:sdt>
        <w:sdtPr>
          <w:rPr>
            <w:sz w:val="24"/>
            <w:szCs w:val="24"/>
          </w:rPr>
          <w:id w:val="8972158"/>
          <w:placeholder>
            <w:docPart w:val="41A8665420364A61B2A1EC8878153604"/>
          </w:placeholder>
        </w:sdtPr>
        <w:sdtContent>
          <w:r w:rsidR="00560B29">
            <w:rPr>
              <w:sz w:val="24"/>
              <w:szCs w:val="24"/>
            </w:rPr>
            <w:t xml:space="preserve">Mr. </w:t>
          </w:r>
          <w:proofErr w:type="spellStart"/>
          <w:r w:rsidR="00560B29">
            <w:rPr>
              <w:sz w:val="24"/>
              <w:szCs w:val="24"/>
            </w:rPr>
            <w:t>Hemanth</w:t>
          </w:r>
          <w:proofErr w:type="spellEnd"/>
          <w:r w:rsidR="00560B29">
            <w:rPr>
              <w:sz w:val="24"/>
              <w:szCs w:val="24"/>
            </w:rPr>
            <w:t xml:space="preserve"> Kumar</w:t>
          </w:r>
          <w:r w:rsidR="006049D8">
            <w:rPr>
              <w:sz w:val="24"/>
              <w:szCs w:val="24"/>
            </w:rPr>
            <w:t>, Asst. Principal State Counsel</w:t>
          </w:r>
          <w:r w:rsidR="00560B29">
            <w:rPr>
              <w:sz w:val="24"/>
              <w:szCs w:val="24"/>
            </w:rPr>
            <w:t xml:space="preserve"> for the Respondent</w:t>
          </w:r>
        </w:sdtContent>
      </w:sdt>
      <w:r w:rsidR="003F031D" w:rsidRPr="005D088E">
        <w:rPr>
          <w:sz w:val="24"/>
          <w:szCs w:val="24"/>
        </w:rPr>
        <w:fldChar w:fldCharType="begin"/>
      </w:r>
      <w:r w:rsidR="00F804CC" w:rsidRPr="005D088E">
        <w:rPr>
          <w:sz w:val="24"/>
          <w:szCs w:val="24"/>
        </w:rPr>
        <w:instrText xml:space="preserve"> ASK  "Enter Respondent Lawyer Full Name"  \* MERGEFORMAT </w:instrText>
      </w:r>
      <w:r w:rsidR="003F031D" w:rsidRPr="005D088E">
        <w:rPr>
          <w:sz w:val="24"/>
          <w:szCs w:val="24"/>
        </w:rPr>
        <w:fldChar w:fldCharType="end"/>
      </w:r>
      <w:r w:rsidR="003F031D" w:rsidRPr="005D088E">
        <w:rPr>
          <w:sz w:val="24"/>
          <w:szCs w:val="24"/>
        </w:rPr>
        <w:fldChar w:fldCharType="begin"/>
      </w:r>
      <w:r w:rsidR="003F031D" w:rsidRPr="005D088E">
        <w:rPr>
          <w:sz w:val="24"/>
          <w:szCs w:val="24"/>
        </w:rPr>
        <w:fldChar w:fldCharType="end"/>
      </w:r>
    </w:p>
    <w:p w:rsidR="008A0F10" w:rsidRDefault="008A0F10" w:rsidP="00A53837">
      <w:pPr>
        <w:rPr>
          <w:sz w:val="24"/>
          <w:szCs w:val="24"/>
        </w:rPr>
      </w:pPr>
    </w:p>
    <w:p w:rsidR="008A0F10" w:rsidRPr="005D088E" w:rsidRDefault="008A0F10" w:rsidP="00A53837">
      <w:pPr>
        <w:rPr>
          <w:sz w:val="24"/>
          <w:szCs w:val="24"/>
        </w:rPr>
        <w:sectPr w:rsidR="008A0F10" w:rsidRPr="005D088E" w:rsidSect="00EF2051">
          <w:type w:val="continuous"/>
          <w:pgSz w:w="12240" w:h="15840"/>
          <w:pgMar w:top="1440" w:right="1440" w:bottom="1440" w:left="1440" w:header="720" w:footer="720" w:gutter="0"/>
          <w:cols w:space="720"/>
          <w:docGrid w:linePitch="360"/>
        </w:sectPr>
      </w:pPr>
    </w:p>
    <w:p w:rsidR="00E6492F" w:rsidRPr="005D088E" w:rsidRDefault="003F031D" w:rsidP="006578C2">
      <w:pPr>
        <w:spacing w:before="120" w:after="240"/>
        <w:rPr>
          <w:sz w:val="24"/>
          <w:szCs w:val="24"/>
        </w:rPr>
      </w:pPr>
      <w:sdt>
        <w:sdtPr>
          <w:rPr>
            <w:sz w:val="24"/>
            <w:szCs w:val="24"/>
          </w:rPr>
          <w:id w:val="15629748"/>
          <w:lock w:val="contentLocked"/>
          <w:placeholder>
            <w:docPart w:val="08859ECA6C7944D1A6B8A0FFFFD15B2B"/>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DF99D6BFC4C545ED9CBE2043E8D5CF23"/>
          </w:placeholder>
          <w:date w:fullDate="2016-08-12T00:00:00Z">
            <w:dateFormat w:val="dd MMMM yyyy"/>
            <w:lid w:val="en-GB"/>
            <w:storeMappedDataAs w:val="dateTime"/>
            <w:calendar w:val="gregorian"/>
          </w:date>
        </w:sdtPr>
        <w:sdtContent>
          <w:r w:rsidR="00560B29">
            <w:rPr>
              <w:sz w:val="24"/>
              <w:szCs w:val="24"/>
            </w:rPr>
            <w:t>12 August 2016</w:t>
          </w:r>
        </w:sdtContent>
      </w:sdt>
    </w:p>
    <w:p w:rsidR="00D06A0F" w:rsidRPr="008948EE" w:rsidRDefault="00D06A0F" w:rsidP="004F2B34">
      <w:pPr>
        <w:jc w:val="center"/>
        <w:rPr>
          <w:sz w:val="2"/>
          <w:szCs w:val="2"/>
          <w:highlight w:val="lightGray"/>
        </w:rPr>
      </w:pPr>
      <w:bookmarkStart w:id="1" w:name="Dropdown2"/>
    </w:p>
    <w:p w:rsidR="008A0F10" w:rsidRDefault="008A0F10" w:rsidP="004F2B34">
      <w:pPr>
        <w:jc w:val="center"/>
        <w:rPr>
          <w:sz w:val="4"/>
          <w:szCs w:val="4"/>
          <w:highlight w:val="lightGray"/>
        </w:rPr>
      </w:pPr>
    </w:p>
    <w:p w:rsidR="008A0F10" w:rsidRDefault="008A0F10" w:rsidP="004F2B34">
      <w:pPr>
        <w:jc w:val="center"/>
        <w:rPr>
          <w:sz w:val="4"/>
          <w:szCs w:val="4"/>
          <w:highlight w:val="lightGray"/>
        </w:rPr>
      </w:pPr>
    </w:p>
    <w:p w:rsidR="008A0F10" w:rsidRPr="008A0F10" w:rsidRDefault="008A0F10" w:rsidP="004F2B34">
      <w:pPr>
        <w:jc w:val="center"/>
        <w:rPr>
          <w:sz w:val="4"/>
          <w:szCs w:val="4"/>
          <w:highlight w:val="lightGray"/>
        </w:rPr>
      </w:pPr>
    </w:p>
    <w:bookmarkEnd w:id="1"/>
    <w:p w:rsidR="008A0F10" w:rsidRPr="00560B29" w:rsidRDefault="008A0F10" w:rsidP="008A0F10">
      <w:pPr>
        <w:tabs>
          <w:tab w:val="left" w:pos="1155"/>
          <w:tab w:val="center" w:pos="4680"/>
        </w:tabs>
        <w:rPr>
          <w:b/>
          <w:sz w:val="24"/>
          <w:szCs w:val="24"/>
        </w:rPr>
      </w:pPr>
      <w:r>
        <w:rPr>
          <w:b/>
          <w:sz w:val="24"/>
          <w:szCs w:val="24"/>
        </w:rPr>
        <w:tab/>
      </w:r>
      <w:r>
        <w:rPr>
          <w:b/>
          <w:sz w:val="24"/>
          <w:szCs w:val="24"/>
        </w:rPr>
        <w:tab/>
      </w:r>
      <w:r w:rsidR="00560B29" w:rsidRPr="00560B29">
        <w:rPr>
          <w:b/>
          <w:sz w:val="24"/>
          <w:szCs w:val="24"/>
        </w:rPr>
        <w:t>JUDGMENT</w:t>
      </w:r>
    </w:p>
    <w:p w:rsidR="001008BC" w:rsidRPr="008A0F10" w:rsidRDefault="001008BC" w:rsidP="004F2B34">
      <w:pPr>
        <w:pStyle w:val="ListParagraph"/>
        <w:widowControl/>
        <w:autoSpaceDE/>
        <w:autoSpaceDN/>
        <w:adjustRightInd/>
        <w:spacing w:line="360" w:lineRule="auto"/>
        <w:ind w:left="0"/>
        <w:contextualSpacing w:val="0"/>
        <w:jc w:val="both"/>
        <w:rPr>
          <w:b/>
          <w:sz w:val="2"/>
          <w:szCs w:val="2"/>
        </w:rPr>
      </w:pPr>
    </w:p>
    <w:p w:rsidR="00C87FCA" w:rsidRPr="0087722C" w:rsidRDefault="003F031D" w:rsidP="00807FD9">
      <w:pPr>
        <w:pStyle w:val="ListParagraph"/>
        <w:widowControl/>
        <w:numPr>
          <w:ilvl w:val="0"/>
          <w:numId w:val="11"/>
        </w:numPr>
        <w:autoSpaceDE/>
        <w:autoSpaceDN/>
        <w:adjustRightInd/>
        <w:spacing w:after="240" w:line="360" w:lineRule="auto"/>
        <w:contextualSpacing w:val="0"/>
        <w:jc w:val="both"/>
        <w:rPr>
          <w:b/>
          <w:sz w:val="24"/>
          <w:szCs w:val="24"/>
        </w:rPr>
      </w:pPr>
      <w:sdt>
        <w:sdtPr>
          <w:rPr>
            <w:b/>
            <w:sz w:val="28"/>
            <w:szCs w:val="28"/>
          </w:rPr>
          <w:id w:val="15629733"/>
          <w:placeholder>
            <w:docPart w:val="D9AD5A5050494C309A4DB48EACB78E0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560B29">
            <w:rPr>
              <w:b/>
              <w:sz w:val="28"/>
              <w:szCs w:val="28"/>
            </w:rPr>
            <w:t>Fernando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560B29" w:rsidRPr="00827CA4" w:rsidRDefault="003F031D" w:rsidP="00560B29">
      <w:pPr>
        <w:pStyle w:val="ListParagraph"/>
        <w:widowControl/>
        <w:numPr>
          <w:ilvl w:val="0"/>
          <w:numId w:val="8"/>
        </w:numPr>
        <w:autoSpaceDE/>
        <w:autoSpaceDN/>
        <w:adjustRightInd/>
        <w:spacing w:after="200" w:line="276" w:lineRule="auto"/>
        <w:jc w:val="both"/>
        <w:rPr>
          <w:rFonts w:asciiTheme="minorHAnsi" w:hAnsiTheme="minorHAnsi" w:cstheme="minorHAnsi"/>
          <w:sz w:val="26"/>
          <w:szCs w:val="26"/>
        </w:rPr>
      </w:pPr>
      <w:sdt>
        <w:sdtPr>
          <w:rPr>
            <w:rFonts w:asciiTheme="minorHAnsi" w:hAnsiTheme="minorHAnsi" w:cstheme="minorHAnsi"/>
            <w:sz w:val="26"/>
            <w:szCs w:val="26"/>
          </w:rPr>
          <w:id w:val="17274583"/>
          <w:placeholder>
            <w:docPart w:val="1B81E076858740E3B32127E45A7A767C"/>
          </w:placeholder>
        </w:sdtPr>
        <w:sdtContent>
          <w:r w:rsidR="00560B29" w:rsidRPr="00827CA4">
            <w:rPr>
              <w:rFonts w:asciiTheme="minorHAnsi" w:hAnsiTheme="minorHAnsi" w:cstheme="minorHAnsi"/>
              <w:sz w:val="26"/>
              <w:szCs w:val="26"/>
            </w:rPr>
            <w:t>The Appellant has appealed against his conviction for robbery with aggravation contrary to section 280 of the Penal Code and the sentence of 10 years imprisonment imposed on him.</w:t>
          </w:r>
        </w:sdtContent>
      </w:sdt>
    </w:p>
    <w:p w:rsidR="00560B29" w:rsidRPr="00827CA4" w:rsidRDefault="00560B29" w:rsidP="00560B29">
      <w:pPr>
        <w:pStyle w:val="ListParagraph"/>
        <w:jc w:val="both"/>
        <w:rPr>
          <w:rFonts w:asciiTheme="minorHAnsi" w:hAnsiTheme="minorHAnsi" w:cstheme="minorHAnsi"/>
          <w:sz w:val="26"/>
          <w:szCs w:val="26"/>
        </w:rPr>
      </w:pPr>
    </w:p>
    <w:p w:rsidR="00560B29" w:rsidRPr="00827CA4" w:rsidRDefault="00560B29" w:rsidP="00560B29">
      <w:pPr>
        <w:pStyle w:val="ListParagraph"/>
        <w:widowControl/>
        <w:numPr>
          <w:ilvl w:val="0"/>
          <w:numId w:val="8"/>
        </w:numPr>
        <w:autoSpaceDE/>
        <w:autoSpaceDN/>
        <w:adjustRightInd/>
        <w:spacing w:after="200" w:line="276" w:lineRule="auto"/>
        <w:jc w:val="both"/>
        <w:rPr>
          <w:rFonts w:asciiTheme="minorHAnsi" w:hAnsiTheme="minorHAnsi" w:cstheme="minorHAnsi"/>
          <w:sz w:val="26"/>
          <w:szCs w:val="26"/>
        </w:rPr>
      </w:pPr>
      <w:r w:rsidRPr="00827CA4">
        <w:rPr>
          <w:rFonts w:asciiTheme="minorHAnsi" w:hAnsiTheme="minorHAnsi" w:cstheme="minorHAnsi"/>
          <w:sz w:val="26"/>
          <w:szCs w:val="26"/>
        </w:rPr>
        <w:t>The particulars of offence states that on the 23</w:t>
      </w:r>
      <w:r w:rsidRPr="00827CA4">
        <w:rPr>
          <w:rFonts w:asciiTheme="minorHAnsi" w:hAnsiTheme="minorHAnsi" w:cstheme="minorHAnsi"/>
          <w:sz w:val="26"/>
          <w:szCs w:val="26"/>
          <w:vertAlign w:val="superscript"/>
        </w:rPr>
        <w:t>rd</w:t>
      </w:r>
      <w:r w:rsidRPr="00827CA4">
        <w:rPr>
          <w:rFonts w:asciiTheme="minorHAnsi" w:hAnsiTheme="minorHAnsi" w:cstheme="minorHAnsi"/>
          <w:sz w:val="26"/>
          <w:szCs w:val="26"/>
        </w:rPr>
        <w:t xml:space="preserve"> of February 2012 he had robbed Ms. Brigitte Pierre, a cashier of Cash Plus Money Changer at Albert Street, a total sum of money amounting to Seychelles Rupees 119,850.00/-, Euro 840/-, USD 1,000, and GBP 230/- while being armed with a knife.</w:t>
      </w:r>
    </w:p>
    <w:p w:rsidR="00560B29" w:rsidRPr="00827CA4" w:rsidRDefault="00560B29" w:rsidP="00560B29">
      <w:pPr>
        <w:pStyle w:val="ListParagraph"/>
        <w:rPr>
          <w:rFonts w:asciiTheme="minorHAnsi" w:hAnsiTheme="minorHAnsi" w:cstheme="minorHAnsi"/>
          <w:sz w:val="26"/>
          <w:szCs w:val="26"/>
        </w:rPr>
      </w:pPr>
    </w:p>
    <w:p w:rsidR="00560B29" w:rsidRPr="00827CA4" w:rsidRDefault="00560B29" w:rsidP="00560B29">
      <w:pPr>
        <w:pStyle w:val="ListParagraph"/>
        <w:widowControl/>
        <w:numPr>
          <w:ilvl w:val="0"/>
          <w:numId w:val="8"/>
        </w:numPr>
        <w:autoSpaceDE/>
        <w:autoSpaceDN/>
        <w:adjustRightInd/>
        <w:spacing w:after="200" w:line="276" w:lineRule="auto"/>
        <w:jc w:val="both"/>
        <w:rPr>
          <w:rFonts w:asciiTheme="minorHAnsi" w:hAnsiTheme="minorHAnsi" w:cstheme="minorHAnsi"/>
          <w:sz w:val="26"/>
          <w:szCs w:val="26"/>
        </w:rPr>
      </w:pPr>
      <w:r w:rsidRPr="00827CA4">
        <w:rPr>
          <w:rFonts w:asciiTheme="minorHAnsi" w:hAnsiTheme="minorHAnsi" w:cstheme="minorHAnsi"/>
          <w:sz w:val="26"/>
          <w:szCs w:val="26"/>
        </w:rPr>
        <w:t>The Appellant has filed the following grounds of appeal against his conviction:</w:t>
      </w:r>
    </w:p>
    <w:p w:rsidR="00560B29" w:rsidRPr="00827CA4" w:rsidRDefault="00560B29" w:rsidP="00560B29">
      <w:pPr>
        <w:pStyle w:val="ListParagraph"/>
        <w:rPr>
          <w:rFonts w:asciiTheme="minorHAnsi" w:hAnsiTheme="minorHAnsi" w:cstheme="minorHAnsi"/>
          <w:sz w:val="26"/>
          <w:szCs w:val="26"/>
        </w:rPr>
      </w:pPr>
    </w:p>
    <w:p w:rsidR="00560B29" w:rsidRPr="00827CA4" w:rsidRDefault="00560B29" w:rsidP="00560B29">
      <w:pPr>
        <w:pStyle w:val="ListParagraph"/>
        <w:widowControl/>
        <w:numPr>
          <w:ilvl w:val="0"/>
          <w:numId w:val="9"/>
        </w:numPr>
        <w:autoSpaceDE/>
        <w:autoSpaceDN/>
        <w:adjustRightInd/>
        <w:spacing w:after="200" w:line="276" w:lineRule="auto"/>
        <w:jc w:val="both"/>
        <w:rPr>
          <w:rFonts w:asciiTheme="minorHAnsi" w:hAnsiTheme="minorHAnsi" w:cstheme="minorHAnsi"/>
          <w:sz w:val="26"/>
          <w:szCs w:val="26"/>
        </w:rPr>
      </w:pPr>
      <w:r w:rsidRPr="00827CA4">
        <w:rPr>
          <w:rFonts w:asciiTheme="minorHAnsi" w:hAnsiTheme="minorHAnsi" w:cstheme="minorHAnsi"/>
          <w:sz w:val="26"/>
          <w:szCs w:val="26"/>
        </w:rPr>
        <w:t>The learned trial Judge erred in convicting the Appellant in the absence of direct evidence.</w:t>
      </w:r>
    </w:p>
    <w:p w:rsidR="00560B29" w:rsidRPr="00827CA4" w:rsidRDefault="00560B29" w:rsidP="00560B29">
      <w:pPr>
        <w:pStyle w:val="ListParagraph"/>
        <w:widowControl/>
        <w:numPr>
          <w:ilvl w:val="0"/>
          <w:numId w:val="9"/>
        </w:numPr>
        <w:autoSpaceDE/>
        <w:autoSpaceDN/>
        <w:adjustRightInd/>
        <w:spacing w:after="200" w:line="276" w:lineRule="auto"/>
        <w:jc w:val="both"/>
        <w:rPr>
          <w:rFonts w:asciiTheme="minorHAnsi" w:hAnsiTheme="minorHAnsi" w:cstheme="minorHAnsi"/>
          <w:sz w:val="26"/>
          <w:szCs w:val="26"/>
        </w:rPr>
      </w:pPr>
      <w:r w:rsidRPr="00827CA4">
        <w:rPr>
          <w:rFonts w:asciiTheme="minorHAnsi" w:hAnsiTheme="minorHAnsi" w:cstheme="minorHAnsi"/>
          <w:sz w:val="26"/>
          <w:szCs w:val="26"/>
        </w:rPr>
        <w:t>The learned trial Judge erred in convicting the Appellant in the absence of identification by the victim namely Ms. Brigitte Pierre.</w:t>
      </w:r>
    </w:p>
    <w:p w:rsidR="00560B29" w:rsidRPr="00827CA4" w:rsidRDefault="00560B29" w:rsidP="00560B29">
      <w:pPr>
        <w:pStyle w:val="ListParagraph"/>
        <w:widowControl/>
        <w:numPr>
          <w:ilvl w:val="0"/>
          <w:numId w:val="9"/>
        </w:numPr>
        <w:autoSpaceDE/>
        <w:autoSpaceDN/>
        <w:adjustRightInd/>
        <w:spacing w:after="200" w:line="276" w:lineRule="auto"/>
        <w:jc w:val="both"/>
        <w:rPr>
          <w:rFonts w:asciiTheme="minorHAnsi" w:hAnsiTheme="minorHAnsi" w:cstheme="minorHAnsi"/>
          <w:sz w:val="26"/>
          <w:szCs w:val="26"/>
        </w:rPr>
      </w:pPr>
      <w:r w:rsidRPr="00827CA4">
        <w:rPr>
          <w:rFonts w:asciiTheme="minorHAnsi" w:hAnsiTheme="minorHAnsi" w:cstheme="minorHAnsi"/>
          <w:sz w:val="26"/>
          <w:szCs w:val="26"/>
        </w:rPr>
        <w:lastRenderedPageBreak/>
        <w:t>The learned trial Judge erred in convicting the Appellant on hearsay evidence.</w:t>
      </w:r>
    </w:p>
    <w:p w:rsidR="00560B29" w:rsidRPr="00827CA4" w:rsidRDefault="00560B29" w:rsidP="00560B29">
      <w:pPr>
        <w:pStyle w:val="ListParagraph"/>
        <w:widowControl/>
        <w:numPr>
          <w:ilvl w:val="0"/>
          <w:numId w:val="9"/>
        </w:numPr>
        <w:autoSpaceDE/>
        <w:autoSpaceDN/>
        <w:adjustRightInd/>
        <w:spacing w:after="200" w:line="276" w:lineRule="auto"/>
        <w:jc w:val="both"/>
        <w:rPr>
          <w:rFonts w:asciiTheme="minorHAnsi" w:hAnsiTheme="minorHAnsi" w:cstheme="minorHAnsi"/>
          <w:sz w:val="26"/>
          <w:szCs w:val="26"/>
        </w:rPr>
      </w:pPr>
      <w:r w:rsidRPr="00827CA4">
        <w:rPr>
          <w:rFonts w:asciiTheme="minorHAnsi" w:hAnsiTheme="minorHAnsi" w:cstheme="minorHAnsi"/>
          <w:sz w:val="26"/>
          <w:szCs w:val="26"/>
        </w:rPr>
        <w:t>In all the circumstances of the conviction of the Appellant was unsafe and unsatisfactory;</w:t>
      </w:r>
    </w:p>
    <w:p w:rsidR="00560B29" w:rsidRPr="00827CA4" w:rsidRDefault="00560B29" w:rsidP="00560B29">
      <w:pPr>
        <w:pStyle w:val="ListParagraph"/>
        <w:ind w:left="1440"/>
        <w:jc w:val="both"/>
        <w:rPr>
          <w:rFonts w:asciiTheme="minorHAnsi" w:hAnsiTheme="minorHAnsi" w:cstheme="minorHAnsi"/>
          <w:sz w:val="26"/>
          <w:szCs w:val="26"/>
        </w:rPr>
      </w:pPr>
    </w:p>
    <w:p w:rsidR="00560B29" w:rsidRPr="00827CA4" w:rsidRDefault="00560B29" w:rsidP="00560B29">
      <w:pPr>
        <w:pStyle w:val="ListParagraph"/>
        <w:rPr>
          <w:rFonts w:asciiTheme="minorHAnsi" w:hAnsiTheme="minorHAnsi" w:cstheme="minorHAnsi"/>
          <w:sz w:val="26"/>
          <w:szCs w:val="26"/>
        </w:rPr>
      </w:pPr>
      <w:proofErr w:type="gramStart"/>
      <w:r w:rsidRPr="00827CA4">
        <w:rPr>
          <w:rFonts w:asciiTheme="minorHAnsi" w:hAnsiTheme="minorHAnsi" w:cstheme="minorHAnsi"/>
          <w:sz w:val="26"/>
          <w:szCs w:val="26"/>
        </w:rPr>
        <w:t>and</w:t>
      </w:r>
      <w:proofErr w:type="gramEnd"/>
      <w:r w:rsidRPr="00827CA4">
        <w:rPr>
          <w:rFonts w:asciiTheme="minorHAnsi" w:hAnsiTheme="minorHAnsi" w:cstheme="minorHAnsi"/>
          <w:sz w:val="26"/>
          <w:szCs w:val="26"/>
        </w:rPr>
        <w:t xml:space="preserve"> the following grounds of appeal against his sentence:</w:t>
      </w:r>
    </w:p>
    <w:p w:rsidR="00560B29" w:rsidRPr="00827CA4" w:rsidRDefault="00560B29" w:rsidP="00560B29">
      <w:pPr>
        <w:pStyle w:val="ListParagraph"/>
        <w:rPr>
          <w:rFonts w:asciiTheme="minorHAnsi" w:hAnsiTheme="minorHAnsi" w:cstheme="minorHAnsi"/>
          <w:sz w:val="26"/>
          <w:szCs w:val="26"/>
        </w:rPr>
      </w:pPr>
    </w:p>
    <w:p w:rsidR="00560B29" w:rsidRPr="00827CA4" w:rsidRDefault="00560B29" w:rsidP="00560B29">
      <w:pPr>
        <w:pStyle w:val="ListParagraph"/>
        <w:widowControl/>
        <w:numPr>
          <w:ilvl w:val="0"/>
          <w:numId w:val="10"/>
        </w:numPr>
        <w:autoSpaceDE/>
        <w:autoSpaceDN/>
        <w:adjustRightInd/>
        <w:spacing w:after="200" w:line="276" w:lineRule="auto"/>
        <w:rPr>
          <w:rFonts w:asciiTheme="minorHAnsi" w:hAnsiTheme="minorHAnsi" w:cstheme="minorHAnsi"/>
          <w:sz w:val="26"/>
          <w:szCs w:val="26"/>
        </w:rPr>
      </w:pPr>
      <w:r w:rsidRPr="00827CA4">
        <w:rPr>
          <w:rFonts w:asciiTheme="minorHAnsi" w:hAnsiTheme="minorHAnsi" w:cstheme="minorHAnsi"/>
          <w:sz w:val="26"/>
          <w:szCs w:val="26"/>
        </w:rPr>
        <w:t>The sentence of ten years imposed by the learned trial Judge is manifestly harsh, excessive and wrong in principle.</w:t>
      </w:r>
    </w:p>
    <w:p w:rsidR="00560B29" w:rsidRPr="00827CA4" w:rsidRDefault="00560B29" w:rsidP="00560B29">
      <w:pPr>
        <w:pStyle w:val="ListParagraph"/>
        <w:widowControl/>
        <w:numPr>
          <w:ilvl w:val="0"/>
          <w:numId w:val="10"/>
        </w:numPr>
        <w:autoSpaceDE/>
        <w:autoSpaceDN/>
        <w:adjustRightInd/>
        <w:spacing w:after="200" w:line="276" w:lineRule="auto"/>
        <w:rPr>
          <w:rFonts w:asciiTheme="minorHAnsi" w:hAnsiTheme="minorHAnsi" w:cstheme="minorHAnsi"/>
          <w:sz w:val="26"/>
          <w:szCs w:val="26"/>
        </w:rPr>
      </w:pPr>
      <w:r w:rsidRPr="00827CA4">
        <w:rPr>
          <w:rFonts w:asciiTheme="minorHAnsi" w:hAnsiTheme="minorHAnsi" w:cstheme="minorHAnsi"/>
          <w:sz w:val="26"/>
          <w:szCs w:val="26"/>
        </w:rPr>
        <w:t>The learned trial Judge failed to apply correctly the principle of proportionality of sentences.</w:t>
      </w:r>
    </w:p>
    <w:p w:rsidR="00560B29" w:rsidRPr="00827CA4" w:rsidRDefault="00560B29" w:rsidP="00560B29">
      <w:pPr>
        <w:pStyle w:val="ListParagraph"/>
        <w:jc w:val="both"/>
        <w:rPr>
          <w:rFonts w:asciiTheme="minorHAnsi" w:hAnsiTheme="minorHAnsi" w:cstheme="minorHAnsi"/>
          <w:sz w:val="26"/>
          <w:szCs w:val="26"/>
        </w:rPr>
      </w:pPr>
    </w:p>
    <w:p w:rsidR="00560B29" w:rsidRPr="00827CA4" w:rsidRDefault="00560B29" w:rsidP="00560B29">
      <w:pPr>
        <w:pStyle w:val="ListParagraph"/>
        <w:widowControl/>
        <w:numPr>
          <w:ilvl w:val="0"/>
          <w:numId w:val="8"/>
        </w:numPr>
        <w:autoSpaceDE/>
        <w:autoSpaceDN/>
        <w:adjustRightInd/>
        <w:spacing w:after="200" w:line="276" w:lineRule="auto"/>
        <w:jc w:val="both"/>
        <w:rPr>
          <w:rFonts w:asciiTheme="minorHAnsi" w:hAnsiTheme="minorHAnsi" w:cstheme="minorHAnsi"/>
          <w:sz w:val="26"/>
          <w:szCs w:val="26"/>
        </w:rPr>
      </w:pPr>
      <w:r w:rsidRPr="00827CA4">
        <w:rPr>
          <w:rFonts w:asciiTheme="minorHAnsi" w:hAnsiTheme="minorHAnsi" w:cstheme="minorHAnsi"/>
          <w:sz w:val="26"/>
          <w:szCs w:val="26"/>
        </w:rPr>
        <w:t>According to PW 4, Ms. Brigitte Pierre, around 1 pm (13.00 hours), while her colleague was out for lunch, she had been checking the money at Cash Plus Money Changer at Albert Street, when a person had come in wearing a woollen cap which he had pulled down on his face as a mask and in which there were two holes to uncover the eyes. From his body structure she had identified him to be a man. She had tried to run out through the door but the person had jumped over the counter and stopped her. When he jumped over the counter she had noticed that he had with him what she thought was a machete wrapped in paper. The photographs from the video footage confirm PW 4s testimony that the intruder had something (which was later found to be machete) wrapped in paper in his raised hand. He had raised his hand and she had begged of him not to hurt her saying she had children. Through fear she had urinated in her clothes. He had then asked her where the money was and handcuffed her from behind. The person had a bag with him. He had placed a glove in his right hand and had wiped the handcuff which was on her wrist with a pie</w:t>
      </w:r>
      <w:r w:rsidR="00E26331" w:rsidRPr="00827CA4">
        <w:rPr>
          <w:rFonts w:asciiTheme="minorHAnsi" w:hAnsiTheme="minorHAnsi" w:cstheme="minorHAnsi"/>
          <w:sz w:val="26"/>
          <w:szCs w:val="26"/>
        </w:rPr>
        <w:t>ce of blue cloth. Thereafter he</w:t>
      </w:r>
      <w:r w:rsidRPr="00827CA4">
        <w:rPr>
          <w:rFonts w:asciiTheme="minorHAnsi" w:hAnsiTheme="minorHAnsi" w:cstheme="minorHAnsi"/>
          <w:sz w:val="26"/>
          <w:szCs w:val="26"/>
        </w:rPr>
        <w:t xml:space="preserve"> had taken the money from the drawer. He had then told her not to shout and stuffed a piece of cloth inside her mouth. He had then left the Cash Plus and she had noticed that while he was leaving he had lifted the mask which then looked like a cap so that he could walk outside unnoticed by the public.</w:t>
      </w:r>
      <w:r w:rsidR="00F7601D" w:rsidRPr="00827CA4">
        <w:rPr>
          <w:rFonts w:asciiTheme="minorHAnsi" w:hAnsiTheme="minorHAnsi" w:cstheme="minorHAnsi"/>
          <w:sz w:val="26"/>
          <w:szCs w:val="26"/>
        </w:rPr>
        <w:t xml:space="preserve"> The video footage prov</w:t>
      </w:r>
      <w:r w:rsidR="00042C61" w:rsidRPr="00827CA4">
        <w:rPr>
          <w:rFonts w:asciiTheme="minorHAnsi" w:hAnsiTheme="minorHAnsi" w:cstheme="minorHAnsi"/>
          <w:sz w:val="26"/>
          <w:szCs w:val="26"/>
        </w:rPr>
        <w:t xml:space="preserve">ides corroboration for most of </w:t>
      </w:r>
      <w:r w:rsidR="00F7601D" w:rsidRPr="00827CA4">
        <w:rPr>
          <w:rFonts w:asciiTheme="minorHAnsi" w:hAnsiTheme="minorHAnsi" w:cstheme="minorHAnsi"/>
          <w:sz w:val="26"/>
          <w:szCs w:val="26"/>
        </w:rPr>
        <w:t>Brigitte Pierre’s testimony as to what occurred during the robbery.</w:t>
      </w:r>
      <w:r w:rsidRPr="00827CA4">
        <w:rPr>
          <w:rFonts w:asciiTheme="minorHAnsi" w:hAnsiTheme="minorHAnsi" w:cstheme="minorHAnsi"/>
          <w:sz w:val="26"/>
          <w:szCs w:val="26"/>
        </w:rPr>
        <w:t xml:space="preserve"> After the person had gone she had managed to contact PW 5 Francoise Rose, the Managing Director who had come immediately. Later the police had been called</w:t>
      </w:r>
      <w:r w:rsidR="008948EE" w:rsidRPr="00827CA4">
        <w:rPr>
          <w:rFonts w:asciiTheme="minorHAnsi" w:hAnsiTheme="minorHAnsi" w:cstheme="minorHAnsi"/>
          <w:sz w:val="26"/>
          <w:szCs w:val="26"/>
        </w:rPr>
        <w:t>.</w:t>
      </w:r>
      <w:r w:rsidRPr="00827CA4">
        <w:rPr>
          <w:rFonts w:asciiTheme="minorHAnsi" w:hAnsiTheme="minorHAnsi" w:cstheme="minorHAnsi"/>
          <w:sz w:val="26"/>
          <w:szCs w:val="26"/>
        </w:rPr>
        <w:t xml:space="preserve"> </w:t>
      </w:r>
    </w:p>
    <w:p w:rsidR="00560B29" w:rsidRPr="00827CA4" w:rsidRDefault="00560B29" w:rsidP="00560B29">
      <w:pPr>
        <w:pStyle w:val="ListParagraph"/>
        <w:jc w:val="both"/>
        <w:rPr>
          <w:rFonts w:asciiTheme="minorHAnsi" w:hAnsiTheme="minorHAnsi" w:cstheme="minorHAnsi"/>
          <w:sz w:val="26"/>
          <w:szCs w:val="26"/>
        </w:rPr>
      </w:pPr>
    </w:p>
    <w:p w:rsidR="00560B29" w:rsidRPr="00827CA4" w:rsidRDefault="00560B29" w:rsidP="00560B29">
      <w:pPr>
        <w:pStyle w:val="ListParagraph"/>
        <w:widowControl/>
        <w:numPr>
          <w:ilvl w:val="0"/>
          <w:numId w:val="8"/>
        </w:numPr>
        <w:autoSpaceDE/>
        <w:autoSpaceDN/>
        <w:adjustRightInd/>
        <w:spacing w:after="200" w:line="276" w:lineRule="auto"/>
        <w:jc w:val="both"/>
        <w:rPr>
          <w:rFonts w:asciiTheme="minorHAnsi" w:hAnsiTheme="minorHAnsi" w:cstheme="minorHAnsi"/>
          <w:sz w:val="26"/>
          <w:szCs w:val="26"/>
        </w:rPr>
      </w:pPr>
      <w:r w:rsidRPr="00827CA4">
        <w:rPr>
          <w:rFonts w:asciiTheme="minorHAnsi" w:hAnsiTheme="minorHAnsi" w:cstheme="minorHAnsi"/>
          <w:sz w:val="26"/>
          <w:szCs w:val="26"/>
        </w:rPr>
        <w:lastRenderedPageBreak/>
        <w:t xml:space="preserve">PW 5, Francoise Rose, had confirmed that he had been contacted by PW 4, Ms Pierre, and that he had rushed to Cash Plus. Producing a voucher giving the details of the missing money, PW 5, had stated that around SR 119,850.00, Euros 840.00, USD 1000.00 and GBP 230.00 was found missing.   </w:t>
      </w:r>
    </w:p>
    <w:p w:rsidR="00560B29" w:rsidRPr="00827CA4" w:rsidRDefault="00560B29" w:rsidP="00560B29">
      <w:pPr>
        <w:pStyle w:val="ListParagraph"/>
        <w:jc w:val="both"/>
        <w:rPr>
          <w:rFonts w:asciiTheme="minorHAnsi" w:hAnsiTheme="minorHAnsi" w:cstheme="minorHAnsi"/>
          <w:sz w:val="26"/>
          <w:szCs w:val="26"/>
        </w:rPr>
      </w:pPr>
    </w:p>
    <w:p w:rsidR="00560B29" w:rsidRPr="00827CA4" w:rsidRDefault="00560B29" w:rsidP="00560B29">
      <w:pPr>
        <w:pStyle w:val="ListParagraph"/>
        <w:widowControl/>
        <w:numPr>
          <w:ilvl w:val="0"/>
          <w:numId w:val="8"/>
        </w:numPr>
        <w:autoSpaceDE/>
        <w:autoSpaceDN/>
        <w:adjustRightInd/>
        <w:spacing w:after="200" w:line="276" w:lineRule="auto"/>
        <w:jc w:val="both"/>
        <w:rPr>
          <w:rFonts w:asciiTheme="minorHAnsi" w:hAnsiTheme="minorHAnsi" w:cstheme="minorHAnsi"/>
          <w:sz w:val="26"/>
          <w:szCs w:val="26"/>
        </w:rPr>
      </w:pPr>
      <w:r w:rsidRPr="00827CA4">
        <w:rPr>
          <w:rFonts w:asciiTheme="minorHAnsi" w:hAnsiTheme="minorHAnsi" w:cstheme="minorHAnsi"/>
          <w:sz w:val="26"/>
          <w:szCs w:val="26"/>
        </w:rPr>
        <w:t xml:space="preserve">PW 1, Forensic Analyst, J. </w:t>
      </w:r>
      <w:proofErr w:type="spellStart"/>
      <w:r w:rsidRPr="00827CA4">
        <w:rPr>
          <w:rFonts w:asciiTheme="minorHAnsi" w:hAnsiTheme="minorHAnsi" w:cstheme="minorHAnsi"/>
          <w:sz w:val="26"/>
          <w:szCs w:val="26"/>
        </w:rPr>
        <w:t>Bouzin</w:t>
      </w:r>
      <w:proofErr w:type="spellEnd"/>
      <w:r w:rsidRPr="00827CA4">
        <w:rPr>
          <w:rFonts w:asciiTheme="minorHAnsi" w:hAnsiTheme="minorHAnsi" w:cstheme="minorHAnsi"/>
          <w:sz w:val="26"/>
          <w:szCs w:val="26"/>
        </w:rPr>
        <w:t xml:space="preserve"> testifying before the Trial court had said that he had been requested by the Police to analyze the video footage on the CD which had recorded the incident at Cash Plus for the purposes of establishing the identity of the perpetrator and the items of clothing worn by the perpetrator. The footage was dated 23</w:t>
      </w:r>
      <w:r w:rsidRPr="00827CA4">
        <w:rPr>
          <w:rFonts w:asciiTheme="minorHAnsi" w:hAnsiTheme="minorHAnsi" w:cstheme="minorHAnsi"/>
          <w:sz w:val="26"/>
          <w:szCs w:val="26"/>
          <w:vertAlign w:val="superscript"/>
        </w:rPr>
        <w:t>rd</w:t>
      </w:r>
      <w:r w:rsidRPr="00827CA4">
        <w:rPr>
          <w:rFonts w:asciiTheme="minorHAnsi" w:hAnsiTheme="minorHAnsi" w:cstheme="minorHAnsi"/>
          <w:sz w:val="26"/>
          <w:szCs w:val="26"/>
        </w:rPr>
        <w:t xml:space="preserve"> February 2012 and running for a duration of 3 minutes and 18 seconds and had been a recording of events between the times 13.06.12 and 13.09.30 in the afternoon. The footage had shown the recordings of 4 cameras at Cash Plus, concurrently at a speed and at different angles, depicting the happenings at Cash Plus. Camera </w:t>
      </w:r>
      <w:proofErr w:type="gramStart"/>
      <w:r w:rsidRPr="00827CA4">
        <w:rPr>
          <w:rFonts w:asciiTheme="minorHAnsi" w:hAnsiTheme="minorHAnsi" w:cstheme="minorHAnsi"/>
          <w:sz w:val="26"/>
          <w:szCs w:val="26"/>
        </w:rPr>
        <w:t>3,</w:t>
      </w:r>
      <w:proofErr w:type="gramEnd"/>
      <w:r w:rsidRPr="00827CA4">
        <w:rPr>
          <w:rFonts w:asciiTheme="minorHAnsi" w:hAnsiTheme="minorHAnsi" w:cstheme="minorHAnsi"/>
          <w:sz w:val="26"/>
          <w:szCs w:val="26"/>
        </w:rPr>
        <w:t xml:space="preserve"> was facing the sole entry point of the premises. He had explained that a video is a moving image consisting of multiple images and each image being replaced by another at a very fast pace. In scientific parlance each image is referred to as a frame although the human eye is not able to detect it. He had gone on to explain that several of these picture frames are being shown at a certain speed so the eye does not see them separately, but at the same time if you slow the speed one is able to separate each frame. He had obtained images from these cameras by reducing and slowing the speed of the video. He had thereafter got 10 of the images printed into photographs at Photo Eden. Witness </w:t>
      </w:r>
      <w:proofErr w:type="spellStart"/>
      <w:r w:rsidRPr="00827CA4">
        <w:rPr>
          <w:rFonts w:asciiTheme="minorHAnsi" w:hAnsiTheme="minorHAnsi" w:cstheme="minorHAnsi"/>
          <w:sz w:val="26"/>
          <w:szCs w:val="26"/>
        </w:rPr>
        <w:t>Bouzin</w:t>
      </w:r>
      <w:proofErr w:type="spellEnd"/>
      <w:r w:rsidRPr="00827CA4">
        <w:rPr>
          <w:rFonts w:asciiTheme="minorHAnsi" w:hAnsiTheme="minorHAnsi" w:cstheme="minorHAnsi"/>
          <w:sz w:val="26"/>
          <w:szCs w:val="26"/>
        </w:rPr>
        <w:t xml:space="preserve"> had</w:t>
      </w:r>
      <w:r w:rsidR="00042C61" w:rsidRPr="00827CA4">
        <w:rPr>
          <w:rFonts w:asciiTheme="minorHAnsi" w:hAnsiTheme="minorHAnsi" w:cstheme="minorHAnsi"/>
          <w:sz w:val="26"/>
          <w:szCs w:val="26"/>
        </w:rPr>
        <w:t>,</w:t>
      </w:r>
      <w:r w:rsidRPr="00827CA4">
        <w:rPr>
          <w:rFonts w:asciiTheme="minorHAnsi" w:hAnsiTheme="minorHAnsi" w:cstheme="minorHAnsi"/>
          <w:sz w:val="26"/>
          <w:szCs w:val="26"/>
        </w:rPr>
        <w:t xml:space="preserve"> in viewing the video footage recorded in the CD and the 10 photographs printed from the images</w:t>
      </w:r>
      <w:r w:rsidR="00042C61" w:rsidRPr="00827CA4">
        <w:rPr>
          <w:rFonts w:asciiTheme="minorHAnsi" w:hAnsiTheme="minorHAnsi" w:cstheme="minorHAnsi"/>
          <w:sz w:val="26"/>
          <w:szCs w:val="26"/>
        </w:rPr>
        <w:t xml:space="preserve">, </w:t>
      </w:r>
      <w:r w:rsidRPr="00827CA4">
        <w:rPr>
          <w:rFonts w:asciiTheme="minorHAnsi" w:hAnsiTheme="minorHAnsi" w:cstheme="minorHAnsi"/>
          <w:sz w:val="26"/>
          <w:szCs w:val="26"/>
        </w:rPr>
        <w:t xml:space="preserve">said that the perpetrator had been a dark skinned male, wearing a black cap, white long sleeve shirt with logo HP, a </w:t>
      </w:r>
      <w:r w:rsidR="00F02286" w:rsidRPr="00827CA4">
        <w:rPr>
          <w:rFonts w:asciiTheme="minorHAnsi" w:hAnsiTheme="minorHAnsi" w:cstheme="minorHAnsi"/>
          <w:sz w:val="26"/>
          <w:szCs w:val="26"/>
        </w:rPr>
        <w:t>blackish</w:t>
      </w:r>
      <w:r w:rsidRPr="00827CA4">
        <w:rPr>
          <w:rFonts w:asciiTheme="minorHAnsi" w:hAnsiTheme="minorHAnsi" w:cstheme="minorHAnsi"/>
          <w:sz w:val="26"/>
          <w:szCs w:val="26"/>
        </w:rPr>
        <w:t xml:space="preserve"> shorts and a pair of sports shoes and had a bag as well. Under cross-examination PW </w:t>
      </w:r>
      <w:proofErr w:type="spellStart"/>
      <w:r w:rsidRPr="00827CA4">
        <w:rPr>
          <w:rFonts w:asciiTheme="minorHAnsi" w:hAnsiTheme="minorHAnsi" w:cstheme="minorHAnsi"/>
          <w:sz w:val="26"/>
          <w:szCs w:val="26"/>
        </w:rPr>
        <w:t>Bouzin</w:t>
      </w:r>
      <w:proofErr w:type="spellEnd"/>
      <w:r w:rsidRPr="00827CA4">
        <w:rPr>
          <w:rFonts w:asciiTheme="minorHAnsi" w:hAnsiTheme="minorHAnsi" w:cstheme="minorHAnsi"/>
          <w:sz w:val="26"/>
          <w:szCs w:val="26"/>
        </w:rPr>
        <w:t>, had said that the cap</w:t>
      </w:r>
      <w:r w:rsidR="00E26331" w:rsidRPr="00827CA4">
        <w:rPr>
          <w:rFonts w:asciiTheme="minorHAnsi" w:hAnsiTheme="minorHAnsi" w:cstheme="minorHAnsi"/>
          <w:sz w:val="26"/>
          <w:szCs w:val="26"/>
        </w:rPr>
        <w:t>,</w:t>
      </w:r>
      <w:r w:rsidRPr="00827CA4">
        <w:rPr>
          <w:rFonts w:asciiTheme="minorHAnsi" w:hAnsiTheme="minorHAnsi" w:cstheme="minorHAnsi"/>
          <w:sz w:val="26"/>
          <w:szCs w:val="26"/>
        </w:rPr>
        <w:t xml:space="preserve"> he believed</w:t>
      </w:r>
      <w:r w:rsidR="00E26331" w:rsidRPr="00827CA4">
        <w:rPr>
          <w:rFonts w:asciiTheme="minorHAnsi" w:hAnsiTheme="minorHAnsi" w:cstheme="minorHAnsi"/>
          <w:sz w:val="26"/>
          <w:szCs w:val="26"/>
        </w:rPr>
        <w:t>,</w:t>
      </w:r>
      <w:r w:rsidRPr="00827CA4">
        <w:rPr>
          <w:rFonts w:asciiTheme="minorHAnsi" w:hAnsiTheme="minorHAnsi" w:cstheme="minorHAnsi"/>
          <w:sz w:val="26"/>
          <w:szCs w:val="26"/>
        </w:rPr>
        <w:t xml:space="preserve"> had been used as a mask, by pulling it down. PW </w:t>
      </w:r>
      <w:proofErr w:type="spellStart"/>
      <w:r w:rsidRPr="00827CA4">
        <w:rPr>
          <w:rFonts w:asciiTheme="minorHAnsi" w:hAnsiTheme="minorHAnsi" w:cstheme="minorHAnsi"/>
          <w:sz w:val="26"/>
          <w:szCs w:val="26"/>
        </w:rPr>
        <w:t>Bouzin</w:t>
      </w:r>
      <w:proofErr w:type="spellEnd"/>
      <w:r w:rsidRPr="00827CA4">
        <w:rPr>
          <w:rFonts w:asciiTheme="minorHAnsi" w:hAnsiTheme="minorHAnsi" w:cstheme="minorHAnsi"/>
          <w:sz w:val="26"/>
          <w:szCs w:val="26"/>
        </w:rPr>
        <w:t xml:space="preserve">, had stated after analysis of the video, that the perpetrator had within seconds of entering the premises pulled down a mask on his face and prior to that his face was open i.e. when he was entering the premises. In explaining the photographs taken he had said that photographs no: 1 &amp; 2 shows the perpetrator entering the premises at an angle and it shows “the right side of the face” of the perpetrator, that photographs no: 3 &amp; 4 shows “the front part of his face as well as a little bit of the right side of the face”, that photographs 5 &amp; 6 “the frontal view of the perpetrator’s face” and that </w:t>
      </w:r>
      <w:r w:rsidRPr="00827CA4">
        <w:rPr>
          <w:rFonts w:asciiTheme="minorHAnsi" w:hAnsiTheme="minorHAnsi" w:cstheme="minorHAnsi"/>
          <w:sz w:val="26"/>
          <w:szCs w:val="26"/>
        </w:rPr>
        <w:lastRenderedPageBreak/>
        <w:t xml:space="preserve">photographs 7 &amp; 8 shows the “left side of the perpetrators face”. When asked in cross-examination whether PW </w:t>
      </w:r>
      <w:proofErr w:type="spellStart"/>
      <w:r w:rsidRPr="00827CA4">
        <w:rPr>
          <w:rFonts w:asciiTheme="minorHAnsi" w:hAnsiTheme="minorHAnsi" w:cstheme="minorHAnsi"/>
          <w:sz w:val="26"/>
          <w:szCs w:val="26"/>
        </w:rPr>
        <w:t>Bouzin</w:t>
      </w:r>
      <w:proofErr w:type="spellEnd"/>
      <w:r w:rsidRPr="00827CA4">
        <w:rPr>
          <w:rFonts w:asciiTheme="minorHAnsi" w:hAnsiTheme="minorHAnsi" w:cstheme="minorHAnsi"/>
          <w:sz w:val="26"/>
          <w:szCs w:val="26"/>
        </w:rPr>
        <w:t xml:space="preserve"> could ‘recognize’ the perpetrator he had said: “I cannot say I ‘recognize’ the person, but he is “a dark skin male, that is the best I could get”.  PW </w:t>
      </w:r>
      <w:proofErr w:type="spellStart"/>
      <w:proofErr w:type="gramStart"/>
      <w:r w:rsidRPr="00827CA4">
        <w:rPr>
          <w:rFonts w:asciiTheme="minorHAnsi" w:hAnsiTheme="minorHAnsi" w:cstheme="minorHAnsi"/>
          <w:sz w:val="26"/>
          <w:szCs w:val="26"/>
        </w:rPr>
        <w:t>Bouzin</w:t>
      </w:r>
      <w:proofErr w:type="spellEnd"/>
      <w:r w:rsidRPr="00827CA4">
        <w:rPr>
          <w:rFonts w:asciiTheme="minorHAnsi" w:hAnsiTheme="minorHAnsi" w:cstheme="minorHAnsi"/>
          <w:sz w:val="26"/>
          <w:szCs w:val="26"/>
        </w:rPr>
        <w:t>,</w:t>
      </w:r>
      <w:proofErr w:type="gramEnd"/>
      <w:r w:rsidRPr="00827CA4">
        <w:rPr>
          <w:rFonts w:asciiTheme="minorHAnsi" w:hAnsiTheme="minorHAnsi" w:cstheme="minorHAnsi"/>
          <w:sz w:val="26"/>
          <w:szCs w:val="26"/>
        </w:rPr>
        <w:t xml:space="preserve"> had not said nor had it been suggested to him that he had known the A</w:t>
      </w:r>
      <w:r w:rsidR="00A60E82" w:rsidRPr="00827CA4">
        <w:rPr>
          <w:rFonts w:asciiTheme="minorHAnsi" w:hAnsiTheme="minorHAnsi" w:cstheme="minorHAnsi"/>
          <w:sz w:val="26"/>
          <w:szCs w:val="26"/>
        </w:rPr>
        <w:t>ppellant before. There is a</w:t>
      </w:r>
      <w:r w:rsidRPr="00827CA4">
        <w:rPr>
          <w:rFonts w:asciiTheme="minorHAnsi" w:hAnsiTheme="minorHAnsi" w:cstheme="minorHAnsi"/>
          <w:sz w:val="26"/>
          <w:szCs w:val="26"/>
        </w:rPr>
        <w:t xml:space="preserve"> difference between recognition and identification. Although sometimes used as synonyms, </w:t>
      </w:r>
      <w:r w:rsidR="00E14665" w:rsidRPr="00827CA4">
        <w:rPr>
          <w:rFonts w:asciiTheme="minorHAnsi" w:hAnsiTheme="minorHAnsi" w:cstheme="minorHAnsi"/>
          <w:sz w:val="26"/>
          <w:szCs w:val="26"/>
        </w:rPr>
        <w:t>‘</w:t>
      </w:r>
      <w:r w:rsidRPr="00827CA4">
        <w:rPr>
          <w:rFonts w:asciiTheme="minorHAnsi" w:hAnsiTheme="minorHAnsi" w:cstheme="minorHAnsi"/>
          <w:sz w:val="26"/>
          <w:szCs w:val="26"/>
        </w:rPr>
        <w:t>recognition</w:t>
      </w:r>
      <w:r w:rsidR="00E14665" w:rsidRPr="00827CA4">
        <w:rPr>
          <w:rFonts w:asciiTheme="minorHAnsi" w:hAnsiTheme="minorHAnsi" w:cstheme="minorHAnsi"/>
          <w:sz w:val="26"/>
          <w:szCs w:val="26"/>
        </w:rPr>
        <w:t>’</w:t>
      </w:r>
      <w:r w:rsidRPr="00827CA4">
        <w:rPr>
          <w:rFonts w:asciiTheme="minorHAnsi" w:hAnsiTheme="minorHAnsi" w:cstheme="minorHAnsi"/>
          <w:sz w:val="26"/>
          <w:szCs w:val="26"/>
        </w:rPr>
        <w:t xml:space="preserve"> is to match someone or something which a person perceives to a memory of some previous encounter with the same entity</w:t>
      </w:r>
      <w:r w:rsidR="00E14665" w:rsidRPr="00827CA4">
        <w:rPr>
          <w:rFonts w:asciiTheme="minorHAnsi" w:hAnsiTheme="minorHAnsi" w:cstheme="minorHAnsi"/>
          <w:sz w:val="26"/>
          <w:szCs w:val="26"/>
        </w:rPr>
        <w:t>, while ‘i</w:t>
      </w:r>
      <w:r w:rsidRPr="00827CA4">
        <w:rPr>
          <w:rFonts w:asciiTheme="minorHAnsi" w:hAnsiTheme="minorHAnsi" w:cstheme="minorHAnsi"/>
          <w:sz w:val="26"/>
          <w:szCs w:val="26"/>
        </w:rPr>
        <w:t>dentification</w:t>
      </w:r>
      <w:r w:rsidR="00E14665" w:rsidRPr="00827CA4">
        <w:rPr>
          <w:rFonts w:asciiTheme="minorHAnsi" w:hAnsiTheme="minorHAnsi" w:cstheme="minorHAnsi"/>
          <w:sz w:val="26"/>
          <w:szCs w:val="26"/>
        </w:rPr>
        <w:t>’</w:t>
      </w:r>
      <w:r w:rsidRPr="00827CA4">
        <w:rPr>
          <w:rFonts w:asciiTheme="minorHAnsi" w:hAnsiTheme="minorHAnsi" w:cstheme="minorHAnsi"/>
          <w:sz w:val="26"/>
          <w:szCs w:val="26"/>
        </w:rPr>
        <w:t xml:space="preserve"> is to establish the identity of someone or something which one may have seen for the first time. He had also said he could not identify the person because of the quality of the picture.</w:t>
      </w:r>
    </w:p>
    <w:p w:rsidR="00560B29" w:rsidRPr="00827CA4" w:rsidRDefault="00560B29" w:rsidP="00560B29">
      <w:pPr>
        <w:pStyle w:val="ListParagraph"/>
        <w:jc w:val="both"/>
        <w:rPr>
          <w:rFonts w:asciiTheme="minorHAnsi" w:hAnsiTheme="minorHAnsi" w:cstheme="minorHAnsi"/>
          <w:sz w:val="26"/>
          <w:szCs w:val="26"/>
        </w:rPr>
      </w:pPr>
    </w:p>
    <w:p w:rsidR="00560B29" w:rsidRPr="00827CA4" w:rsidRDefault="00560B29" w:rsidP="00560B29">
      <w:pPr>
        <w:pStyle w:val="ListParagraph"/>
        <w:widowControl/>
        <w:numPr>
          <w:ilvl w:val="0"/>
          <w:numId w:val="8"/>
        </w:numPr>
        <w:autoSpaceDE/>
        <w:autoSpaceDN/>
        <w:adjustRightInd/>
        <w:spacing w:after="200" w:line="276" w:lineRule="auto"/>
        <w:jc w:val="both"/>
        <w:rPr>
          <w:rFonts w:asciiTheme="minorHAnsi" w:hAnsiTheme="minorHAnsi" w:cstheme="minorHAnsi"/>
          <w:sz w:val="26"/>
          <w:szCs w:val="26"/>
        </w:rPr>
      </w:pPr>
      <w:r w:rsidRPr="00827CA4">
        <w:rPr>
          <w:rFonts w:asciiTheme="minorHAnsi" w:hAnsiTheme="minorHAnsi" w:cstheme="minorHAnsi"/>
          <w:sz w:val="26"/>
          <w:szCs w:val="26"/>
        </w:rPr>
        <w:t>PW 3, Jimmy Joseph, had been the technician at the CCTV section and Alarm Syst</w:t>
      </w:r>
      <w:r w:rsidR="00E1519C" w:rsidRPr="00827CA4">
        <w:rPr>
          <w:rFonts w:asciiTheme="minorHAnsi" w:hAnsiTheme="minorHAnsi" w:cstheme="minorHAnsi"/>
          <w:sz w:val="26"/>
          <w:szCs w:val="26"/>
        </w:rPr>
        <w:t>em with DG Vision Enterprise and</w:t>
      </w:r>
      <w:r w:rsidR="009E29F4" w:rsidRPr="00827CA4">
        <w:rPr>
          <w:rFonts w:asciiTheme="minorHAnsi" w:hAnsiTheme="minorHAnsi" w:cstheme="minorHAnsi"/>
          <w:sz w:val="26"/>
          <w:szCs w:val="26"/>
        </w:rPr>
        <w:t xml:space="preserve"> had “nearly 5 years” of experience with CCTV cameras,</w:t>
      </w:r>
      <w:r w:rsidRPr="00827CA4">
        <w:rPr>
          <w:rFonts w:asciiTheme="minorHAnsi" w:hAnsiTheme="minorHAnsi" w:cstheme="minorHAnsi"/>
          <w:sz w:val="26"/>
          <w:szCs w:val="26"/>
        </w:rPr>
        <w:t xml:space="preserve"> had downloaded the video footage from the cameras at Cash Plus and put them onto a CD and pen drive, which PW 1, </w:t>
      </w:r>
      <w:proofErr w:type="spellStart"/>
      <w:r w:rsidRPr="00827CA4">
        <w:rPr>
          <w:rFonts w:asciiTheme="minorHAnsi" w:hAnsiTheme="minorHAnsi" w:cstheme="minorHAnsi"/>
          <w:sz w:val="26"/>
          <w:szCs w:val="26"/>
        </w:rPr>
        <w:t>Bouzin</w:t>
      </w:r>
      <w:proofErr w:type="spellEnd"/>
      <w:r w:rsidRPr="00827CA4">
        <w:rPr>
          <w:rFonts w:asciiTheme="minorHAnsi" w:hAnsiTheme="minorHAnsi" w:cstheme="minorHAnsi"/>
          <w:sz w:val="26"/>
          <w:szCs w:val="26"/>
        </w:rPr>
        <w:t xml:space="preserve"> had analyzed.</w:t>
      </w:r>
      <w:r w:rsidR="00E1519C" w:rsidRPr="00827CA4">
        <w:rPr>
          <w:rFonts w:asciiTheme="minorHAnsi" w:hAnsiTheme="minorHAnsi" w:cstheme="minorHAnsi"/>
          <w:sz w:val="26"/>
          <w:szCs w:val="26"/>
        </w:rPr>
        <w:t xml:space="preserve"> He had said that the cameras were “in good condition” and “working properly”. He had arrived at Cash Plus on being contacted in less than two hours after the incident. The defence had not challenged his expertise, the condition of the cameras, the authenticity of the video footage or the manner Jimmy Joseph had carried out his work.</w:t>
      </w:r>
    </w:p>
    <w:p w:rsidR="00560B29" w:rsidRPr="00827CA4" w:rsidRDefault="00560B29" w:rsidP="00560B29">
      <w:pPr>
        <w:pStyle w:val="ListParagraph"/>
        <w:rPr>
          <w:rFonts w:asciiTheme="minorHAnsi" w:eastAsia="Calibri" w:hAnsiTheme="minorHAnsi" w:cstheme="minorHAnsi"/>
          <w:sz w:val="26"/>
          <w:szCs w:val="26"/>
          <w:lang w:val="en-US"/>
        </w:rPr>
      </w:pPr>
    </w:p>
    <w:p w:rsidR="00560B29" w:rsidRPr="00827CA4" w:rsidRDefault="00560B29" w:rsidP="00560B29">
      <w:pPr>
        <w:pStyle w:val="ListParagraph"/>
        <w:widowControl/>
        <w:numPr>
          <w:ilvl w:val="0"/>
          <w:numId w:val="8"/>
        </w:numPr>
        <w:autoSpaceDE/>
        <w:autoSpaceDN/>
        <w:adjustRightInd/>
        <w:spacing w:after="200" w:line="276" w:lineRule="auto"/>
        <w:jc w:val="both"/>
        <w:rPr>
          <w:rFonts w:asciiTheme="minorHAnsi" w:hAnsiTheme="minorHAnsi" w:cstheme="minorHAnsi"/>
          <w:sz w:val="26"/>
          <w:szCs w:val="26"/>
        </w:rPr>
      </w:pPr>
      <w:r w:rsidRPr="00827CA4">
        <w:rPr>
          <w:rFonts w:asciiTheme="minorHAnsi" w:eastAsia="Calibri" w:hAnsiTheme="minorHAnsi" w:cstheme="minorHAnsi"/>
          <w:sz w:val="26"/>
          <w:szCs w:val="26"/>
          <w:lang w:val="en-US"/>
        </w:rPr>
        <w:t xml:space="preserve">PW 8, </w:t>
      </w:r>
      <w:proofErr w:type="spellStart"/>
      <w:r w:rsidRPr="00827CA4">
        <w:rPr>
          <w:rFonts w:asciiTheme="minorHAnsi" w:eastAsia="Calibri" w:hAnsiTheme="minorHAnsi" w:cstheme="minorHAnsi"/>
          <w:sz w:val="26"/>
          <w:szCs w:val="26"/>
          <w:lang w:val="en-US"/>
        </w:rPr>
        <w:t>Raddy</w:t>
      </w:r>
      <w:proofErr w:type="spellEnd"/>
      <w:r w:rsidRPr="00827CA4">
        <w:rPr>
          <w:rFonts w:asciiTheme="minorHAnsi" w:eastAsia="Calibri" w:hAnsiTheme="minorHAnsi" w:cstheme="minorHAnsi"/>
          <w:sz w:val="26"/>
          <w:szCs w:val="26"/>
          <w:lang w:val="en-US"/>
        </w:rPr>
        <w:t xml:space="preserve"> </w:t>
      </w:r>
      <w:proofErr w:type="spellStart"/>
      <w:r w:rsidRPr="00827CA4">
        <w:rPr>
          <w:rFonts w:asciiTheme="minorHAnsi" w:eastAsia="Calibri" w:hAnsiTheme="minorHAnsi" w:cstheme="minorHAnsi"/>
          <w:sz w:val="26"/>
          <w:szCs w:val="26"/>
          <w:lang w:val="en-US"/>
        </w:rPr>
        <w:t>Gervais</w:t>
      </w:r>
      <w:proofErr w:type="spellEnd"/>
      <w:r w:rsidRPr="00827CA4">
        <w:rPr>
          <w:rFonts w:asciiTheme="minorHAnsi" w:eastAsia="Calibri" w:hAnsiTheme="minorHAnsi" w:cstheme="minorHAnsi"/>
          <w:sz w:val="26"/>
          <w:szCs w:val="26"/>
          <w:lang w:val="en-US"/>
        </w:rPr>
        <w:t xml:space="preserve"> Belle, an ex-police officer, had seen the App</w:t>
      </w:r>
      <w:r w:rsidR="00993DBB" w:rsidRPr="00827CA4">
        <w:rPr>
          <w:rFonts w:asciiTheme="minorHAnsi" w:eastAsia="Calibri" w:hAnsiTheme="minorHAnsi" w:cstheme="minorHAnsi"/>
          <w:sz w:val="26"/>
          <w:szCs w:val="26"/>
          <w:lang w:val="en-US"/>
        </w:rPr>
        <w:t>ellant; whom he knew very well (</w:t>
      </w:r>
      <w:r w:rsidRPr="00827CA4">
        <w:rPr>
          <w:rFonts w:asciiTheme="minorHAnsi" w:eastAsia="Calibri" w:hAnsiTheme="minorHAnsi" w:cstheme="minorHAnsi"/>
          <w:sz w:val="26"/>
          <w:szCs w:val="26"/>
          <w:lang w:val="en-US"/>
        </w:rPr>
        <w:t>as the Appellant himself had been an ex police officer</w:t>
      </w:r>
      <w:r w:rsidR="00993DBB" w:rsidRPr="00827CA4">
        <w:rPr>
          <w:rFonts w:asciiTheme="minorHAnsi" w:eastAsia="Calibri" w:hAnsiTheme="minorHAnsi" w:cstheme="minorHAnsi"/>
          <w:sz w:val="26"/>
          <w:szCs w:val="26"/>
          <w:lang w:val="en-US"/>
        </w:rPr>
        <w:t>)</w:t>
      </w:r>
      <w:r w:rsidRPr="00827CA4">
        <w:rPr>
          <w:rFonts w:asciiTheme="minorHAnsi" w:eastAsia="Calibri" w:hAnsiTheme="minorHAnsi" w:cstheme="minorHAnsi"/>
          <w:sz w:val="26"/>
          <w:szCs w:val="26"/>
          <w:lang w:val="en-US"/>
        </w:rPr>
        <w:t>; on the 23</w:t>
      </w:r>
      <w:r w:rsidRPr="00827CA4">
        <w:rPr>
          <w:rFonts w:asciiTheme="minorHAnsi" w:eastAsia="Calibri" w:hAnsiTheme="minorHAnsi" w:cstheme="minorHAnsi"/>
          <w:sz w:val="26"/>
          <w:szCs w:val="26"/>
          <w:vertAlign w:val="superscript"/>
          <w:lang w:val="en-US"/>
        </w:rPr>
        <w:t>rd</w:t>
      </w:r>
      <w:r w:rsidRPr="00827CA4">
        <w:rPr>
          <w:rFonts w:asciiTheme="minorHAnsi" w:eastAsia="Calibri" w:hAnsiTheme="minorHAnsi" w:cstheme="minorHAnsi"/>
          <w:sz w:val="26"/>
          <w:szCs w:val="26"/>
          <w:lang w:val="en-US"/>
        </w:rPr>
        <w:t xml:space="preserve"> of February 2012 around 12.40 pm near the </w:t>
      </w:r>
      <w:proofErr w:type="spellStart"/>
      <w:r w:rsidRPr="00827CA4">
        <w:rPr>
          <w:rFonts w:asciiTheme="minorHAnsi" w:eastAsia="Calibri" w:hAnsiTheme="minorHAnsi" w:cstheme="minorHAnsi"/>
          <w:sz w:val="26"/>
          <w:szCs w:val="26"/>
          <w:lang w:val="en-US"/>
        </w:rPr>
        <w:t>Jivan</w:t>
      </w:r>
      <w:proofErr w:type="spellEnd"/>
      <w:r w:rsidRPr="00827CA4">
        <w:rPr>
          <w:rFonts w:asciiTheme="minorHAnsi" w:eastAsia="Calibri" w:hAnsiTheme="minorHAnsi" w:cstheme="minorHAnsi"/>
          <w:sz w:val="26"/>
          <w:szCs w:val="26"/>
          <w:lang w:val="en-US"/>
        </w:rPr>
        <w:t xml:space="preserve"> Building, </w:t>
      </w:r>
      <w:r w:rsidR="006644CB" w:rsidRPr="00827CA4">
        <w:rPr>
          <w:rFonts w:asciiTheme="minorHAnsi" w:eastAsia="Calibri" w:hAnsiTheme="minorHAnsi" w:cstheme="minorHAnsi"/>
          <w:sz w:val="26"/>
          <w:szCs w:val="26"/>
          <w:lang w:val="en-US"/>
        </w:rPr>
        <w:t xml:space="preserve"> in </w:t>
      </w:r>
      <w:r w:rsidRPr="00827CA4">
        <w:rPr>
          <w:rFonts w:asciiTheme="minorHAnsi" w:eastAsia="Calibri" w:hAnsiTheme="minorHAnsi" w:cstheme="minorHAnsi"/>
          <w:sz w:val="26"/>
          <w:szCs w:val="26"/>
          <w:lang w:val="en-US"/>
        </w:rPr>
        <w:t>whi</w:t>
      </w:r>
      <w:r w:rsidR="006644CB" w:rsidRPr="00827CA4">
        <w:rPr>
          <w:rFonts w:asciiTheme="minorHAnsi" w:eastAsia="Calibri" w:hAnsiTheme="minorHAnsi" w:cstheme="minorHAnsi"/>
          <w:sz w:val="26"/>
          <w:szCs w:val="26"/>
          <w:lang w:val="en-US"/>
        </w:rPr>
        <w:t>ch is</w:t>
      </w:r>
      <w:r w:rsidRPr="00827CA4">
        <w:rPr>
          <w:rFonts w:asciiTheme="minorHAnsi" w:eastAsia="Calibri" w:hAnsiTheme="minorHAnsi" w:cstheme="minorHAnsi"/>
          <w:sz w:val="26"/>
          <w:szCs w:val="26"/>
          <w:lang w:val="en-US"/>
        </w:rPr>
        <w:t xml:space="preserve"> Cash Plus</w:t>
      </w:r>
      <w:r w:rsidR="006644CB" w:rsidRPr="00827CA4">
        <w:rPr>
          <w:rFonts w:asciiTheme="minorHAnsi" w:eastAsia="Calibri" w:hAnsiTheme="minorHAnsi" w:cstheme="minorHAnsi"/>
          <w:sz w:val="26"/>
          <w:szCs w:val="26"/>
          <w:lang w:val="en-US"/>
        </w:rPr>
        <w:t xml:space="preserve"> is located</w:t>
      </w:r>
      <w:r w:rsidRPr="00827CA4">
        <w:rPr>
          <w:rFonts w:asciiTheme="minorHAnsi" w:eastAsia="Calibri" w:hAnsiTheme="minorHAnsi" w:cstheme="minorHAnsi"/>
          <w:sz w:val="26"/>
          <w:szCs w:val="26"/>
          <w:lang w:val="en-US"/>
        </w:rPr>
        <w:t xml:space="preserve">. In answer to the question as to how he knew the Appellant, PW 8, had said: “We were in the police force together and then I was his Supervisor at Sentinel”. Sentinel is a security firm. The Appellant had been dressed as a </w:t>
      </w:r>
      <w:proofErr w:type="spellStart"/>
      <w:r w:rsidRPr="00827CA4">
        <w:rPr>
          <w:rFonts w:asciiTheme="minorHAnsi" w:eastAsia="Calibri" w:hAnsiTheme="minorHAnsi" w:cstheme="minorHAnsi"/>
          <w:sz w:val="26"/>
          <w:szCs w:val="26"/>
          <w:lang w:val="en-US"/>
        </w:rPr>
        <w:t>labourer</w:t>
      </w:r>
      <w:proofErr w:type="spellEnd"/>
      <w:r w:rsidR="00EF46FD">
        <w:rPr>
          <w:rFonts w:asciiTheme="minorHAnsi" w:eastAsia="Calibri" w:hAnsiTheme="minorHAnsi" w:cstheme="minorHAnsi"/>
          <w:sz w:val="26"/>
          <w:szCs w:val="26"/>
          <w:lang w:val="en-US"/>
        </w:rPr>
        <w:t xml:space="preserve"> </w:t>
      </w:r>
      <w:r w:rsidRPr="00827CA4">
        <w:rPr>
          <w:rFonts w:asciiTheme="minorHAnsi" w:eastAsia="Calibri" w:hAnsiTheme="minorHAnsi" w:cstheme="minorHAnsi"/>
          <w:sz w:val="26"/>
          <w:szCs w:val="26"/>
          <w:lang w:val="en-US"/>
        </w:rPr>
        <w:t xml:space="preserve">wearing a black woolen hat, a white t-shirt with long sleeves, a black short with red, gold and green which was in square shape. It was for him, unusual to see the Appellant like that as he normally dresses like a gentleman. He was like somebody who had done some work and PW </w:t>
      </w:r>
      <w:proofErr w:type="gramStart"/>
      <w:r w:rsidRPr="00827CA4">
        <w:rPr>
          <w:rFonts w:asciiTheme="minorHAnsi" w:eastAsia="Calibri" w:hAnsiTheme="minorHAnsi" w:cstheme="minorHAnsi"/>
          <w:sz w:val="26"/>
          <w:szCs w:val="26"/>
          <w:lang w:val="en-US"/>
        </w:rPr>
        <w:t>8,</w:t>
      </w:r>
      <w:proofErr w:type="gramEnd"/>
      <w:r w:rsidRPr="00827CA4">
        <w:rPr>
          <w:rFonts w:asciiTheme="minorHAnsi" w:eastAsia="Calibri" w:hAnsiTheme="minorHAnsi" w:cstheme="minorHAnsi"/>
          <w:sz w:val="26"/>
          <w:szCs w:val="26"/>
          <w:lang w:val="en-US"/>
        </w:rPr>
        <w:t xml:space="preserve"> Belle had found it very strange for him to go in town dressed like that. He had slippers on his feet but had not been able to recall its </w:t>
      </w:r>
      <w:proofErr w:type="spellStart"/>
      <w:r w:rsidRPr="00827CA4">
        <w:rPr>
          <w:rFonts w:asciiTheme="minorHAnsi" w:eastAsia="Calibri" w:hAnsiTheme="minorHAnsi" w:cstheme="minorHAnsi"/>
          <w:sz w:val="26"/>
          <w:szCs w:val="26"/>
          <w:lang w:val="en-US"/>
        </w:rPr>
        <w:t>colour</w:t>
      </w:r>
      <w:proofErr w:type="spellEnd"/>
      <w:r w:rsidRPr="00827CA4">
        <w:rPr>
          <w:rFonts w:asciiTheme="minorHAnsi" w:eastAsia="Calibri" w:hAnsiTheme="minorHAnsi" w:cstheme="minorHAnsi"/>
          <w:sz w:val="26"/>
          <w:szCs w:val="26"/>
          <w:lang w:val="en-US"/>
        </w:rPr>
        <w:t xml:space="preserve">. He had a back </w:t>
      </w:r>
      <w:proofErr w:type="gramStart"/>
      <w:r w:rsidRPr="00827CA4">
        <w:rPr>
          <w:rFonts w:asciiTheme="minorHAnsi" w:eastAsia="Calibri" w:hAnsiTheme="minorHAnsi" w:cstheme="minorHAnsi"/>
          <w:sz w:val="26"/>
          <w:szCs w:val="26"/>
          <w:lang w:val="en-US"/>
        </w:rPr>
        <w:t>pack,</w:t>
      </w:r>
      <w:proofErr w:type="gramEnd"/>
      <w:r w:rsidRPr="00827CA4">
        <w:rPr>
          <w:rFonts w:asciiTheme="minorHAnsi" w:eastAsia="Calibri" w:hAnsiTheme="minorHAnsi" w:cstheme="minorHAnsi"/>
          <w:sz w:val="26"/>
          <w:szCs w:val="26"/>
          <w:lang w:val="en-US"/>
        </w:rPr>
        <w:t xml:space="preserve"> the upper piece was black and in his bag there was something which was straight but there was a part sticking </w:t>
      </w:r>
      <w:r w:rsidRPr="00827CA4">
        <w:rPr>
          <w:rFonts w:asciiTheme="minorHAnsi" w:eastAsia="Calibri" w:hAnsiTheme="minorHAnsi" w:cstheme="minorHAnsi"/>
          <w:sz w:val="26"/>
          <w:szCs w:val="26"/>
          <w:lang w:val="en-US"/>
        </w:rPr>
        <w:lastRenderedPageBreak/>
        <w:t>out of the back pack and it was wrapped with something like a blue t-shirt. It is to be noted that PW 4 had said that the Appellant had wiped her handcuffs with a piece of blue cloth.</w:t>
      </w:r>
      <w:r w:rsidR="005E73CA">
        <w:rPr>
          <w:rFonts w:asciiTheme="minorHAnsi" w:eastAsia="Calibri" w:hAnsiTheme="minorHAnsi" w:cstheme="minorHAnsi"/>
          <w:sz w:val="26"/>
          <w:szCs w:val="26"/>
          <w:lang w:val="en-US"/>
        </w:rPr>
        <w:t xml:space="preserve"> </w:t>
      </w:r>
      <w:r w:rsidRPr="00827CA4">
        <w:rPr>
          <w:rFonts w:asciiTheme="minorHAnsi" w:eastAsia="Calibri" w:hAnsiTheme="minorHAnsi" w:cstheme="minorHAnsi"/>
          <w:sz w:val="26"/>
          <w:szCs w:val="26"/>
          <w:lang w:val="en-US"/>
        </w:rPr>
        <w:t>He had while going past him spoken to him but he had not replied. He had seen him again around 1 pm standing near the same place he first saw him. The robbery at Cash Plus had taken place at about 01.06 pm. On the next day he had gone to the police station in response to a news item in the 8 pm news on the 23</w:t>
      </w:r>
      <w:r w:rsidRPr="00827CA4">
        <w:rPr>
          <w:rFonts w:asciiTheme="minorHAnsi" w:eastAsia="Calibri" w:hAnsiTheme="minorHAnsi" w:cstheme="minorHAnsi"/>
          <w:sz w:val="26"/>
          <w:szCs w:val="26"/>
          <w:vertAlign w:val="superscript"/>
          <w:lang w:val="en-US"/>
        </w:rPr>
        <w:t>rd</w:t>
      </w:r>
      <w:r w:rsidRPr="00827CA4">
        <w:rPr>
          <w:rFonts w:asciiTheme="minorHAnsi" w:eastAsia="Calibri" w:hAnsiTheme="minorHAnsi" w:cstheme="minorHAnsi"/>
          <w:sz w:val="26"/>
          <w:szCs w:val="26"/>
          <w:lang w:val="en-US"/>
        </w:rPr>
        <w:t>of February requesting any person who had information on the robbery at Cash Plus to come forward; and since the description of the clothing of the robber</w:t>
      </w:r>
      <w:r w:rsidR="00E14665" w:rsidRPr="00827CA4">
        <w:rPr>
          <w:rFonts w:asciiTheme="minorHAnsi" w:eastAsia="Calibri" w:hAnsiTheme="minorHAnsi" w:cstheme="minorHAnsi"/>
          <w:sz w:val="26"/>
          <w:szCs w:val="26"/>
          <w:lang w:val="en-US"/>
        </w:rPr>
        <w:t xml:space="preserve"> on the news item</w:t>
      </w:r>
      <w:r w:rsidR="005E73CA">
        <w:rPr>
          <w:rFonts w:asciiTheme="minorHAnsi" w:eastAsia="Calibri" w:hAnsiTheme="minorHAnsi" w:cstheme="minorHAnsi"/>
          <w:sz w:val="26"/>
          <w:szCs w:val="26"/>
          <w:lang w:val="en-US"/>
        </w:rPr>
        <w:t xml:space="preserve"> </w:t>
      </w:r>
      <w:r w:rsidRPr="00827CA4">
        <w:rPr>
          <w:rFonts w:asciiTheme="minorHAnsi" w:eastAsia="Calibri" w:hAnsiTheme="minorHAnsi" w:cstheme="minorHAnsi"/>
          <w:sz w:val="26"/>
          <w:szCs w:val="26"/>
          <w:lang w:val="en-US"/>
        </w:rPr>
        <w:t>was the same as what he had seen the Appellant wearing when he saw him on the afternoon of the 23</w:t>
      </w:r>
      <w:r w:rsidRPr="00827CA4">
        <w:rPr>
          <w:rFonts w:asciiTheme="minorHAnsi" w:eastAsia="Calibri" w:hAnsiTheme="minorHAnsi" w:cstheme="minorHAnsi"/>
          <w:sz w:val="26"/>
          <w:szCs w:val="26"/>
          <w:vertAlign w:val="superscript"/>
          <w:lang w:val="en-US"/>
        </w:rPr>
        <w:t>rd</w:t>
      </w:r>
      <w:r w:rsidRPr="00827CA4">
        <w:rPr>
          <w:rFonts w:asciiTheme="minorHAnsi" w:eastAsia="Calibri" w:hAnsiTheme="minorHAnsi" w:cstheme="minorHAnsi"/>
          <w:sz w:val="26"/>
          <w:szCs w:val="26"/>
          <w:lang w:val="en-US"/>
        </w:rPr>
        <w:t>. At the police station on viewing the video footage PW 8, had been able to recognize that the Appellant when he saw him was wearing the same t-shirt and shorts and the back pack too was the same as the one he had seen him carrying</w:t>
      </w:r>
      <w:r w:rsidR="00993DBB" w:rsidRPr="00827CA4">
        <w:rPr>
          <w:rFonts w:asciiTheme="minorHAnsi" w:eastAsia="Calibri" w:hAnsiTheme="minorHAnsi" w:cstheme="minorHAnsi"/>
          <w:sz w:val="26"/>
          <w:szCs w:val="26"/>
          <w:lang w:val="en-US"/>
        </w:rPr>
        <w:t xml:space="preserve">. </w:t>
      </w:r>
      <w:proofErr w:type="spellStart"/>
      <w:r w:rsidR="00AE6EC6" w:rsidRPr="00827CA4">
        <w:rPr>
          <w:rFonts w:asciiTheme="minorHAnsi" w:eastAsia="Calibri" w:hAnsiTheme="minorHAnsi" w:cstheme="minorHAnsi"/>
          <w:b/>
          <w:sz w:val="26"/>
          <w:szCs w:val="26"/>
          <w:lang w:val="en-US"/>
        </w:rPr>
        <w:t>Archbold</w:t>
      </w:r>
      <w:proofErr w:type="spellEnd"/>
      <w:r w:rsidR="00AE6EC6" w:rsidRPr="00827CA4">
        <w:rPr>
          <w:rFonts w:asciiTheme="minorHAnsi" w:eastAsia="Calibri" w:hAnsiTheme="minorHAnsi" w:cstheme="minorHAnsi"/>
          <w:b/>
          <w:sz w:val="26"/>
          <w:szCs w:val="26"/>
          <w:lang w:val="en-US"/>
        </w:rPr>
        <w:t xml:space="preserve"> 2009 at paragraph 14-28 citing the case of R V </w:t>
      </w:r>
      <w:proofErr w:type="spellStart"/>
      <w:r w:rsidR="00AE6EC6" w:rsidRPr="00827CA4">
        <w:rPr>
          <w:rFonts w:asciiTheme="minorHAnsi" w:eastAsia="Calibri" w:hAnsiTheme="minorHAnsi" w:cstheme="minorHAnsi"/>
          <w:b/>
          <w:sz w:val="26"/>
          <w:szCs w:val="26"/>
          <w:lang w:val="en-US"/>
        </w:rPr>
        <w:t>Hickin</w:t>
      </w:r>
      <w:proofErr w:type="spellEnd"/>
      <w:r w:rsidR="00AE6EC6" w:rsidRPr="00827CA4">
        <w:rPr>
          <w:rFonts w:asciiTheme="minorHAnsi" w:eastAsia="Calibri" w:hAnsiTheme="minorHAnsi" w:cstheme="minorHAnsi"/>
          <w:b/>
          <w:sz w:val="26"/>
          <w:szCs w:val="26"/>
          <w:lang w:val="en-US"/>
        </w:rPr>
        <w:t xml:space="preserve"> (1996) Crim. L. R. 584, CA</w:t>
      </w:r>
      <w:r w:rsidR="00AE6EC6" w:rsidRPr="00827CA4">
        <w:rPr>
          <w:rFonts w:asciiTheme="minorHAnsi" w:eastAsia="Calibri" w:hAnsiTheme="minorHAnsi" w:cstheme="minorHAnsi"/>
          <w:sz w:val="26"/>
          <w:szCs w:val="26"/>
          <w:lang w:val="en-US"/>
        </w:rPr>
        <w:t xml:space="preserve"> states: “</w:t>
      </w:r>
      <w:r w:rsidR="00AE6EC6" w:rsidRPr="00827CA4">
        <w:rPr>
          <w:rFonts w:asciiTheme="minorHAnsi" w:eastAsia="Calibri" w:hAnsiTheme="minorHAnsi" w:cstheme="minorHAnsi"/>
          <w:i/>
          <w:sz w:val="26"/>
          <w:szCs w:val="26"/>
          <w:lang w:val="en-US"/>
        </w:rPr>
        <w:t>The recognition of clothing can be a valuable aid to identification</w:t>
      </w:r>
      <w:r w:rsidR="00AE6EC6" w:rsidRPr="00827CA4">
        <w:rPr>
          <w:rFonts w:asciiTheme="minorHAnsi" w:eastAsia="Calibri" w:hAnsiTheme="minorHAnsi" w:cstheme="minorHAnsi"/>
          <w:sz w:val="26"/>
          <w:szCs w:val="26"/>
          <w:lang w:val="en-US"/>
        </w:rPr>
        <w:t>.”</w:t>
      </w:r>
      <w:r w:rsidR="008E30CA" w:rsidRPr="00827CA4">
        <w:rPr>
          <w:rFonts w:asciiTheme="minorHAnsi" w:eastAsia="Calibri" w:hAnsiTheme="minorHAnsi" w:cstheme="minorHAnsi"/>
          <w:sz w:val="26"/>
          <w:szCs w:val="26"/>
          <w:lang w:val="en-US"/>
        </w:rPr>
        <w:t xml:space="preserve"> In the </w:t>
      </w:r>
      <w:r w:rsidR="008E30CA" w:rsidRPr="00827CA4">
        <w:rPr>
          <w:rFonts w:asciiTheme="minorHAnsi" w:eastAsia="Calibri" w:hAnsiTheme="minorHAnsi" w:cstheme="minorHAnsi"/>
          <w:b/>
          <w:sz w:val="26"/>
          <w:szCs w:val="26"/>
          <w:lang w:val="en-US"/>
        </w:rPr>
        <w:t xml:space="preserve">Kenyan case of Evans </w:t>
      </w:r>
      <w:proofErr w:type="spellStart"/>
      <w:r w:rsidR="008E30CA" w:rsidRPr="00827CA4">
        <w:rPr>
          <w:rFonts w:asciiTheme="minorHAnsi" w:eastAsia="Calibri" w:hAnsiTheme="minorHAnsi" w:cstheme="minorHAnsi"/>
          <w:b/>
          <w:sz w:val="26"/>
          <w:szCs w:val="26"/>
          <w:lang w:val="en-US"/>
        </w:rPr>
        <w:t>Kalo</w:t>
      </w:r>
      <w:proofErr w:type="spellEnd"/>
      <w:r w:rsidR="005E73CA">
        <w:rPr>
          <w:rFonts w:asciiTheme="minorHAnsi" w:eastAsia="Calibri" w:hAnsiTheme="minorHAnsi" w:cstheme="minorHAnsi"/>
          <w:b/>
          <w:sz w:val="26"/>
          <w:szCs w:val="26"/>
          <w:lang w:val="en-US"/>
        </w:rPr>
        <w:t xml:space="preserve"> </w:t>
      </w:r>
      <w:proofErr w:type="spellStart"/>
      <w:r w:rsidR="008E30CA" w:rsidRPr="00827CA4">
        <w:rPr>
          <w:rFonts w:asciiTheme="minorHAnsi" w:eastAsia="Calibri" w:hAnsiTheme="minorHAnsi" w:cstheme="minorHAnsi"/>
          <w:b/>
          <w:sz w:val="26"/>
          <w:szCs w:val="26"/>
          <w:lang w:val="en-US"/>
        </w:rPr>
        <w:t>Callos</w:t>
      </w:r>
      <w:proofErr w:type="spellEnd"/>
      <w:r w:rsidR="008E30CA" w:rsidRPr="00827CA4">
        <w:rPr>
          <w:rFonts w:asciiTheme="minorHAnsi" w:eastAsia="Calibri" w:hAnsiTheme="minorHAnsi" w:cstheme="minorHAnsi"/>
          <w:b/>
          <w:sz w:val="26"/>
          <w:szCs w:val="26"/>
          <w:lang w:val="en-US"/>
        </w:rPr>
        <w:t xml:space="preserve"> V Republic (2014) HC. CR.A. 795 0f 2007</w:t>
      </w:r>
      <w:r w:rsidR="008E30CA" w:rsidRPr="00827CA4">
        <w:rPr>
          <w:rFonts w:asciiTheme="minorHAnsi" w:eastAsia="Calibri" w:hAnsiTheme="minorHAnsi" w:cstheme="minorHAnsi"/>
          <w:sz w:val="26"/>
          <w:szCs w:val="26"/>
          <w:lang w:val="en-US"/>
        </w:rPr>
        <w:t xml:space="preserve"> the Court of Appeal</w:t>
      </w:r>
      <w:r w:rsidR="00C04175" w:rsidRPr="00827CA4">
        <w:rPr>
          <w:rFonts w:asciiTheme="minorHAnsi" w:eastAsia="Calibri" w:hAnsiTheme="minorHAnsi" w:cstheme="minorHAnsi"/>
          <w:sz w:val="26"/>
          <w:szCs w:val="26"/>
          <w:lang w:val="en-US"/>
        </w:rPr>
        <w:t xml:space="preserve"> had </w:t>
      </w:r>
      <w:r w:rsidR="008E30CA" w:rsidRPr="00827CA4">
        <w:rPr>
          <w:rFonts w:asciiTheme="minorHAnsi" w:eastAsia="Calibri" w:hAnsiTheme="minorHAnsi" w:cstheme="minorHAnsi"/>
          <w:sz w:val="26"/>
          <w:szCs w:val="26"/>
          <w:lang w:val="en-US"/>
        </w:rPr>
        <w:t>affirmed the conviction of the appellant</w:t>
      </w:r>
      <w:r w:rsidR="00C04175" w:rsidRPr="00827CA4">
        <w:rPr>
          <w:rFonts w:asciiTheme="minorHAnsi" w:eastAsia="Calibri" w:hAnsiTheme="minorHAnsi" w:cstheme="minorHAnsi"/>
          <w:sz w:val="26"/>
          <w:szCs w:val="26"/>
          <w:lang w:val="en-US"/>
        </w:rPr>
        <w:t xml:space="preserve"> placing reliance also on</w:t>
      </w:r>
      <w:r w:rsidR="008E30CA" w:rsidRPr="00827CA4">
        <w:rPr>
          <w:rFonts w:asciiTheme="minorHAnsi" w:eastAsia="Calibri" w:hAnsiTheme="minorHAnsi" w:cstheme="minorHAnsi"/>
          <w:sz w:val="26"/>
          <w:szCs w:val="26"/>
          <w:lang w:val="en-US"/>
        </w:rPr>
        <w:t xml:space="preserve"> the clothes worn by him</w:t>
      </w:r>
      <w:r w:rsidR="00C04175" w:rsidRPr="00827CA4">
        <w:rPr>
          <w:rFonts w:asciiTheme="minorHAnsi" w:eastAsia="Calibri" w:hAnsiTheme="minorHAnsi" w:cstheme="minorHAnsi"/>
          <w:sz w:val="26"/>
          <w:szCs w:val="26"/>
          <w:lang w:val="en-US"/>
        </w:rPr>
        <w:t xml:space="preserve">. </w:t>
      </w:r>
      <w:r w:rsidR="00F660FB" w:rsidRPr="00827CA4">
        <w:rPr>
          <w:rFonts w:asciiTheme="minorHAnsi" w:eastAsia="Calibri" w:hAnsiTheme="minorHAnsi" w:cstheme="minorHAnsi"/>
          <w:sz w:val="26"/>
          <w:szCs w:val="26"/>
          <w:lang w:val="en-US"/>
        </w:rPr>
        <w:t>PW 8</w:t>
      </w:r>
      <w:r w:rsidRPr="00827CA4">
        <w:rPr>
          <w:rFonts w:asciiTheme="minorHAnsi" w:eastAsia="Calibri" w:hAnsiTheme="minorHAnsi" w:cstheme="minorHAnsi"/>
          <w:sz w:val="26"/>
          <w:szCs w:val="26"/>
          <w:lang w:val="en-US"/>
        </w:rPr>
        <w:t xml:space="preserve"> had said that even though the face is covered he could still confirm that the one seen on the footage was the Appellant as he knew him well. He had also identified the Appellant in court when the video was played. The photographs from the video footage to a certain extent confirm the evidence of PW 8, </w:t>
      </w:r>
      <w:proofErr w:type="spellStart"/>
      <w:r w:rsidRPr="00827CA4">
        <w:rPr>
          <w:rFonts w:asciiTheme="minorHAnsi" w:eastAsia="Calibri" w:hAnsiTheme="minorHAnsi" w:cstheme="minorHAnsi"/>
          <w:sz w:val="26"/>
          <w:szCs w:val="26"/>
          <w:lang w:val="en-US"/>
        </w:rPr>
        <w:t>Gervais</w:t>
      </w:r>
      <w:proofErr w:type="spellEnd"/>
      <w:r w:rsidRPr="00827CA4">
        <w:rPr>
          <w:rFonts w:asciiTheme="minorHAnsi" w:eastAsia="Calibri" w:hAnsiTheme="minorHAnsi" w:cstheme="minorHAnsi"/>
          <w:sz w:val="26"/>
          <w:szCs w:val="26"/>
          <w:lang w:val="en-US"/>
        </w:rPr>
        <w:t xml:space="preserve"> Belle, that when he saw the Appellant</w:t>
      </w:r>
      <w:r w:rsidR="005E73CA">
        <w:rPr>
          <w:rFonts w:asciiTheme="minorHAnsi" w:eastAsia="Calibri" w:hAnsiTheme="minorHAnsi" w:cstheme="minorHAnsi"/>
          <w:sz w:val="26"/>
          <w:szCs w:val="26"/>
          <w:lang w:val="en-US"/>
        </w:rPr>
        <w:t xml:space="preserve"> </w:t>
      </w:r>
      <w:r w:rsidRPr="00827CA4">
        <w:rPr>
          <w:rFonts w:asciiTheme="minorHAnsi" w:eastAsia="Calibri" w:hAnsiTheme="minorHAnsi" w:cstheme="minorHAnsi"/>
          <w:sz w:val="26"/>
          <w:szCs w:val="26"/>
          <w:lang w:val="en-US"/>
        </w:rPr>
        <w:t>he saw in his back pack something straight which was sticking out of the back pack.  It is however to be noted that the person in the footage was wearing shoes but when PW 8 saw the Appellant around 12.40 and 1 pm he had been wearing slippers.</w:t>
      </w:r>
    </w:p>
    <w:p w:rsidR="00560B29" w:rsidRPr="00827CA4" w:rsidRDefault="00560B29" w:rsidP="00560B29">
      <w:pPr>
        <w:pStyle w:val="ListParagraph"/>
        <w:jc w:val="both"/>
        <w:rPr>
          <w:rFonts w:asciiTheme="minorHAnsi" w:hAnsiTheme="minorHAnsi" w:cstheme="minorHAnsi"/>
          <w:sz w:val="26"/>
          <w:szCs w:val="26"/>
        </w:rPr>
      </w:pPr>
    </w:p>
    <w:p w:rsidR="00560B29" w:rsidRPr="00827CA4" w:rsidRDefault="00560B29" w:rsidP="00560B29">
      <w:pPr>
        <w:pStyle w:val="ListParagraph"/>
        <w:widowControl/>
        <w:numPr>
          <w:ilvl w:val="0"/>
          <w:numId w:val="8"/>
        </w:numPr>
        <w:autoSpaceDE/>
        <w:autoSpaceDN/>
        <w:adjustRightInd/>
        <w:spacing w:after="200" w:line="276" w:lineRule="auto"/>
        <w:jc w:val="both"/>
        <w:rPr>
          <w:rFonts w:asciiTheme="minorHAnsi" w:hAnsiTheme="minorHAnsi" w:cstheme="minorHAnsi"/>
          <w:sz w:val="26"/>
          <w:szCs w:val="26"/>
        </w:rPr>
      </w:pPr>
      <w:r w:rsidRPr="00827CA4">
        <w:rPr>
          <w:rFonts w:asciiTheme="minorHAnsi" w:hAnsiTheme="minorHAnsi" w:cstheme="minorHAnsi"/>
          <w:sz w:val="26"/>
          <w:szCs w:val="26"/>
        </w:rPr>
        <w:t>PW 13, Sub Inspector of Police David Belle, had said that he could identify the Appellant whom he knew well from the video footage, which he had watched soon after the incident. He knew him because “he had worked under my supervision for quite some time”. In explaining how he had identified the Appellant</w:t>
      </w:r>
      <w:r w:rsidR="00F660FB" w:rsidRPr="00827CA4">
        <w:rPr>
          <w:rFonts w:asciiTheme="minorHAnsi" w:hAnsiTheme="minorHAnsi" w:cstheme="minorHAnsi"/>
          <w:sz w:val="26"/>
          <w:szCs w:val="26"/>
        </w:rPr>
        <w:t>,</w:t>
      </w:r>
      <w:r w:rsidRPr="00827CA4">
        <w:rPr>
          <w:rFonts w:asciiTheme="minorHAnsi" w:hAnsiTheme="minorHAnsi" w:cstheme="minorHAnsi"/>
          <w:sz w:val="26"/>
          <w:szCs w:val="26"/>
        </w:rPr>
        <w:t xml:space="preserve"> PW 13 had said “when he was entering the room opening the door the hood on his head did not cover his face. As soon as he came inside turning to close the door he placed the hood on his face. As soon as he came to the counter the hood was already covering his face…” While viewing</w:t>
      </w:r>
      <w:r w:rsidR="001B466C" w:rsidRPr="00827CA4">
        <w:rPr>
          <w:rFonts w:asciiTheme="minorHAnsi" w:hAnsiTheme="minorHAnsi" w:cstheme="minorHAnsi"/>
          <w:sz w:val="26"/>
          <w:szCs w:val="26"/>
        </w:rPr>
        <w:t xml:space="preserve"> in Court</w:t>
      </w:r>
      <w:r w:rsidRPr="00827CA4">
        <w:rPr>
          <w:rFonts w:asciiTheme="minorHAnsi" w:hAnsiTheme="minorHAnsi" w:cstheme="minorHAnsi"/>
          <w:sz w:val="26"/>
          <w:szCs w:val="26"/>
        </w:rPr>
        <w:t xml:space="preserve"> the photographs printed and pro</w:t>
      </w:r>
      <w:r w:rsidR="001B466C" w:rsidRPr="00827CA4">
        <w:rPr>
          <w:rFonts w:asciiTheme="minorHAnsi" w:hAnsiTheme="minorHAnsi" w:cstheme="minorHAnsi"/>
          <w:sz w:val="26"/>
          <w:szCs w:val="26"/>
        </w:rPr>
        <w:t xml:space="preserve">duced by PW 1, </w:t>
      </w:r>
      <w:proofErr w:type="spellStart"/>
      <w:r w:rsidR="001B466C" w:rsidRPr="00827CA4">
        <w:rPr>
          <w:rFonts w:asciiTheme="minorHAnsi" w:hAnsiTheme="minorHAnsi" w:cstheme="minorHAnsi"/>
          <w:sz w:val="26"/>
          <w:szCs w:val="26"/>
        </w:rPr>
        <w:t>Bouzin</w:t>
      </w:r>
      <w:proofErr w:type="spellEnd"/>
      <w:r w:rsidR="001B466C" w:rsidRPr="00827CA4">
        <w:rPr>
          <w:rFonts w:asciiTheme="minorHAnsi" w:hAnsiTheme="minorHAnsi" w:cstheme="minorHAnsi"/>
          <w:sz w:val="26"/>
          <w:szCs w:val="26"/>
        </w:rPr>
        <w:t>,</w:t>
      </w:r>
      <w:r w:rsidRPr="00827CA4">
        <w:rPr>
          <w:rFonts w:asciiTheme="minorHAnsi" w:hAnsiTheme="minorHAnsi" w:cstheme="minorHAnsi"/>
          <w:sz w:val="26"/>
          <w:szCs w:val="26"/>
        </w:rPr>
        <w:t xml:space="preserve"> PW 13 had said that the </w:t>
      </w:r>
      <w:r w:rsidRPr="00827CA4">
        <w:rPr>
          <w:rFonts w:asciiTheme="minorHAnsi" w:hAnsiTheme="minorHAnsi" w:cstheme="minorHAnsi"/>
          <w:sz w:val="26"/>
          <w:szCs w:val="26"/>
        </w:rPr>
        <w:lastRenderedPageBreak/>
        <w:t xml:space="preserve">photographs show the Appellant entering Cash Plus from the open door and at that time the hood was still on his forehead and thus you could see his face as he had not covered his face at that stage. He had also said that he had asked PW 1, </w:t>
      </w:r>
      <w:proofErr w:type="spellStart"/>
      <w:r w:rsidRPr="00827CA4">
        <w:rPr>
          <w:rFonts w:asciiTheme="minorHAnsi" w:hAnsiTheme="minorHAnsi" w:cstheme="minorHAnsi"/>
          <w:sz w:val="26"/>
          <w:szCs w:val="26"/>
        </w:rPr>
        <w:t>Bouzin</w:t>
      </w:r>
      <w:proofErr w:type="spellEnd"/>
      <w:r w:rsidRPr="00827CA4">
        <w:rPr>
          <w:rFonts w:asciiTheme="minorHAnsi" w:hAnsiTheme="minorHAnsi" w:cstheme="minorHAnsi"/>
          <w:sz w:val="26"/>
          <w:szCs w:val="26"/>
        </w:rPr>
        <w:t xml:space="preserve">, to enhance and slow motion the video footage step by step so that he could clearly see the suspect for identification and also the clothes he was wearing. When challenged about his identification of the Appellant in the video footage PW 13 had said: “I was able to identify because I know him and I work with </w:t>
      </w:r>
      <w:proofErr w:type="spellStart"/>
      <w:r w:rsidRPr="00827CA4">
        <w:rPr>
          <w:rFonts w:asciiTheme="minorHAnsi" w:hAnsiTheme="minorHAnsi" w:cstheme="minorHAnsi"/>
          <w:sz w:val="26"/>
          <w:szCs w:val="26"/>
        </w:rPr>
        <w:t>him”.PW</w:t>
      </w:r>
      <w:proofErr w:type="spellEnd"/>
      <w:r w:rsidRPr="00827CA4">
        <w:rPr>
          <w:rFonts w:asciiTheme="minorHAnsi" w:hAnsiTheme="minorHAnsi" w:cstheme="minorHAnsi"/>
          <w:sz w:val="26"/>
          <w:szCs w:val="26"/>
        </w:rPr>
        <w:t xml:space="preserve"> 13 had also said that “on the day of the incident on the 23</w:t>
      </w:r>
      <w:r w:rsidRPr="00827CA4">
        <w:rPr>
          <w:rFonts w:asciiTheme="minorHAnsi" w:hAnsiTheme="minorHAnsi" w:cstheme="minorHAnsi"/>
          <w:sz w:val="26"/>
          <w:szCs w:val="26"/>
          <w:vertAlign w:val="superscript"/>
        </w:rPr>
        <w:t>rd</w:t>
      </w:r>
      <w:r w:rsidRPr="00827CA4">
        <w:rPr>
          <w:rFonts w:asciiTheme="minorHAnsi" w:hAnsiTheme="minorHAnsi" w:cstheme="minorHAnsi"/>
          <w:sz w:val="26"/>
          <w:szCs w:val="26"/>
        </w:rPr>
        <w:t>, the police put a communication on the television</w:t>
      </w:r>
      <w:r w:rsidR="00993DBB" w:rsidRPr="00827CA4">
        <w:rPr>
          <w:rFonts w:asciiTheme="minorHAnsi" w:hAnsiTheme="minorHAnsi" w:cstheme="minorHAnsi"/>
          <w:sz w:val="26"/>
          <w:szCs w:val="26"/>
        </w:rPr>
        <w:t xml:space="preserve"> that any person who had</w:t>
      </w:r>
      <w:r w:rsidRPr="00827CA4">
        <w:rPr>
          <w:rFonts w:asciiTheme="minorHAnsi" w:hAnsiTheme="minorHAnsi" w:cstheme="minorHAnsi"/>
          <w:sz w:val="26"/>
          <w:szCs w:val="26"/>
        </w:rPr>
        <w:t xml:space="preserve"> see</w:t>
      </w:r>
      <w:r w:rsidR="00993DBB" w:rsidRPr="00827CA4">
        <w:rPr>
          <w:rFonts w:asciiTheme="minorHAnsi" w:hAnsiTheme="minorHAnsi" w:cstheme="minorHAnsi"/>
          <w:sz w:val="26"/>
          <w:szCs w:val="26"/>
        </w:rPr>
        <w:t>n</w:t>
      </w:r>
      <w:r w:rsidRPr="00827CA4">
        <w:rPr>
          <w:rFonts w:asciiTheme="minorHAnsi" w:hAnsiTheme="minorHAnsi" w:cstheme="minorHAnsi"/>
          <w:sz w:val="26"/>
          <w:szCs w:val="26"/>
        </w:rPr>
        <w:t xml:space="preserve"> the suspect who was in a t-shirt with a logo HP on it to come forward to the police. He (</w:t>
      </w:r>
      <w:r w:rsidRPr="00827CA4">
        <w:rPr>
          <w:rFonts w:asciiTheme="minorHAnsi" w:hAnsiTheme="minorHAnsi" w:cstheme="minorHAnsi"/>
          <w:i/>
          <w:sz w:val="26"/>
          <w:szCs w:val="26"/>
        </w:rPr>
        <w:t xml:space="preserve">reference here is to PW 8, R. </w:t>
      </w:r>
      <w:proofErr w:type="spellStart"/>
      <w:r w:rsidRPr="00827CA4">
        <w:rPr>
          <w:rFonts w:asciiTheme="minorHAnsi" w:hAnsiTheme="minorHAnsi" w:cstheme="minorHAnsi"/>
          <w:i/>
          <w:sz w:val="26"/>
          <w:szCs w:val="26"/>
        </w:rPr>
        <w:t>Gervais</w:t>
      </w:r>
      <w:proofErr w:type="spellEnd"/>
      <w:r w:rsidRPr="00827CA4">
        <w:rPr>
          <w:rFonts w:asciiTheme="minorHAnsi" w:hAnsiTheme="minorHAnsi" w:cstheme="minorHAnsi"/>
          <w:i/>
          <w:sz w:val="26"/>
          <w:szCs w:val="26"/>
        </w:rPr>
        <w:t xml:space="preserve"> Belle</w:t>
      </w:r>
      <w:r w:rsidRPr="00827CA4">
        <w:rPr>
          <w:rFonts w:asciiTheme="minorHAnsi" w:hAnsiTheme="minorHAnsi" w:cstheme="minorHAnsi"/>
          <w:sz w:val="26"/>
          <w:szCs w:val="26"/>
        </w:rPr>
        <w:t>) contacted me the same night and he was asked to come to CID office the next day on the 14</w:t>
      </w:r>
      <w:r w:rsidRPr="00827CA4">
        <w:rPr>
          <w:rFonts w:asciiTheme="minorHAnsi" w:hAnsiTheme="minorHAnsi" w:cstheme="minorHAnsi"/>
          <w:sz w:val="26"/>
          <w:szCs w:val="26"/>
          <w:vertAlign w:val="superscript"/>
        </w:rPr>
        <w:t>th</w:t>
      </w:r>
      <w:r w:rsidRPr="00827CA4">
        <w:rPr>
          <w:rFonts w:asciiTheme="minorHAnsi" w:hAnsiTheme="minorHAnsi" w:cstheme="minorHAnsi"/>
          <w:sz w:val="26"/>
          <w:szCs w:val="26"/>
        </w:rPr>
        <w:t xml:space="preserve">. This is when he came and viewed the footage and then said that this was the person that he saw in the HP t-shirt and that person is Jose </w:t>
      </w:r>
      <w:proofErr w:type="spellStart"/>
      <w:r w:rsidRPr="00827CA4">
        <w:rPr>
          <w:rFonts w:asciiTheme="minorHAnsi" w:hAnsiTheme="minorHAnsi" w:cstheme="minorHAnsi"/>
          <w:sz w:val="26"/>
          <w:szCs w:val="26"/>
        </w:rPr>
        <w:t>Nenesse</w:t>
      </w:r>
      <w:proofErr w:type="spellEnd"/>
      <w:r w:rsidRPr="00827CA4">
        <w:rPr>
          <w:rFonts w:asciiTheme="minorHAnsi" w:hAnsiTheme="minorHAnsi" w:cstheme="minorHAnsi"/>
          <w:sz w:val="26"/>
          <w:szCs w:val="26"/>
        </w:rPr>
        <w:t>”.</w:t>
      </w:r>
    </w:p>
    <w:p w:rsidR="00560B29" w:rsidRPr="00827CA4" w:rsidRDefault="00560B29" w:rsidP="00560B29">
      <w:pPr>
        <w:pStyle w:val="ListParagraph"/>
        <w:rPr>
          <w:rFonts w:asciiTheme="minorHAnsi" w:hAnsiTheme="minorHAnsi" w:cstheme="minorHAnsi"/>
          <w:sz w:val="26"/>
          <w:szCs w:val="26"/>
        </w:rPr>
      </w:pPr>
    </w:p>
    <w:p w:rsidR="00560B29" w:rsidRPr="00827CA4" w:rsidRDefault="00560B29" w:rsidP="00560B29">
      <w:pPr>
        <w:pStyle w:val="ListParagraph"/>
        <w:widowControl/>
        <w:numPr>
          <w:ilvl w:val="0"/>
          <w:numId w:val="8"/>
        </w:numPr>
        <w:autoSpaceDE/>
        <w:autoSpaceDN/>
        <w:adjustRightInd/>
        <w:spacing w:after="200" w:line="276" w:lineRule="auto"/>
        <w:jc w:val="both"/>
        <w:rPr>
          <w:rFonts w:asciiTheme="minorHAnsi" w:hAnsiTheme="minorHAnsi" w:cstheme="minorHAnsi"/>
          <w:sz w:val="26"/>
          <w:szCs w:val="26"/>
        </w:rPr>
      </w:pPr>
      <w:r w:rsidRPr="00827CA4">
        <w:rPr>
          <w:rFonts w:asciiTheme="minorHAnsi" w:hAnsiTheme="minorHAnsi" w:cstheme="minorHAnsi"/>
          <w:sz w:val="26"/>
          <w:szCs w:val="26"/>
        </w:rPr>
        <w:t xml:space="preserve">PW 14, Sub Inspector of Police Jemmy </w:t>
      </w:r>
      <w:proofErr w:type="spellStart"/>
      <w:r w:rsidRPr="00827CA4">
        <w:rPr>
          <w:rFonts w:asciiTheme="minorHAnsi" w:hAnsiTheme="minorHAnsi" w:cstheme="minorHAnsi"/>
          <w:sz w:val="26"/>
          <w:szCs w:val="26"/>
        </w:rPr>
        <w:t>Barra</w:t>
      </w:r>
      <w:proofErr w:type="spellEnd"/>
      <w:r w:rsidRPr="00827CA4">
        <w:rPr>
          <w:rFonts w:asciiTheme="minorHAnsi" w:hAnsiTheme="minorHAnsi" w:cstheme="minorHAnsi"/>
          <w:sz w:val="26"/>
          <w:szCs w:val="26"/>
        </w:rPr>
        <w:t xml:space="preserve">, who had also watched the video and had known the Appellant as he had worked with him before, had said that he could recognize the Appellant when he was entering the Cash Plus, as at that stage as his face was not covered. PW 14 had said that he recognized the “face and figures” of the Appellant. </w:t>
      </w:r>
    </w:p>
    <w:p w:rsidR="00560B29" w:rsidRPr="00827CA4" w:rsidRDefault="00560B29" w:rsidP="00560B29">
      <w:pPr>
        <w:pStyle w:val="ListParagraph"/>
        <w:rPr>
          <w:rFonts w:asciiTheme="minorHAnsi" w:hAnsiTheme="minorHAnsi" w:cstheme="minorHAnsi"/>
          <w:sz w:val="26"/>
          <w:szCs w:val="26"/>
        </w:rPr>
      </w:pPr>
    </w:p>
    <w:p w:rsidR="00560B29" w:rsidRPr="00827CA4" w:rsidRDefault="00560B29" w:rsidP="00560B29">
      <w:pPr>
        <w:pStyle w:val="ListParagraph"/>
        <w:widowControl/>
        <w:numPr>
          <w:ilvl w:val="0"/>
          <w:numId w:val="8"/>
        </w:numPr>
        <w:autoSpaceDE/>
        <w:autoSpaceDN/>
        <w:adjustRightInd/>
        <w:spacing w:after="200" w:line="276" w:lineRule="auto"/>
        <w:jc w:val="both"/>
        <w:rPr>
          <w:rFonts w:asciiTheme="minorHAnsi" w:hAnsiTheme="minorHAnsi" w:cstheme="minorHAnsi"/>
          <w:sz w:val="26"/>
          <w:szCs w:val="26"/>
        </w:rPr>
      </w:pPr>
      <w:r w:rsidRPr="00827CA4">
        <w:rPr>
          <w:rFonts w:asciiTheme="minorHAnsi" w:hAnsiTheme="minorHAnsi" w:cstheme="minorHAnsi"/>
          <w:sz w:val="26"/>
          <w:szCs w:val="26"/>
        </w:rPr>
        <w:t xml:space="preserve">PW 12, </w:t>
      </w:r>
      <w:proofErr w:type="spellStart"/>
      <w:r w:rsidRPr="00827CA4">
        <w:rPr>
          <w:rFonts w:asciiTheme="minorHAnsi" w:hAnsiTheme="minorHAnsi" w:cstheme="minorHAnsi"/>
          <w:sz w:val="26"/>
          <w:szCs w:val="26"/>
        </w:rPr>
        <w:t>Gilliane</w:t>
      </w:r>
      <w:proofErr w:type="spellEnd"/>
      <w:r w:rsidRPr="00827CA4">
        <w:rPr>
          <w:rFonts w:asciiTheme="minorHAnsi" w:hAnsiTheme="minorHAnsi" w:cstheme="minorHAnsi"/>
          <w:sz w:val="26"/>
          <w:szCs w:val="26"/>
        </w:rPr>
        <w:t xml:space="preserve"> Ren</w:t>
      </w:r>
      <w:r w:rsidR="00D936DF">
        <w:rPr>
          <w:rFonts w:asciiTheme="minorHAnsi" w:hAnsiTheme="minorHAnsi" w:cstheme="minorHAnsi"/>
          <w:sz w:val="26"/>
          <w:szCs w:val="26"/>
        </w:rPr>
        <w:t xml:space="preserve">e, a Sales Administrator for </w:t>
      </w:r>
      <w:proofErr w:type="spellStart"/>
      <w:r w:rsidR="00D936DF">
        <w:rPr>
          <w:rFonts w:asciiTheme="minorHAnsi" w:hAnsiTheme="minorHAnsi" w:cstheme="minorHAnsi"/>
          <w:sz w:val="26"/>
          <w:szCs w:val="26"/>
        </w:rPr>
        <w:t>Et</w:t>
      </w:r>
      <w:r w:rsidRPr="00827CA4">
        <w:rPr>
          <w:rFonts w:asciiTheme="minorHAnsi" w:hAnsiTheme="minorHAnsi" w:cstheme="minorHAnsi"/>
          <w:sz w:val="26"/>
          <w:szCs w:val="26"/>
        </w:rPr>
        <w:t>ihad</w:t>
      </w:r>
      <w:proofErr w:type="spellEnd"/>
      <w:r w:rsidRPr="00827CA4">
        <w:rPr>
          <w:rFonts w:asciiTheme="minorHAnsi" w:hAnsiTheme="minorHAnsi" w:cstheme="minorHAnsi"/>
          <w:sz w:val="26"/>
          <w:szCs w:val="26"/>
        </w:rPr>
        <w:t xml:space="preserve"> and who worked at the </w:t>
      </w:r>
      <w:proofErr w:type="spellStart"/>
      <w:r w:rsidRPr="00827CA4">
        <w:rPr>
          <w:rFonts w:asciiTheme="minorHAnsi" w:hAnsiTheme="minorHAnsi" w:cstheme="minorHAnsi"/>
          <w:sz w:val="26"/>
          <w:szCs w:val="26"/>
        </w:rPr>
        <w:t>Ethihad</w:t>
      </w:r>
      <w:proofErr w:type="spellEnd"/>
      <w:r w:rsidRPr="00827CA4">
        <w:rPr>
          <w:rFonts w:asciiTheme="minorHAnsi" w:hAnsiTheme="minorHAnsi" w:cstheme="minorHAnsi"/>
          <w:sz w:val="26"/>
          <w:szCs w:val="26"/>
        </w:rPr>
        <w:t xml:space="preserve"> Office at the Seychelles International Airport had said that the Appellant had on the 24</w:t>
      </w:r>
      <w:r w:rsidRPr="00827CA4">
        <w:rPr>
          <w:rFonts w:asciiTheme="minorHAnsi" w:hAnsiTheme="minorHAnsi" w:cstheme="minorHAnsi"/>
          <w:sz w:val="26"/>
          <w:szCs w:val="26"/>
          <w:vertAlign w:val="superscript"/>
        </w:rPr>
        <w:t>th</w:t>
      </w:r>
      <w:r w:rsidRPr="00827CA4">
        <w:rPr>
          <w:rFonts w:asciiTheme="minorHAnsi" w:hAnsiTheme="minorHAnsi" w:cstheme="minorHAnsi"/>
          <w:sz w:val="26"/>
          <w:szCs w:val="26"/>
        </w:rPr>
        <w:t xml:space="preserve"> of February 2012 around 9.30 am, come to the office to purchase a one way ticket to Manchester via Abu Dhabi. She had sold him the ticket for SR 7,719.00, which had been paid for in cash. According to her there was a flight at 18.55 hours on the 24</w:t>
      </w:r>
      <w:r w:rsidRPr="00827CA4">
        <w:rPr>
          <w:rFonts w:asciiTheme="minorHAnsi" w:hAnsiTheme="minorHAnsi" w:cstheme="minorHAnsi"/>
          <w:sz w:val="26"/>
          <w:szCs w:val="26"/>
          <w:vertAlign w:val="superscript"/>
        </w:rPr>
        <w:t>th</w:t>
      </w:r>
      <w:r w:rsidRPr="00827CA4">
        <w:rPr>
          <w:rFonts w:asciiTheme="minorHAnsi" w:hAnsiTheme="minorHAnsi" w:cstheme="minorHAnsi"/>
          <w:sz w:val="26"/>
          <w:szCs w:val="26"/>
        </w:rPr>
        <w:t xml:space="preserve"> of February 2012. He was a British passport holder. The Appellant’s Counsel had suggested in cross-examination that the Appellant could have benefitted from a rebate as he and his wife worked for Air Seychelles and could have bought the ticket for one tenth of the price, namely SR 700. If that be the case the question arises why the Appellant had not made use of that benefit?  </w:t>
      </w:r>
    </w:p>
    <w:p w:rsidR="00560B29" w:rsidRPr="00827CA4" w:rsidRDefault="00560B29" w:rsidP="00560B29">
      <w:pPr>
        <w:pStyle w:val="ListParagraph"/>
        <w:rPr>
          <w:rFonts w:asciiTheme="minorHAnsi" w:hAnsiTheme="minorHAnsi" w:cstheme="minorHAnsi"/>
          <w:sz w:val="26"/>
          <w:szCs w:val="26"/>
        </w:rPr>
      </w:pPr>
    </w:p>
    <w:p w:rsidR="00BD060D" w:rsidRPr="00827CA4" w:rsidRDefault="00560B29" w:rsidP="00BD060D">
      <w:pPr>
        <w:pStyle w:val="ListParagraph"/>
        <w:widowControl/>
        <w:numPr>
          <w:ilvl w:val="0"/>
          <w:numId w:val="8"/>
        </w:numPr>
        <w:autoSpaceDE/>
        <w:autoSpaceDN/>
        <w:adjustRightInd/>
        <w:spacing w:after="200" w:line="276" w:lineRule="auto"/>
        <w:jc w:val="both"/>
        <w:rPr>
          <w:rFonts w:asciiTheme="minorHAnsi" w:hAnsiTheme="minorHAnsi" w:cstheme="minorHAnsi"/>
          <w:sz w:val="26"/>
          <w:szCs w:val="26"/>
        </w:rPr>
      </w:pPr>
      <w:r w:rsidRPr="00827CA4">
        <w:rPr>
          <w:rFonts w:asciiTheme="minorHAnsi" w:hAnsiTheme="minorHAnsi" w:cstheme="minorHAnsi"/>
          <w:sz w:val="26"/>
          <w:szCs w:val="26"/>
        </w:rPr>
        <w:t xml:space="preserve">PW 9, </w:t>
      </w:r>
      <w:proofErr w:type="spellStart"/>
      <w:r w:rsidRPr="00827CA4">
        <w:rPr>
          <w:rFonts w:asciiTheme="minorHAnsi" w:hAnsiTheme="minorHAnsi" w:cstheme="minorHAnsi"/>
          <w:sz w:val="26"/>
          <w:szCs w:val="26"/>
        </w:rPr>
        <w:t>Noella</w:t>
      </w:r>
      <w:proofErr w:type="spellEnd"/>
      <w:r w:rsidR="0055551F">
        <w:rPr>
          <w:rFonts w:asciiTheme="minorHAnsi" w:hAnsiTheme="minorHAnsi" w:cstheme="minorHAnsi"/>
          <w:sz w:val="26"/>
          <w:szCs w:val="26"/>
        </w:rPr>
        <w:t xml:space="preserve"> </w:t>
      </w:r>
      <w:proofErr w:type="spellStart"/>
      <w:r w:rsidRPr="00827CA4">
        <w:rPr>
          <w:rFonts w:asciiTheme="minorHAnsi" w:hAnsiTheme="minorHAnsi" w:cstheme="minorHAnsi"/>
          <w:sz w:val="26"/>
          <w:szCs w:val="26"/>
        </w:rPr>
        <w:t>Fanchette</w:t>
      </w:r>
      <w:proofErr w:type="spellEnd"/>
      <w:r w:rsidRPr="00827CA4">
        <w:rPr>
          <w:rFonts w:asciiTheme="minorHAnsi" w:hAnsiTheme="minorHAnsi" w:cstheme="minorHAnsi"/>
          <w:sz w:val="26"/>
          <w:szCs w:val="26"/>
        </w:rPr>
        <w:t>, an Inspector of police attached to the Guard Room at the airport, had arrested the Appellant at the airport on the 24</w:t>
      </w:r>
      <w:r w:rsidRPr="00827CA4">
        <w:rPr>
          <w:rFonts w:asciiTheme="minorHAnsi" w:hAnsiTheme="minorHAnsi" w:cstheme="minorHAnsi"/>
          <w:sz w:val="26"/>
          <w:szCs w:val="26"/>
          <w:vertAlign w:val="superscript"/>
        </w:rPr>
        <w:t>th</w:t>
      </w:r>
      <w:r w:rsidRPr="00827CA4">
        <w:rPr>
          <w:rFonts w:asciiTheme="minorHAnsi" w:hAnsiTheme="minorHAnsi" w:cstheme="minorHAnsi"/>
          <w:sz w:val="26"/>
          <w:szCs w:val="26"/>
        </w:rPr>
        <w:t xml:space="preserve"> of February 2012, at around 11.00 am, when he came to the airport. The Appellant had his </w:t>
      </w:r>
      <w:r w:rsidRPr="00827CA4">
        <w:rPr>
          <w:rFonts w:asciiTheme="minorHAnsi" w:hAnsiTheme="minorHAnsi" w:cstheme="minorHAnsi"/>
          <w:sz w:val="26"/>
          <w:szCs w:val="26"/>
        </w:rPr>
        <w:lastRenderedPageBreak/>
        <w:t xml:space="preserve">British passport, a Seychelles-Abu Dhabi-Manchester air </w:t>
      </w:r>
      <w:bookmarkStart w:id="2" w:name="_Toc383441194"/>
      <w:r w:rsidR="00BD060D" w:rsidRPr="00827CA4">
        <w:rPr>
          <w:rFonts w:asciiTheme="minorHAnsi" w:hAnsiTheme="minorHAnsi" w:cstheme="minorHAnsi"/>
          <w:sz w:val="26"/>
          <w:szCs w:val="26"/>
        </w:rPr>
        <w:t>ticket, and SR 24,585 with him.</w:t>
      </w:r>
      <w:bookmarkEnd w:id="2"/>
    </w:p>
    <w:p w:rsidR="00BD060D" w:rsidRPr="00827CA4" w:rsidRDefault="00BD060D" w:rsidP="00BD060D">
      <w:pPr>
        <w:pStyle w:val="ListParagraph"/>
        <w:rPr>
          <w:rFonts w:asciiTheme="minorHAnsi" w:hAnsiTheme="minorHAnsi" w:cstheme="minorHAnsi"/>
          <w:sz w:val="26"/>
          <w:szCs w:val="26"/>
        </w:rPr>
      </w:pPr>
    </w:p>
    <w:p w:rsidR="00B23CBA" w:rsidRPr="00827CA4" w:rsidRDefault="007617EF" w:rsidP="00BD060D">
      <w:pPr>
        <w:pStyle w:val="ListParagraph"/>
        <w:widowControl/>
        <w:numPr>
          <w:ilvl w:val="0"/>
          <w:numId w:val="8"/>
        </w:numPr>
        <w:autoSpaceDE/>
        <w:autoSpaceDN/>
        <w:adjustRightInd/>
        <w:spacing w:after="200" w:line="276" w:lineRule="auto"/>
        <w:jc w:val="both"/>
        <w:rPr>
          <w:rFonts w:asciiTheme="minorHAnsi" w:hAnsiTheme="minorHAnsi" w:cstheme="minorHAnsi"/>
          <w:sz w:val="26"/>
          <w:szCs w:val="26"/>
        </w:rPr>
      </w:pPr>
      <w:r w:rsidRPr="00827CA4">
        <w:rPr>
          <w:rFonts w:asciiTheme="minorHAnsi" w:hAnsiTheme="minorHAnsi" w:cstheme="minorHAnsi"/>
          <w:sz w:val="26"/>
          <w:szCs w:val="26"/>
        </w:rPr>
        <w:t>Surveillance video evidence from CCTV cameras is admissible u</w:t>
      </w:r>
      <w:r w:rsidR="00BD060D" w:rsidRPr="00827CA4">
        <w:rPr>
          <w:rFonts w:asciiTheme="minorHAnsi" w:hAnsiTheme="minorHAnsi" w:cstheme="minorHAnsi"/>
          <w:sz w:val="26"/>
          <w:szCs w:val="26"/>
        </w:rPr>
        <w:t xml:space="preserve">nder </w:t>
      </w:r>
      <w:r w:rsidR="00BD060D" w:rsidRPr="00827CA4">
        <w:rPr>
          <w:rFonts w:asciiTheme="minorHAnsi" w:hAnsiTheme="minorHAnsi" w:cstheme="minorHAnsi"/>
          <w:b/>
          <w:sz w:val="26"/>
          <w:szCs w:val="26"/>
        </w:rPr>
        <w:t>section 15</w:t>
      </w:r>
      <w:r w:rsidR="00CD20A3" w:rsidRPr="00827CA4">
        <w:rPr>
          <w:rFonts w:asciiTheme="minorHAnsi" w:hAnsiTheme="minorHAnsi" w:cstheme="minorHAnsi"/>
          <w:b/>
          <w:sz w:val="26"/>
          <w:szCs w:val="26"/>
        </w:rPr>
        <w:t>(1) read with section 15(11)</w:t>
      </w:r>
      <w:r w:rsidR="00BD060D" w:rsidRPr="00827CA4">
        <w:rPr>
          <w:rFonts w:asciiTheme="minorHAnsi" w:hAnsiTheme="minorHAnsi" w:cstheme="minorHAnsi"/>
          <w:b/>
          <w:sz w:val="26"/>
          <w:szCs w:val="26"/>
        </w:rPr>
        <w:t xml:space="preserve"> of the Evidence Act</w:t>
      </w:r>
      <w:r w:rsidR="000C0DC3" w:rsidRPr="00827CA4">
        <w:rPr>
          <w:rFonts w:asciiTheme="minorHAnsi" w:hAnsiTheme="minorHAnsi" w:cstheme="minorHAnsi"/>
          <w:b/>
          <w:sz w:val="26"/>
          <w:szCs w:val="26"/>
        </w:rPr>
        <w:t>.</w:t>
      </w:r>
      <w:r w:rsidR="000C0DC3" w:rsidRPr="00827CA4">
        <w:rPr>
          <w:rFonts w:asciiTheme="minorHAnsi" w:hAnsiTheme="minorHAnsi" w:cstheme="minorHAnsi"/>
          <w:sz w:val="26"/>
          <w:szCs w:val="26"/>
        </w:rPr>
        <w:t xml:space="preserve"> Section 15(1)</w:t>
      </w:r>
      <w:r w:rsidRPr="00827CA4">
        <w:rPr>
          <w:rFonts w:asciiTheme="minorHAnsi" w:hAnsiTheme="minorHAnsi" w:cstheme="minorHAnsi"/>
          <w:sz w:val="26"/>
          <w:szCs w:val="26"/>
        </w:rPr>
        <w:t xml:space="preserve"> states that</w:t>
      </w:r>
      <w:r w:rsidR="00B23CBA" w:rsidRPr="00827CA4">
        <w:rPr>
          <w:rFonts w:asciiTheme="minorHAnsi" w:hAnsiTheme="minorHAnsi" w:cstheme="minorHAnsi"/>
          <w:sz w:val="26"/>
          <w:szCs w:val="26"/>
        </w:rPr>
        <w:t>:</w:t>
      </w:r>
    </w:p>
    <w:p w:rsidR="00B23CBA" w:rsidRPr="00827CA4" w:rsidRDefault="00B23CBA" w:rsidP="00B23CBA">
      <w:pPr>
        <w:pStyle w:val="ListParagraph"/>
        <w:rPr>
          <w:rFonts w:asciiTheme="minorHAnsi" w:hAnsiTheme="minorHAnsi" w:cstheme="minorHAnsi"/>
          <w:sz w:val="26"/>
          <w:szCs w:val="26"/>
        </w:rPr>
      </w:pPr>
    </w:p>
    <w:p w:rsidR="00BD060D" w:rsidRPr="00827CA4" w:rsidRDefault="007617EF" w:rsidP="00B23CBA">
      <w:pPr>
        <w:pStyle w:val="ListParagraph"/>
        <w:widowControl/>
        <w:autoSpaceDE/>
        <w:autoSpaceDN/>
        <w:adjustRightInd/>
        <w:spacing w:after="200" w:line="276" w:lineRule="auto"/>
        <w:jc w:val="both"/>
        <w:rPr>
          <w:rFonts w:asciiTheme="minorHAnsi" w:hAnsiTheme="minorHAnsi" w:cstheme="minorHAnsi"/>
          <w:i/>
          <w:sz w:val="26"/>
          <w:szCs w:val="26"/>
        </w:rPr>
      </w:pPr>
      <w:r w:rsidRPr="00827CA4">
        <w:rPr>
          <w:rFonts w:asciiTheme="minorHAnsi" w:hAnsiTheme="minorHAnsi" w:cstheme="minorHAnsi"/>
          <w:sz w:val="26"/>
          <w:szCs w:val="26"/>
        </w:rPr>
        <w:t xml:space="preserve"> “</w:t>
      </w:r>
      <w:proofErr w:type="gramStart"/>
      <w:r w:rsidR="00BD060D" w:rsidRPr="00827CA4">
        <w:rPr>
          <w:rFonts w:asciiTheme="minorHAnsi" w:hAnsiTheme="minorHAnsi" w:cstheme="minorHAnsi"/>
          <w:i/>
          <w:sz w:val="26"/>
          <w:szCs w:val="26"/>
        </w:rPr>
        <w:t>in</w:t>
      </w:r>
      <w:proofErr w:type="gramEnd"/>
      <w:r w:rsidR="00BD060D" w:rsidRPr="00827CA4">
        <w:rPr>
          <w:rFonts w:asciiTheme="minorHAnsi" w:hAnsiTheme="minorHAnsi" w:cstheme="minorHAnsi"/>
          <w:i/>
          <w:sz w:val="26"/>
          <w:szCs w:val="26"/>
        </w:rPr>
        <w:t xml:space="preserve"> any trial, a statement contained in a document produced by a computer shall be admitted as evidence of any fact stated therein of which direct oral evidence would be admissible, if it is shown that </w:t>
      </w:r>
    </w:p>
    <w:p w:rsidR="00BD060D" w:rsidRPr="00827CA4" w:rsidRDefault="00BD060D" w:rsidP="00BD060D">
      <w:pPr>
        <w:widowControl/>
        <w:shd w:val="clear" w:color="auto" w:fill="FFFFFF"/>
        <w:autoSpaceDE/>
        <w:autoSpaceDN/>
        <w:adjustRightInd/>
        <w:spacing w:before="100" w:beforeAutospacing="1" w:after="100" w:afterAutospacing="1"/>
        <w:ind w:left="1440"/>
        <w:rPr>
          <w:rFonts w:asciiTheme="minorHAnsi" w:eastAsia="Times New Roman" w:hAnsiTheme="minorHAnsi" w:cstheme="minorHAnsi"/>
          <w:i/>
          <w:sz w:val="26"/>
          <w:szCs w:val="26"/>
        </w:rPr>
      </w:pPr>
      <w:r w:rsidRPr="00827CA4">
        <w:rPr>
          <w:rFonts w:asciiTheme="minorHAnsi" w:eastAsia="Times New Roman" w:hAnsiTheme="minorHAnsi" w:cstheme="minorHAnsi"/>
          <w:i/>
          <w:sz w:val="26"/>
          <w:szCs w:val="26"/>
        </w:rPr>
        <w:t xml:space="preserve">(a) </w:t>
      </w:r>
      <w:proofErr w:type="gramStart"/>
      <w:r w:rsidRPr="00827CA4">
        <w:rPr>
          <w:rFonts w:asciiTheme="minorHAnsi" w:eastAsia="Times New Roman" w:hAnsiTheme="minorHAnsi" w:cstheme="minorHAnsi"/>
          <w:i/>
          <w:sz w:val="26"/>
          <w:szCs w:val="26"/>
        </w:rPr>
        <w:t>the</w:t>
      </w:r>
      <w:proofErr w:type="gramEnd"/>
      <w:r w:rsidRPr="00827CA4">
        <w:rPr>
          <w:rFonts w:asciiTheme="minorHAnsi" w:eastAsia="Times New Roman" w:hAnsiTheme="minorHAnsi" w:cstheme="minorHAnsi"/>
          <w:i/>
          <w:sz w:val="26"/>
          <w:szCs w:val="26"/>
        </w:rPr>
        <w:t xml:space="preserve"> computer was used to store, process or retrieve information for the purposes of any activities carried on by </w:t>
      </w:r>
      <w:proofErr w:type="spellStart"/>
      <w:r w:rsidRPr="00827CA4">
        <w:rPr>
          <w:rFonts w:asciiTheme="minorHAnsi" w:eastAsia="Times New Roman" w:hAnsiTheme="minorHAnsi" w:cstheme="minorHAnsi"/>
          <w:i/>
          <w:sz w:val="26"/>
          <w:szCs w:val="26"/>
        </w:rPr>
        <w:t>any body</w:t>
      </w:r>
      <w:proofErr w:type="spellEnd"/>
      <w:r w:rsidRPr="00827CA4">
        <w:rPr>
          <w:rFonts w:asciiTheme="minorHAnsi" w:eastAsia="Times New Roman" w:hAnsiTheme="minorHAnsi" w:cstheme="minorHAnsi"/>
          <w:i/>
          <w:sz w:val="26"/>
          <w:szCs w:val="26"/>
        </w:rPr>
        <w:t xml:space="preserve"> or person ;</w:t>
      </w:r>
    </w:p>
    <w:p w:rsidR="00BD060D" w:rsidRPr="00827CA4" w:rsidRDefault="00BD060D" w:rsidP="00BD060D">
      <w:pPr>
        <w:widowControl/>
        <w:shd w:val="clear" w:color="auto" w:fill="FFFFFF"/>
        <w:autoSpaceDE/>
        <w:autoSpaceDN/>
        <w:adjustRightInd/>
        <w:spacing w:before="100" w:beforeAutospacing="1" w:after="100" w:afterAutospacing="1"/>
        <w:ind w:left="1440"/>
        <w:rPr>
          <w:rFonts w:asciiTheme="minorHAnsi" w:eastAsia="Times New Roman" w:hAnsiTheme="minorHAnsi" w:cstheme="minorHAnsi"/>
          <w:i/>
          <w:sz w:val="26"/>
          <w:szCs w:val="26"/>
        </w:rPr>
      </w:pPr>
      <w:r w:rsidRPr="00827CA4">
        <w:rPr>
          <w:rFonts w:asciiTheme="minorHAnsi" w:eastAsia="Times New Roman" w:hAnsiTheme="minorHAnsi" w:cstheme="minorHAnsi"/>
          <w:i/>
          <w:sz w:val="26"/>
          <w:szCs w:val="26"/>
        </w:rPr>
        <w:t xml:space="preserve">(b) </w:t>
      </w:r>
      <w:proofErr w:type="gramStart"/>
      <w:r w:rsidRPr="00827CA4">
        <w:rPr>
          <w:rFonts w:asciiTheme="minorHAnsi" w:eastAsia="Times New Roman" w:hAnsiTheme="minorHAnsi" w:cstheme="minorHAnsi"/>
          <w:i/>
          <w:sz w:val="26"/>
          <w:szCs w:val="26"/>
        </w:rPr>
        <w:t>the</w:t>
      </w:r>
      <w:proofErr w:type="gramEnd"/>
      <w:r w:rsidRPr="00827CA4">
        <w:rPr>
          <w:rFonts w:asciiTheme="minorHAnsi" w:eastAsia="Times New Roman" w:hAnsiTheme="minorHAnsi" w:cstheme="minorHAnsi"/>
          <w:i/>
          <w:sz w:val="26"/>
          <w:szCs w:val="26"/>
        </w:rPr>
        <w:t xml:space="preserve"> information contained in the statement reproduces or is derived from information supplied to the computer in the course of these activities; and</w:t>
      </w:r>
    </w:p>
    <w:p w:rsidR="00BD060D" w:rsidRPr="00827CA4" w:rsidRDefault="00BD060D" w:rsidP="00BD060D">
      <w:pPr>
        <w:widowControl/>
        <w:shd w:val="clear" w:color="auto" w:fill="FFFFFF"/>
        <w:autoSpaceDE/>
        <w:autoSpaceDN/>
        <w:adjustRightInd/>
        <w:spacing w:before="100" w:beforeAutospacing="1" w:after="100" w:afterAutospacing="1"/>
        <w:ind w:left="1440"/>
        <w:rPr>
          <w:rFonts w:asciiTheme="minorHAnsi" w:eastAsia="Times New Roman" w:hAnsiTheme="minorHAnsi" w:cstheme="minorHAnsi"/>
          <w:i/>
          <w:sz w:val="26"/>
          <w:szCs w:val="26"/>
        </w:rPr>
      </w:pPr>
      <w:r w:rsidRPr="00827CA4">
        <w:rPr>
          <w:rFonts w:asciiTheme="minorHAnsi" w:eastAsia="Times New Roman" w:hAnsiTheme="minorHAnsi" w:cstheme="minorHAnsi"/>
          <w:i/>
          <w:sz w:val="26"/>
          <w:szCs w:val="26"/>
        </w:rPr>
        <w:t xml:space="preserve">(c) </w:t>
      </w:r>
      <w:proofErr w:type="gramStart"/>
      <w:r w:rsidRPr="00827CA4">
        <w:rPr>
          <w:rFonts w:asciiTheme="minorHAnsi" w:eastAsia="Times New Roman" w:hAnsiTheme="minorHAnsi" w:cstheme="minorHAnsi"/>
          <w:i/>
          <w:sz w:val="26"/>
          <w:szCs w:val="26"/>
        </w:rPr>
        <w:t>while</w:t>
      </w:r>
      <w:proofErr w:type="gramEnd"/>
      <w:r w:rsidRPr="00827CA4">
        <w:rPr>
          <w:rFonts w:asciiTheme="minorHAnsi" w:eastAsia="Times New Roman" w:hAnsiTheme="minorHAnsi" w:cstheme="minorHAnsi"/>
          <w:i/>
          <w:sz w:val="26"/>
          <w:szCs w:val="26"/>
        </w:rPr>
        <w:t xml:space="preserve"> the computer was so used in the course of those activities </w:t>
      </w:r>
    </w:p>
    <w:p w:rsidR="00BD060D" w:rsidRPr="00827CA4" w:rsidRDefault="00BD060D" w:rsidP="00BD060D">
      <w:pPr>
        <w:widowControl/>
        <w:shd w:val="clear" w:color="auto" w:fill="FFFFFF"/>
        <w:autoSpaceDE/>
        <w:autoSpaceDN/>
        <w:adjustRightInd/>
        <w:spacing w:before="100" w:beforeAutospacing="1" w:after="100" w:afterAutospacing="1"/>
        <w:ind w:left="2160"/>
        <w:rPr>
          <w:rFonts w:asciiTheme="minorHAnsi" w:eastAsia="Times New Roman" w:hAnsiTheme="minorHAnsi" w:cstheme="minorHAnsi"/>
          <w:i/>
          <w:sz w:val="26"/>
          <w:szCs w:val="26"/>
        </w:rPr>
      </w:pPr>
      <w:r w:rsidRPr="00827CA4">
        <w:rPr>
          <w:rFonts w:asciiTheme="minorHAnsi" w:eastAsia="Times New Roman" w:hAnsiTheme="minorHAnsi" w:cstheme="minorHAnsi"/>
          <w:i/>
          <w:sz w:val="26"/>
          <w:szCs w:val="26"/>
        </w:rPr>
        <w:t>(</w:t>
      </w:r>
      <w:proofErr w:type="spellStart"/>
      <w:r w:rsidRPr="00827CA4">
        <w:rPr>
          <w:rFonts w:asciiTheme="minorHAnsi" w:eastAsia="Times New Roman" w:hAnsiTheme="minorHAnsi" w:cstheme="minorHAnsi"/>
          <w:i/>
          <w:sz w:val="26"/>
          <w:szCs w:val="26"/>
        </w:rPr>
        <w:t>i</w:t>
      </w:r>
      <w:proofErr w:type="spellEnd"/>
      <w:r w:rsidRPr="00827CA4">
        <w:rPr>
          <w:rFonts w:asciiTheme="minorHAnsi" w:eastAsia="Times New Roman" w:hAnsiTheme="minorHAnsi" w:cstheme="minorHAnsi"/>
          <w:i/>
          <w:sz w:val="26"/>
          <w:szCs w:val="26"/>
        </w:rPr>
        <w:t xml:space="preserve">) </w:t>
      </w:r>
      <w:proofErr w:type="gramStart"/>
      <w:r w:rsidRPr="00827CA4">
        <w:rPr>
          <w:rFonts w:asciiTheme="minorHAnsi" w:eastAsia="Times New Roman" w:hAnsiTheme="minorHAnsi" w:cstheme="minorHAnsi"/>
          <w:i/>
          <w:sz w:val="26"/>
          <w:szCs w:val="26"/>
        </w:rPr>
        <w:t>appropriate</w:t>
      </w:r>
      <w:proofErr w:type="gramEnd"/>
      <w:r w:rsidRPr="00827CA4">
        <w:rPr>
          <w:rFonts w:asciiTheme="minorHAnsi" w:eastAsia="Times New Roman" w:hAnsiTheme="minorHAnsi" w:cstheme="minorHAnsi"/>
          <w:i/>
          <w:sz w:val="26"/>
          <w:szCs w:val="26"/>
        </w:rPr>
        <w:t xml:space="preserve"> measures were in force for preventing unauthorized interference with the computer; and</w:t>
      </w:r>
    </w:p>
    <w:p w:rsidR="007617EF" w:rsidRPr="00827CA4" w:rsidRDefault="00BD060D" w:rsidP="00BD060D">
      <w:pPr>
        <w:widowControl/>
        <w:shd w:val="clear" w:color="auto" w:fill="FFFFFF"/>
        <w:autoSpaceDE/>
        <w:autoSpaceDN/>
        <w:adjustRightInd/>
        <w:spacing w:before="100" w:beforeAutospacing="1" w:after="100" w:afterAutospacing="1"/>
        <w:ind w:left="2160"/>
        <w:rPr>
          <w:rFonts w:asciiTheme="minorHAnsi" w:eastAsia="Times New Roman" w:hAnsiTheme="minorHAnsi" w:cstheme="minorHAnsi"/>
          <w:i/>
          <w:sz w:val="26"/>
          <w:szCs w:val="26"/>
        </w:rPr>
      </w:pPr>
      <w:r w:rsidRPr="00827CA4">
        <w:rPr>
          <w:rFonts w:asciiTheme="minorHAnsi" w:eastAsia="Times New Roman" w:hAnsiTheme="minorHAnsi" w:cstheme="minorHAnsi"/>
          <w:i/>
          <w:sz w:val="26"/>
          <w:szCs w:val="26"/>
        </w:rPr>
        <w:t>(ii) the computer was operating properly or, if not, that any respect in which it was not operating properly or was out of operation, was not such as to affect  the production of the document or the accuracy of its contents.</w:t>
      </w:r>
      <w:r w:rsidR="00B23CBA" w:rsidRPr="00827CA4">
        <w:rPr>
          <w:rFonts w:asciiTheme="minorHAnsi" w:eastAsia="Times New Roman" w:hAnsiTheme="minorHAnsi" w:cstheme="minorHAnsi"/>
          <w:i/>
          <w:sz w:val="26"/>
          <w:szCs w:val="26"/>
        </w:rPr>
        <w:t>”</w:t>
      </w:r>
    </w:p>
    <w:p w:rsidR="00BD060D" w:rsidRPr="00827CA4" w:rsidRDefault="00BD060D" w:rsidP="007617EF">
      <w:pPr>
        <w:widowControl/>
        <w:shd w:val="clear" w:color="auto" w:fill="FFFFFF"/>
        <w:tabs>
          <w:tab w:val="left" w:pos="567"/>
          <w:tab w:val="left" w:pos="709"/>
        </w:tabs>
        <w:autoSpaceDE/>
        <w:autoSpaceDN/>
        <w:adjustRightInd/>
        <w:spacing w:before="100" w:beforeAutospacing="1" w:after="100" w:afterAutospacing="1"/>
        <w:ind w:left="709"/>
        <w:rPr>
          <w:rFonts w:asciiTheme="minorHAnsi" w:eastAsia="Times New Roman" w:hAnsiTheme="minorHAnsi" w:cstheme="minorHAnsi"/>
          <w:sz w:val="26"/>
          <w:szCs w:val="26"/>
        </w:rPr>
      </w:pPr>
      <w:r w:rsidRPr="00827CA4">
        <w:rPr>
          <w:rFonts w:asciiTheme="minorHAnsi" w:eastAsia="Times New Roman" w:hAnsiTheme="minorHAnsi" w:cstheme="minorHAnsi"/>
          <w:sz w:val="26"/>
          <w:szCs w:val="26"/>
        </w:rPr>
        <w:t xml:space="preserve">A “computer” has been defined </w:t>
      </w:r>
      <w:r w:rsidR="000C0DC3" w:rsidRPr="00827CA4">
        <w:rPr>
          <w:rFonts w:asciiTheme="minorHAnsi" w:eastAsia="Times New Roman" w:hAnsiTheme="minorHAnsi" w:cstheme="minorHAnsi"/>
          <w:sz w:val="26"/>
          <w:szCs w:val="26"/>
        </w:rPr>
        <w:t>in section 15</w:t>
      </w:r>
      <w:r w:rsidRPr="00827CA4">
        <w:rPr>
          <w:rFonts w:asciiTheme="minorHAnsi" w:eastAsia="Times New Roman" w:hAnsiTheme="minorHAnsi" w:cstheme="minorHAnsi"/>
          <w:sz w:val="26"/>
          <w:szCs w:val="26"/>
        </w:rPr>
        <w:t>(11) as</w:t>
      </w:r>
      <w:r w:rsidR="007617EF" w:rsidRPr="00827CA4">
        <w:rPr>
          <w:rFonts w:asciiTheme="minorHAnsi" w:eastAsia="Times New Roman" w:hAnsiTheme="minorHAnsi" w:cstheme="minorHAnsi"/>
          <w:sz w:val="26"/>
          <w:szCs w:val="26"/>
        </w:rPr>
        <w:t>:</w:t>
      </w:r>
    </w:p>
    <w:p w:rsidR="00BD060D" w:rsidRPr="00827CA4" w:rsidRDefault="00B23CBA" w:rsidP="00BD060D">
      <w:pPr>
        <w:widowControl/>
        <w:shd w:val="clear" w:color="auto" w:fill="FFFFFF"/>
        <w:autoSpaceDE/>
        <w:autoSpaceDN/>
        <w:adjustRightInd/>
        <w:spacing w:before="100" w:beforeAutospacing="1" w:after="100" w:afterAutospacing="1"/>
        <w:ind w:left="1440"/>
        <w:rPr>
          <w:rFonts w:asciiTheme="minorHAnsi" w:eastAsia="Times New Roman" w:hAnsiTheme="minorHAnsi" w:cstheme="minorHAnsi"/>
          <w:i/>
          <w:sz w:val="26"/>
          <w:szCs w:val="26"/>
        </w:rPr>
      </w:pPr>
      <w:r w:rsidRPr="00827CA4">
        <w:rPr>
          <w:rFonts w:asciiTheme="minorHAnsi" w:eastAsia="Times New Roman" w:hAnsiTheme="minorHAnsi" w:cstheme="minorHAnsi"/>
          <w:i/>
          <w:sz w:val="26"/>
          <w:szCs w:val="26"/>
        </w:rPr>
        <w:t>“</w:t>
      </w:r>
      <w:r w:rsidR="00BD060D" w:rsidRPr="00827CA4">
        <w:rPr>
          <w:rFonts w:asciiTheme="minorHAnsi" w:eastAsia="Times New Roman" w:hAnsiTheme="minorHAnsi" w:cstheme="minorHAnsi"/>
          <w:i/>
          <w:sz w:val="26"/>
          <w:szCs w:val="26"/>
        </w:rPr>
        <w:t xml:space="preserve">(a) any electronic device for storing, processing or retrieving information, and any reference to information being derived from other information is a reference to its being derived </w:t>
      </w:r>
      <w:r w:rsidR="00306A32" w:rsidRPr="00827CA4">
        <w:rPr>
          <w:rFonts w:asciiTheme="minorHAnsi" w:eastAsia="Times New Roman" w:hAnsiTheme="minorHAnsi" w:cstheme="minorHAnsi"/>
          <w:i/>
          <w:sz w:val="26"/>
          <w:szCs w:val="26"/>
        </w:rPr>
        <w:t>there from</w:t>
      </w:r>
      <w:r w:rsidR="00BD060D" w:rsidRPr="00827CA4">
        <w:rPr>
          <w:rFonts w:asciiTheme="minorHAnsi" w:eastAsia="Times New Roman" w:hAnsiTheme="minorHAnsi" w:cstheme="minorHAnsi"/>
          <w:i/>
          <w:sz w:val="26"/>
          <w:szCs w:val="26"/>
        </w:rPr>
        <w:t xml:space="preserve"> by calculation, comparison or any other process; and</w:t>
      </w:r>
    </w:p>
    <w:p w:rsidR="00560B29" w:rsidRPr="00827CA4" w:rsidRDefault="00BD060D" w:rsidP="00030C89">
      <w:pPr>
        <w:widowControl/>
        <w:shd w:val="clear" w:color="auto" w:fill="FFFFFF"/>
        <w:autoSpaceDE/>
        <w:autoSpaceDN/>
        <w:adjustRightInd/>
        <w:spacing w:before="100" w:beforeAutospacing="1" w:after="100" w:afterAutospacing="1"/>
        <w:ind w:left="1440"/>
        <w:rPr>
          <w:rFonts w:asciiTheme="minorHAnsi" w:eastAsia="Times New Roman" w:hAnsiTheme="minorHAnsi" w:cstheme="minorHAnsi"/>
          <w:i/>
          <w:sz w:val="26"/>
          <w:szCs w:val="26"/>
          <w:lang w:eastAsia="en-GB"/>
        </w:rPr>
      </w:pPr>
      <w:r w:rsidRPr="00827CA4">
        <w:rPr>
          <w:rFonts w:asciiTheme="minorHAnsi" w:eastAsia="Times New Roman" w:hAnsiTheme="minorHAnsi" w:cstheme="minorHAnsi"/>
          <w:i/>
          <w:sz w:val="26"/>
          <w:szCs w:val="26"/>
        </w:rPr>
        <w:t xml:space="preserve">(b) </w:t>
      </w:r>
      <w:proofErr w:type="gramStart"/>
      <w:r w:rsidRPr="00827CA4">
        <w:rPr>
          <w:rFonts w:asciiTheme="minorHAnsi" w:eastAsia="Times New Roman" w:hAnsiTheme="minorHAnsi" w:cstheme="minorHAnsi"/>
          <w:i/>
          <w:sz w:val="26"/>
          <w:szCs w:val="26"/>
        </w:rPr>
        <w:t>any</w:t>
      </w:r>
      <w:proofErr w:type="gramEnd"/>
      <w:r w:rsidRPr="00827CA4">
        <w:rPr>
          <w:rFonts w:asciiTheme="minorHAnsi" w:eastAsia="Times New Roman" w:hAnsiTheme="minorHAnsi" w:cstheme="minorHAnsi"/>
          <w:i/>
          <w:sz w:val="26"/>
          <w:szCs w:val="26"/>
        </w:rPr>
        <w:t xml:space="preserve"> other device or category of device which the President may by Notice published in the Gazette specify</w:t>
      </w:r>
      <w:r w:rsidRPr="00827CA4">
        <w:rPr>
          <w:rFonts w:asciiTheme="minorHAnsi" w:eastAsia="Times New Roman" w:hAnsiTheme="minorHAnsi" w:cstheme="minorHAnsi"/>
          <w:i/>
          <w:color w:val="000000"/>
          <w:sz w:val="26"/>
          <w:szCs w:val="26"/>
          <w:lang w:eastAsia="en-GB"/>
        </w:rPr>
        <w:t>.</w:t>
      </w:r>
      <w:r w:rsidR="00B23CBA" w:rsidRPr="00827CA4">
        <w:rPr>
          <w:rFonts w:asciiTheme="minorHAnsi" w:eastAsia="Times New Roman" w:hAnsiTheme="minorHAnsi" w:cstheme="minorHAnsi"/>
          <w:i/>
          <w:color w:val="000000"/>
          <w:sz w:val="26"/>
          <w:szCs w:val="26"/>
          <w:lang w:eastAsia="en-GB"/>
        </w:rPr>
        <w:t>”</w:t>
      </w:r>
    </w:p>
    <w:p w:rsidR="00B64E68" w:rsidRPr="0055551F" w:rsidRDefault="000C0DC3" w:rsidP="00560B29">
      <w:pPr>
        <w:pStyle w:val="ListParagraph"/>
        <w:widowControl/>
        <w:numPr>
          <w:ilvl w:val="0"/>
          <w:numId w:val="8"/>
        </w:numPr>
        <w:autoSpaceDE/>
        <w:autoSpaceDN/>
        <w:adjustRightInd/>
        <w:spacing w:after="200" w:line="276" w:lineRule="auto"/>
        <w:jc w:val="both"/>
        <w:rPr>
          <w:rFonts w:asciiTheme="minorHAnsi" w:hAnsiTheme="minorHAnsi" w:cstheme="minorHAnsi"/>
          <w:sz w:val="26"/>
          <w:szCs w:val="26"/>
        </w:rPr>
      </w:pPr>
      <w:r w:rsidRPr="00827CA4">
        <w:rPr>
          <w:rFonts w:asciiTheme="minorHAnsi" w:hAnsiTheme="minorHAnsi" w:cstheme="minorHAnsi"/>
          <w:sz w:val="26"/>
          <w:szCs w:val="26"/>
        </w:rPr>
        <w:t>In the UK e</w:t>
      </w:r>
      <w:r w:rsidR="00560B29" w:rsidRPr="00827CA4">
        <w:rPr>
          <w:rFonts w:asciiTheme="minorHAnsi" w:hAnsiTheme="minorHAnsi" w:cstheme="minorHAnsi"/>
          <w:sz w:val="26"/>
          <w:szCs w:val="26"/>
        </w:rPr>
        <w:t xml:space="preserve">vidence by photographs and video recordings are admissible to prove the commission of the offence and the identity of the offender. In </w:t>
      </w:r>
      <w:r w:rsidR="00560B29" w:rsidRPr="00827CA4">
        <w:rPr>
          <w:rFonts w:asciiTheme="minorHAnsi" w:hAnsiTheme="minorHAnsi" w:cstheme="minorHAnsi"/>
          <w:b/>
          <w:sz w:val="26"/>
          <w:szCs w:val="26"/>
        </w:rPr>
        <w:t>A-Gs Ref (No 2 of 2002) [2003] 1 Cr App R 321, Rose LJ said at p.19</w:t>
      </w:r>
      <w:r w:rsidR="00560B29" w:rsidRPr="00827CA4">
        <w:rPr>
          <w:rFonts w:asciiTheme="minorHAnsi" w:hAnsiTheme="minorHAnsi" w:cstheme="minorHAnsi"/>
          <w:sz w:val="26"/>
          <w:szCs w:val="26"/>
        </w:rPr>
        <w:t>: “</w:t>
      </w:r>
      <w:r w:rsidR="00560B29" w:rsidRPr="00827CA4">
        <w:rPr>
          <w:rFonts w:asciiTheme="minorHAnsi" w:hAnsiTheme="minorHAnsi" w:cstheme="minorHAnsi"/>
          <w:i/>
          <w:sz w:val="26"/>
          <w:szCs w:val="26"/>
        </w:rPr>
        <w:t xml:space="preserve">In our judgment on the </w:t>
      </w:r>
      <w:r w:rsidR="00560B29" w:rsidRPr="00827CA4">
        <w:rPr>
          <w:rFonts w:asciiTheme="minorHAnsi" w:hAnsiTheme="minorHAnsi" w:cstheme="minorHAnsi"/>
          <w:i/>
          <w:sz w:val="26"/>
          <w:szCs w:val="26"/>
        </w:rPr>
        <w:lastRenderedPageBreak/>
        <w:t>authorities, there are...at least four circumstances in which, subject to the judicial discretion to exclude...and subject to appropriate directions in the summing-up, a jury can be invited to conclude that the defendant committed the offence on the basis of a photographic image from the scene of crime</w:t>
      </w:r>
      <w:r w:rsidR="00560B29" w:rsidRPr="00827CA4">
        <w:rPr>
          <w:rFonts w:asciiTheme="minorHAnsi" w:hAnsiTheme="minorHAnsi" w:cstheme="minorHAnsi"/>
          <w:sz w:val="26"/>
          <w:szCs w:val="26"/>
        </w:rPr>
        <w:t>”. One of those circumstances becomes relevant to the facts of this case, namely “</w:t>
      </w:r>
      <w:r w:rsidR="00560B29" w:rsidRPr="00827CA4">
        <w:rPr>
          <w:rFonts w:asciiTheme="minorHAnsi" w:hAnsiTheme="minorHAnsi" w:cstheme="minorHAnsi"/>
          <w:i/>
          <w:sz w:val="26"/>
          <w:szCs w:val="26"/>
        </w:rPr>
        <w:t>where a witness knows the defendant sufficiently well to recognize him as the offender depicted in the photographic image, he can give evidence of this</w:t>
      </w:r>
      <w:r w:rsidR="0055551F">
        <w:rPr>
          <w:rFonts w:asciiTheme="minorHAnsi" w:hAnsiTheme="minorHAnsi" w:cstheme="minorHAnsi"/>
          <w:i/>
          <w:sz w:val="26"/>
          <w:szCs w:val="26"/>
        </w:rPr>
        <w:t xml:space="preserve"> </w:t>
      </w:r>
      <w:proofErr w:type="spellStart"/>
      <w:r w:rsidR="00560B29" w:rsidRPr="00827CA4">
        <w:rPr>
          <w:rFonts w:asciiTheme="minorHAnsi" w:hAnsiTheme="minorHAnsi" w:cstheme="minorHAnsi"/>
          <w:b/>
          <w:sz w:val="26"/>
          <w:szCs w:val="26"/>
        </w:rPr>
        <w:t>Fowden</w:t>
      </w:r>
      <w:proofErr w:type="spellEnd"/>
      <w:r w:rsidR="00560B29" w:rsidRPr="00827CA4">
        <w:rPr>
          <w:rFonts w:asciiTheme="minorHAnsi" w:hAnsiTheme="minorHAnsi" w:cstheme="minorHAnsi"/>
          <w:b/>
          <w:sz w:val="26"/>
          <w:szCs w:val="26"/>
        </w:rPr>
        <w:t xml:space="preserve"> (1982) </w:t>
      </w:r>
      <w:proofErr w:type="spellStart"/>
      <w:r w:rsidR="00560B29" w:rsidRPr="00827CA4">
        <w:rPr>
          <w:rFonts w:asciiTheme="minorHAnsi" w:hAnsiTheme="minorHAnsi" w:cstheme="minorHAnsi"/>
          <w:b/>
          <w:sz w:val="26"/>
          <w:szCs w:val="26"/>
        </w:rPr>
        <w:t>Crim</w:t>
      </w:r>
      <w:proofErr w:type="spellEnd"/>
      <w:r w:rsidR="00560B29" w:rsidRPr="00827CA4">
        <w:rPr>
          <w:rFonts w:asciiTheme="minorHAnsi" w:hAnsiTheme="minorHAnsi" w:cstheme="minorHAnsi"/>
          <w:b/>
          <w:sz w:val="26"/>
          <w:szCs w:val="26"/>
        </w:rPr>
        <w:t xml:space="preserve"> LR 588; </w:t>
      </w:r>
      <w:proofErr w:type="spellStart"/>
      <w:r w:rsidR="00560B29" w:rsidRPr="00827CA4">
        <w:rPr>
          <w:rFonts w:asciiTheme="minorHAnsi" w:hAnsiTheme="minorHAnsi" w:cstheme="minorHAnsi"/>
          <w:b/>
          <w:sz w:val="26"/>
          <w:szCs w:val="26"/>
        </w:rPr>
        <w:t>Kajala</w:t>
      </w:r>
      <w:proofErr w:type="spellEnd"/>
      <w:r w:rsidR="00560B29" w:rsidRPr="00827CA4">
        <w:rPr>
          <w:rFonts w:asciiTheme="minorHAnsi" w:hAnsiTheme="minorHAnsi" w:cstheme="minorHAnsi"/>
          <w:b/>
          <w:sz w:val="26"/>
          <w:szCs w:val="26"/>
        </w:rPr>
        <w:t xml:space="preserve"> V Noble (1982) 75 CR App R 149; </w:t>
      </w:r>
      <w:proofErr w:type="spellStart"/>
      <w:r w:rsidR="00560B29" w:rsidRPr="00827CA4">
        <w:rPr>
          <w:rFonts w:asciiTheme="minorHAnsi" w:hAnsiTheme="minorHAnsi" w:cstheme="minorHAnsi"/>
          <w:b/>
          <w:sz w:val="26"/>
          <w:szCs w:val="26"/>
        </w:rPr>
        <w:t>Grimer</w:t>
      </w:r>
      <w:proofErr w:type="spellEnd"/>
      <w:r w:rsidR="00560B29" w:rsidRPr="00827CA4">
        <w:rPr>
          <w:rFonts w:asciiTheme="minorHAnsi" w:hAnsiTheme="minorHAnsi" w:cstheme="minorHAnsi"/>
          <w:b/>
          <w:sz w:val="26"/>
          <w:szCs w:val="26"/>
        </w:rPr>
        <w:t xml:space="preserve"> (1982) </w:t>
      </w:r>
      <w:proofErr w:type="spellStart"/>
      <w:r w:rsidR="00560B29" w:rsidRPr="00827CA4">
        <w:rPr>
          <w:rFonts w:asciiTheme="minorHAnsi" w:hAnsiTheme="minorHAnsi" w:cstheme="minorHAnsi"/>
          <w:b/>
          <w:sz w:val="26"/>
          <w:szCs w:val="26"/>
        </w:rPr>
        <w:t>Crim</w:t>
      </w:r>
      <w:proofErr w:type="spellEnd"/>
      <w:r w:rsidR="00560B29" w:rsidRPr="00827CA4">
        <w:rPr>
          <w:rFonts w:asciiTheme="minorHAnsi" w:hAnsiTheme="minorHAnsi" w:cstheme="minorHAnsi"/>
          <w:b/>
          <w:sz w:val="26"/>
          <w:szCs w:val="26"/>
        </w:rPr>
        <w:t xml:space="preserve"> LR 674, Caldwell (1994)</w:t>
      </w:r>
      <w:r w:rsidR="0055551F">
        <w:rPr>
          <w:rFonts w:asciiTheme="minorHAnsi" w:hAnsiTheme="minorHAnsi" w:cstheme="minorHAnsi"/>
          <w:b/>
          <w:sz w:val="26"/>
          <w:szCs w:val="26"/>
        </w:rPr>
        <w:t xml:space="preserve"> 99 Cr App R 73 and </w:t>
      </w:r>
      <w:proofErr w:type="spellStart"/>
      <w:r w:rsidR="0055551F">
        <w:rPr>
          <w:rFonts w:asciiTheme="minorHAnsi" w:hAnsiTheme="minorHAnsi" w:cstheme="minorHAnsi"/>
          <w:b/>
          <w:sz w:val="26"/>
          <w:szCs w:val="26"/>
        </w:rPr>
        <w:t>Blenkinsop</w:t>
      </w:r>
      <w:proofErr w:type="spellEnd"/>
      <w:r w:rsidR="0055551F">
        <w:rPr>
          <w:rFonts w:asciiTheme="minorHAnsi" w:hAnsiTheme="minorHAnsi" w:cstheme="minorHAnsi"/>
          <w:b/>
          <w:sz w:val="26"/>
          <w:szCs w:val="26"/>
        </w:rPr>
        <w:t xml:space="preserve"> (</w:t>
      </w:r>
      <w:r w:rsidR="00560B29" w:rsidRPr="00827CA4">
        <w:rPr>
          <w:rFonts w:asciiTheme="minorHAnsi" w:hAnsiTheme="minorHAnsi" w:cstheme="minorHAnsi"/>
          <w:b/>
          <w:sz w:val="26"/>
          <w:szCs w:val="26"/>
        </w:rPr>
        <w:t xml:space="preserve">1995) 1 </w:t>
      </w:r>
      <w:proofErr w:type="spellStart"/>
      <w:r w:rsidR="00560B29" w:rsidRPr="00827CA4">
        <w:rPr>
          <w:rFonts w:asciiTheme="minorHAnsi" w:hAnsiTheme="minorHAnsi" w:cstheme="minorHAnsi"/>
          <w:b/>
          <w:sz w:val="26"/>
          <w:szCs w:val="26"/>
        </w:rPr>
        <w:t>Crim</w:t>
      </w:r>
      <w:proofErr w:type="spellEnd"/>
      <w:r w:rsidR="00560B29" w:rsidRPr="00827CA4">
        <w:rPr>
          <w:rFonts w:asciiTheme="minorHAnsi" w:hAnsiTheme="minorHAnsi" w:cstheme="minorHAnsi"/>
          <w:b/>
          <w:sz w:val="26"/>
          <w:szCs w:val="26"/>
        </w:rPr>
        <w:t xml:space="preserve"> App R 7</w:t>
      </w:r>
      <w:r w:rsidR="00560B29" w:rsidRPr="00827CA4">
        <w:rPr>
          <w:rFonts w:asciiTheme="minorHAnsi" w:hAnsiTheme="minorHAnsi" w:cstheme="minorHAnsi"/>
          <w:sz w:val="26"/>
          <w:szCs w:val="26"/>
        </w:rPr>
        <w:t xml:space="preserve">: </w:t>
      </w:r>
      <w:r w:rsidR="00560B29" w:rsidRPr="00827CA4">
        <w:rPr>
          <w:rFonts w:asciiTheme="minorHAnsi" w:hAnsiTheme="minorHAnsi" w:cstheme="minorHAnsi"/>
          <w:i/>
          <w:sz w:val="26"/>
          <w:szCs w:val="26"/>
        </w:rPr>
        <w:t>and this may be so even if the photographic image is no longer available for the jury</w:t>
      </w:r>
      <w:r w:rsidR="00560B29" w:rsidRPr="00827CA4">
        <w:rPr>
          <w:rFonts w:asciiTheme="minorHAnsi" w:hAnsiTheme="minorHAnsi" w:cstheme="minorHAnsi"/>
          <w:sz w:val="26"/>
          <w:szCs w:val="26"/>
        </w:rPr>
        <w:t xml:space="preserve"> (</w:t>
      </w:r>
      <w:r w:rsidR="00560B29" w:rsidRPr="00827CA4">
        <w:rPr>
          <w:rFonts w:asciiTheme="minorHAnsi" w:hAnsiTheme="minorHAnsi" w:cstheme="minorHAnsi"/>
          <w:b/>
          <w:sz w:val="26"/>
          <w:szCs w:val="26"/>
        </w:rPr>
        <w:t>Taylor V Chief Constable of Cheshire (1987) 84 Cr App R 191</w:t>
      </w:r>
      <w:r w:rsidR="00560B29" w:rsidRPr="00827CA4">
        <w:rPr>
          <w:rFonts w:asciiTheme="minorHAnsi" w:hAnsiTheme="minorHAnsi" w:cstheme="minorHAnsi"/>
          <w:sz w:val="26"/>
          <w:szCs w:val="26"/>
        </w:rPr>
        <w:t xml:space="preserve">”. In </w:t>
      </w:r>
      <w:r w:rsidR="00560B29" w:rsidRPr="00827CA4">
        <w:rPr>
          <w:rFonts w:asciiTheme="minorHAnsi" w:hAnsiTheme="minorHAnsi" w:cstheme="minorHAnsi"/>
          <w:b/>
          <w:sz w:val="26"/>
          <w:szCs w:val="26"/>
        </w:rPr>
        <w:t>Dodson (1984) 1 WLR 971</w:t>
      </w:r>
      <w:r w:rsidR="00560B29" w:rsidRPr="00827CA4">
        <w:rPr>
          <w:rFonts w:asciiTheme="minorHAnsi" w:hAnsiTheme="minorHAnsi" w:cstheme="minorHAnsi"/>
          <w:sz w:val="26"/>
          <w:szCs w:val="26"/>
        </w:rPr>
        <w:t xml:space="preserve">, </w:t>
      </w:r>
      <w:r w:rsidR="00560B29" w:rsidRPr="0055551F">
        <w:rPr>
          <w:rFonts w:asciiTheme="minorHAnsi" w:hAnsiTheme="minorHAnsi" w:cstheme="minorHAnsi"/>
          <w:sz w:val="26"/>
          <w:szCs w:val="26"/>
        </w:rPr>
        <w:t>it was held that photographs taken at half-second intervals by security cameras installed at a building society office at which an armed robbery had been attempted, were admissible, on the issue of whether an offence has been committed and, if so, who had committed it, even though no witnesses were called to identify the men in the photographs.</w:t>
      </w:r>
    </w:p>
    <w:p w:rsidR="00560B29" w:rsidRPr="00827CA4" w:rsidRDefault="00560B29" w:rsidP="00B64E68">
      <w:pPr>
        <w:pStyle w:val="ListParagraph"/>
        <w:widowControl/>
        <w:autoSpaceDE/>
        <w:autoSpaceDN/>
        <w:adjustRightInd/>
        <w:spacing w:after="200" w:line="276" w:lineRule="auto"/>
        <w:jc w:val="both"/>
        <w:rPr>
          <w:rFonts w:asciiTheme="minorHAnsi" w:hAnsiTheme="minorHAnsi" w:cstheme="minorHAnsi"/>
          <w:sz w:val="26"/>
          <w:szCs w:val="26"/>
        </w:rPr>
      </w:pPr>
    </w:p>
    <w:p w:rsidR="00EC3180" w:rsidRPr="001E6B41" w:rsidRDefault="00B64E68" w:rsidP="00EC3180">
      <w:pPr>
        <w:pStyle w:val="ListParagraph"/>
        <w:widowControl/>
        <w:numPr>
          <w:ilvl w:val="0"/>
          <w:numId w:val="8"/>
        </w:numPr>
        <w:autoSpaceDE/>
        <w:autoSpaceDN/>
        <w:adjustRightInd/>
        <w:spacing w:after="200" w:line="276" w:lineRule="auto"/>
        <w:jc w:val="both"/>
        <w:rPr>
          <w:rFonts w:asciiTheme="minorHAnsi" w:hAnsiTheme="minorHAnsi" w:cstheme="minorHAnsi"/>
          <w:sz w:val="26"/>
          <w:szCs w:val="26"/>
        </w:rPr>
      </w:pPr>
      <w:r w:rsidRPr="00827CA4">
        <w:rPr>
          <w:rFonts w:asciiTheme="minorHAnsi" w:hAnsiTheme="minorHAnsi" w:cstheme="minorHAnsi"/>
          <w:sz w:val="26"/>
          <w:szCs w:val="26"/>
        </w:rPr>
        <w:t>In</w:t>
      </w:r>
      <w:r w:rsidR="002F57B3" w:rsidRPr="00827CA4">
        <w:rPr>
          <w:rFonts w:asciiTheme="minorHAnsi" w:hAnsiTheme="minorHAnsi" w:cstheme="minorHAnsi"/>
          <w:sz w:val="26"/>
          <w:szCs w:val="26"/>
        </w:rPr>
        <w:t xml:space="preserve"> the South African cases of </w:t>
      </w:r>
      <w:proofErr w:type="spellStart"/>
      <w:r w:rsidR="002F57B3" w:rsidRPr="00827CA4">
        <w:rPr>
          <w:rFonts w:asciiTheme="minorHAnsi" w:hAnsiTheme="minorHAnsi" w:cstheme="minorHAnsi"/>
          <w:b/>
          <w:sz w:val="26"/>
          <w:szCs w:val="26"/>
        </w:rPr>
        <w:t>Mpumlo</w:t>
      </w:r>
      <w:proofErr w:type="spellEnd"/>
      <w:r w:rsidR="0055551F">
        <w:rPr>
          <w:rFonts w:asciiTheme="minorHAnsi" w:hAnsiTheme="minorHAnsi" w:cstheme="minorHAnsi"/>
          <w:b/>
          <w:sz w:val="26"/>
          <w:szCs w:val="26"/>
        </w:rPr>
        <w:t xml:space="preserve"> </w:t>
      </w:r>
      <w:r w:rsidR="002F57B3" w:rsidRPr="00827CA4">
        <w:rPr>
          <w:rFonts w:asciiTheme="minorHAnsi" w:hAnsiTheme="minorHAnsi" w:cstheme="minorHAnsi"/>
          <w:b/>
          <w:sz w:val="26"/>
          <w:szCs w:val="26"/>
        </w:rPr>
        <w:t>&amp; others 1986 (3) SA 485 (E)</w:t>
      </w:r>
      <w:r w:rsidR="002F57B3" w:rsidRPr="00827CA4">
        <w:rPr>
          <w:rFonts w:asciiTheme="minorHAnsi" w:hAnsiTheme="minorHAnsi" w:cstheme="minorHAnsi"/>
          <w:sz w:val="26"/>
          <w:szCs w:val="26"/>
        </w:rPr>
        <w:t xml:space="preserve"> and </w:t>
      </w:r>
      <w:proofErr w:type="spellStart"/>
      <w:r w:rsidR="002F57B3" w:rsidRPr="00827CA4">
        <w:rPr>
          <w:rFonts w:asciiTheme="minorHAnsi" w:hAnsiTheme="minorHAnsi" w:cstheme="minorHAnsi"/>
          <w:b/>
          <w:sz w:val="26"/>
          <w:szCs w:val="26"/>
        </w:rPr>
        <w:t>Motata</w:t>
      </w:r>
      <w:proofErr w:type="spellEnd"/>
      <w:r w:rsidR="002F57B3" w:rsidRPr="00827CA4">
        <w:rPr>
          <w:rFonts w:asciiTheme="minorHAnsi" w:hAnsiTheme="minorHAnsi" w:cstheme="minorHAnsi"/>
          <w:b/>
          <w:sz w:val="26"/>
          <w:szCs w:val="26"/>
        </w:rPr>
        <w:t xml:space="preserve"> V Nair NO 2009 (2) SA 575 (T) </w:t>
      </w:r>
      <w:proofErr w:type="spellStart"/>
      <w:r w:rsidR="002F57B3" w:rsidRPr="00827CA4">
        <w:rPr>
          <w:rFonts w:asciiTheme="minorHAnsi" w:hAnsiTheme="minorHAnsi" w:cstheme="minorHAnsi"/>
          <w:b/>
          <w:sz w:val="26"/>
          <w:szCs w:val="26"/>
        </w:rPr>
        <w:t>para</w:t>
      </w:r>
      <w:proofErr w:type="spellEnd"/>
      <w:r w:rsidR="002F57B3" w:rsidRPr="00827CA4">
        <w:rPr>
          <w:rFonts w:asciiTheme="minorHAnsi" w:hAnsiTheme="minorHAnsi" w:cstheme="minorHAnsi"/>
          <w:b/>
          <w:sz w:val="26"/>
          <w:szCs w:val="26"/>
        </w:rPr>
        <w:t xml:space="preserve"> 21</w:t>
      </w:r>
      <w:r w:rsidR="002F57B3" w:rsidRPr="00827CA4">
        <w:rPr>
          <w:rFonts w:asciiTheme="minorHAnsi" w:hAnsiTheme="minorHAnsi" w:cstheme="minorHAnsi"/>
          <w:sz w:val="26"/>
          <w:szCs w:val="26"/>
        </w:rPr>
        <w:t xml:space="preserve"> it had been stated that </w:t>
      </w:r>
      <w:r w:rsidR="002F57B3" w:rsidRPr="00827CA4">
        <w:rPr>
          <w:rFonts w:asciiTheme="minorHAnsi" w:hAnsiTheme="minorHAnsi" w:cstheme="minorHAnsi"/>
          <w:i/>
          <w:sz w:val="26"/>
          <w:szCs w:val="26"/>
        </w:rPr>
        <w:t>a video film, like a tape recording, ‘is real evidence, as distinct from documentary evidence, and provided it is relevant, it may be produced as admissible evidence, subject of course to any dispute that may arise either as to its authenticity or the interpretation thereof</w:t>
      </w:r>
      <w:r w:rsidR="002F57B3" w:rsidRPr="00827CA4">
        <w:rPr>
          <w:rFonts w:asciiTheme="minorHAnsi" w:hAnsiTheme="minorHAnsi" w:cstheme="minorHAnsi"/>
          <w:sz w:val="26"/>
          <w:szCs w:val="26"/>
        </w:rPr>
        <w:t xml:space="preserve">”. </w:t>
      </w:r>
      <w:r w:rsidR="00561BEA" w:rsidRPr="00827CA4">
        <w:rPr>
          <w:rFonts w:asciiTheme="minorHAnsi" w:hAnsiTheme="minorHAnsi" w:cstheme="minorHAnsi"/>
          <w:sz w:val="26"/>
          <w:szCs w:val="26"/>
        </w:rPr>
        <w:t>Also i</w:t>
      </w:r>
      <w:r w:rsidR="002F57B3" w:rsidRPr="00827CA4">
        <w:rPr>
          <w:rFonts w:asciiTheme="minorHAnsi" w:hAnsiTheme="minorHAnsi" w:cstheme="minorHAnsi"/>
          <w:sz w:val="26"/>
          <w:szCs w:val="26"/>
        </w:rPr>
        <w:t xml:space="preserve">n </w:t>
      </w:r>
      <w:r w:rsidR="002F57B3" w:rsidRPr="00827CA4">
        <w:rPr>
          <w:rFonts w:asciiTheme="minorHAnsi" w:hAnsiTheme="minorHAnsi" w:cstheme="minorHAnsi"/>
          <w:b/>
          <w:sz w:val="26"/>
          <w:szCs w:val="26"/>
        </w:rPr>
        <w:t xml:space="preserve">S V </w:t>
      </w:r>
      <w:proofErr w:type="spellStart"/>
      <w:r w:rsidR="002F57B3" w:rsidRPr="00827CA4">
        <w:rPr>
          <w:rFonts w:asciiTheme="minorHAnsi" w:hAnsiTheme="minorHAnsi" w:cstheme="minorHAnsi"/>
          <w:b/>
          <w:sz w:val="26"/>
          <w:szCs w:val="26"/>
        </w:rPr>
        <w:t>Ramgobin</w:t>
      </w:r>
      <w:proofErr w:type="spellEnd"/>
      <w:r w:rsidR="0055551F">
        <w:rPr>
          <w:rFonts w:asciiTheme="minorHAnsi" w:hAnsiTheme="minorHAnsi" w:cstheme="minorHAnsi"/>
          <w:b/>
          <w:sz w:val="26"/>
          <w:szCs w:val="26"/>
        </w:rPr>
        <w:t xml:space="preserve"> </w:t>
      </w:r>
      <w:r w:rsidR="002F57B3" w:rsidRPr="00827CA4">
        <w:rPr>
          <w:rFonts w:asciiTheme="minorHAnsi" w:hAnsiTheme="minorHAnsi" w:cstheme="minorHAnsi"/>
          <w:b/>
          <w:sz w:val="26"/>
          <w:szCs w:val="26"/>
        </w:rPr>
        <w:t>&amp; others 1986 (4) SA 117 (N)</w:t>
      </w:r>
      <w:r w:rsidR="002F57B3" w:rsidRPr="00827CA4">
        <w:rPr>
          <w:rFonts w:asciiTheme="minorHAnsi" w:hAnsiTheme="minorHAnsi" w:cstheme="minorHAnsi"/>
          <w:sz w:val="26"/>
          <w:szCs w:val="26"/>
        </w:rPr>
        <w:t xml:space="preserve"> it </w:t>
      </w:r>
      <w:r w:rsidR="002F57B3" w:rsidRPr="00827CA4">
        <w:rPr>
          <w:rFonts w:asciiTheme="minorHAnsi" w:hAnsiTheme="minorHAnsi" w:cstheme="minorHAnsi"/>
          <w:i/>
          <w:sz w:val="26"/>
          <w:szCs w:val="26"/>
        </w:rPr>
        <w:t>had been held that for video tape recordings to be admissible evidence</w:t>
      </w:r>
      <w:r w:rsidR="00561BEA" w:rsidRPr="00827CA4">
        <w:rPr>
          <w:rFonts w:asciiTheme="minorHAnsi" w:hAnsiTheme="minorHAnsi" w:cstheme="minorHAnsi"/>
          <w:i/>
          <w:sz w:val="26"/>
          <w:szCs w:val="26"/>
        </w:rPr>
        <w:t>,</w:t>
      </w:r>
      <w:r w:rsidR="002F57B3" w:rsidRPr="00827CA4">
        <w:rPr>
          <w:rFonts w:asciiTheme="minorHAnsi" w:hAnsiTheme="minorHAnsi" w:cstheme="minorHAnsi"/>
          <w:i/>
          <w:sz w:val="26"/>
          <w:szCs w:val="26"/>
        </w:rPr>
        <w:t xml:space="preserve"> it must </w:t>
      </w:r>
      <w:r w:rsidR="00F7601D" w:rsidRPr="00827CA4">
        <w:rPr>
          <w:rFonts w:asciiTheme="minorHAnsi" w:hAnsiTheme="minorHAnsi" w:cstheme="minorHAnsi"/>
          <w:i/>
          <w:sz w:val="26"/>
          <w:szCs w:val="26"/>
        </w:rPr>
        <w:t>be p</w:t>
      </w:r>
      <w:r w:rsidR="002F57B3" w:rsidRPr="00827CA4">
        <w:rPr>
          <w:rFonts w:asciiTheme="minorHAnsi" w:hAnsiTheme="minorHAnsi" w:cstheme="minorHAnsi"/>
          <w:i/>
          <w:sz w:val="26"/>
          <w:szCs w:val="26"/>
        </w:rPr>
        <w:t>roved that the exhibits are original recordings and that there exists no reasonable possibility of ‘some interference’ with the recordings</w:t>
      </w:r>
      <w:r w:rsidR="002F57B3" w:rsidRPr="00827CA4">
        <w:rPr>
          <w:rFonts w:asciiTheme="minorHAnsi" w:hAnsiTheme="minorHAnsi" w:cstheme="minorHAnsi"/>
          <w:sz w:val="26"/>
          <w:szCs w:val="26"/>
        </w:rPr>
        <w:t xml:space="preserve">. In this case there can be no question that the aforesaid video evidence was </w:t>
      </w:r>
      <w:r w:rsidR="000C0DC3" w:rsidRPr="00827CA4">
        <w:rPr>
          <w:rFonts w:asciiTheme="minorHAnsi" w:hAnsiTheme="minorHAnsi" w:cstheme="minorHAnsi"/>
          <w:sz w:val="26"/>
          <w:szCs w:val="26"/>
        </w:rPr>
        <w:t>in</w:t>
      </w:r>
      <w:r w:rsidR="002F57B3" w:rsidRPr="00827CA4">
        <w:rPr>
          <w:rFonts w:asciiTheme="minorHAnsi" w:hAnsiTheme="minorHAnsi" w:cstheme="minorHAnsi"/>
          <w:sz w:val="26"/>
          <w:szCs w:val="26"/>
        </w:rPr>
        <w:t>admissible.</w:t>
      </w:r>
      <w:r w:rsidR="00F7601D" w:rsidRPr="00827CA4">
        <w:rPr>
          <w:rFonts w:asciiTheme="minorHAnsi" w:hAnsiTheme="minorHAnsi" w:cstheme="minorHAnsi"/>
          <w:sz w:val="26"/>
          <w:szCs w:val="26"/>
        </w:rPr>
        <w:t xml:space="preserve">PW 3, Jimmy Joseph, had testified that he was the technician at the CCTV section and Alarm System with DG Vision Enterprise who had downloaded the video footage from the cameras at Cash Plus and put them onto a CD and pen drive, which PW 1, </w:t>
      </w:r>
      <w:proofErr w:type="spellStart"/>
      <w:r w:rsidR="00F7601D" w:rsidRPr="00827CA4">
        <w:rPr>
          <w:rFonts w:asciiTheme="minorHAnsi" w:hAnsiTheme="minorHAnsi" w:cstheme="minorHAnsi"/>
          <w:sz w:val="26"/>
          <w:szCs w:val="26"/>
        </w:rPr>
        <w:t>Bouzin</w:t>
      </w:r>
      <w:proofErr w:type="spellEnd"/>
      <w:r w:rsidR="00F7601D" w:rsidRPr="00827CA4">
        <w:rPr>
          <w:rFonts w:asciiTheme="minorHAnsi" w:hAnsiTheme="minorHAnsi" w:cstheme="minorHAnsi"/>
          <w:sz w:val="26"/>
          <w:szCs w:val="26"/>
        </w:rPr>
        <w:t xml:space="preserve"> had analyzed.</w:t>
      </w:r>
      <w:r w:rsidR="0071418E" w:rsidRPr="00827CA4">
        <w:rPr>
          <w:rFonts w:asciiTheme="minorHAnsi" w:hAnsiTheme="minorHAnsi" w:cstheme="minorHAnsi"/>
          <w:sz w:val="26"/>
          <w:szCs w:val="26"/>
        </w:rPr>
        <w:t xml:space="preserve"> In</w:t>
      </w:r>
      <w:r w:rsidR="0055551F">
        <w:rPr>
          <w:rFonts w:asciiTheme="minorHAnsi" w:hAnsiTheme="minorHAnsi" w:cstheme="minorHAnsi"/>
          <w:sz w:val="26"/>
          <w:szCs w:val="26"/>
        </w:rPr>
        <w:t xml:space="preserve"> </w:t>
      </w:r>
      <w:proofErr w:type="spellStart"/>
      <w:r w:rsidRPr="00827CA4">
        <w:rPr>
          <w:rFonts w:asciiTheme="minorHAnsi" w:hAnsiTheme="minorHAnsi" w:cstheme="minorHAnsi"/>
          <w:b/>
          <w:sz w:val="26"/>
          <w:szCs w:val="26"/>
        </w:rPr>
        <w:t>Mlungisi</w:t>
      </w:r>
      <w:proofErr w:type="spellEnd"/>
      <w:r w:rsidR="001E6B41">
        <w:rPr>
          <w:rFonts w:asciiTheme="minorHAnsi" w:hAnsiTheme="minorHAnsi" w:cstheme="minorHAnsi"/>
          <w:b/>
          <w:sz w:val="26"/>
          <w:szCs w:val="26"/>
        </w:rPr>
        <w:t xml:space="preserve"> </w:t>
      </w:r>
      <w:proofErr w:type="spellStart"/>
      <w:r w:rsidRPr="00827CA4">
        <w:rPr>
          <w:rFonts w:asciiTheme="minorHAnsi" w:hAnsiTheme="minorHAnsi" w:cstheme="minorHAnsi"/>
          <w:b/>
          <w:sz w:val="26"/>
          <w:szCs w:val="26"/>
        </w:rPr>
        <w:t>Mdlongwa</w:t>
      </w:r>
      <w:proofErr w:type="spellEnd"/>
      <w:r w:rsidRPr="00827CA4">
        <w:rPr>
          <w:rFonts w:asciiTheme="minorHAnsi" w:hAnsiTheme="minorHAnsi" w:cstheme="minorHAnsi"/>
          <w:b/>
          <w:sz w:val="26"/>
          <w:szCs w:val="26"/>
        </w:rPr>
        <w:t xml:space="preserve"> V The State (99/10) (2010) ZASCA 82 (31 May 2010)</w:t>
      </w:r>
      <w:r w:rsidR="001E6B41">
        <w:rPr>
          <w:rFonts w:asciiTheme="minorHAnsi" w:hAnsiTheme="minorHAnsi" w:cstheme="minorHAnsi"/>
          <w:b/>
          <w:sz w:val="26"/>
          <w:szCs w:val="26"/>
        </w:rPr>
        <w:t xml:space="preserve"> </w:t>
      </w:r>
      <w:r w:rsidR="00346051" w:rsidRPr="001E6B41">
        <w:rPr>
          <w:rFonts w:asciiTheme="minorHAnsi" w:hAnsiTheme="minorHAnsi" w:cstheme="minorHAnsi"/>
          <w:sz w:val="26"/>
          <w:szCs w:val="26"/>
        </w:rPr>
        <w:t>it had been held</w:t>
      </w:r>
      <w:r w:rsidRPr="001E6B41">
        <w:rPr>
          <w:rFonts w:asciiTheme="minorHAnsi" w:hAnsiTheme="minorHAnsi" w:cstheme="minorHAnsi"/>
          <w:sz w:val="26"/>
          <w:szCs w:val="26"/>
        </w:rPr>
        <w:t xml:space="preserve"> by the Supreme Court of Appeal of South Africa,</w:t>
      </w:r>
      <w:r w:rsidR="00346051" w:rsidRPr="001E6B41">
        <w:rPr>
          <w:rFonts w:asciiTheme="minorHAnsi" w:hAnsiTheme="minorHAnsi" w:cstheme="minorHAnsi"/>
          <w:sz w:val="26"/>
          <w:szCs w:val="26"/>
        </w:rPr>
        <w:t xml:space="preserve"> that</w:t>
      </w:r>
      <w:r w:rsidRPr="001E6B41">
        <w:rPr>
          <w:rFonts w:asciiTheme="minorHAnsi" w:hAnsiTheme="minorHAnsi" w:cstheme="minorHAnsi"/>
          <w:sz w:val="26"/>
          <w:szCs w:val="26"/>
        </w:rPr>
        <w:t xml:space="preserve"> the video footage of the bank robbery taken by digital close circuit television (CCTV) cameras which were in place at the bank at the time of the robbery</w:t>
      </w:r>
      <w:r w:rsidR="00346051" w:rsidRPr="001E6B41">
        <w:rPr>
          <w:rFonts w:asciiTheme="minorHAnsi" w:hAnsiTheme="minorHAnsi" w:cstheme="minorHAnsi"/>
          <w:sz w:val="26"/>
          <w:szCs w:val="26"/>
        </w:rPr>
        <w:t xml:space="preserve"> was admissible to prove the identity of the accused</w:t>
      </w:r>
      <w:r w:rsidRPr="001E6B41">
        <w:rPr>
          <w:rFonts w:asciiTheme="minorHAnsi" w:hAnsiTheme="minorHAnsi" w:cstheme="minorHAnsi"/>
          <w:sz w:val="26"/>
          <w:szCs w:val="26"/>
        </w:rPr>
        <w:t>.</w:t>
      </w:r>
    </w:p>
    <w:p w:rsidR="00EC3180" w:rsidRPr="00827CA4" w:rsidRDefault="00EC3180" w:rsidP="00EC3180">
      <w:pPr>
        <w:pStyle w:val="ListParagraph"/>
        <w:widowControl/>
        <w:autoSpaceDE/>
        <w:autoSpaceDN/>
        <w:adjustRightInd/>
        <w:spacing w:after="200" w:line="276" w:lineRule="auto"/>
        <w:jc w:val="both"/>
        <w:rPr>
          <w:rFonts w:asciiTheme="minorHAnsi" w:hAnsiTheme="minorHAnsi" w:cstheme="minorHAnsi"/>
          <w:i/>
          <w:sz w:val="26"/>
          <w:szCs w:val="26"/>
        </w:rPr>
      </w:pPr>
    </w:p>
    <w:p w:rsidR="00EC3180" w:rsidRPr="00827CA4" w:rsidRDefault="00EC3180" w:rsidP="00130CBA">
      <w:pPr>
        <w:pStyle w:val="ListParagraph"/>
        <w:widowControl/>
        <w:numPr>
          <w:ilvl w:val="0"/>
          <w:numId w:val="8"/>
        </w:numPr>
        <w:autoSpaceDE/>
        <w:autoSpaceDN/>
        <w:adjustRightInd/>
        <w:spacing w:after="200" w:line="276" w:lineRule="auto"/>
        <w:jc w:val="both"/>
        <w:rPr>
          <w:rFonts w:asciiTheme="minorHAnsi" w:hAnsiTheme="minorHAnsi" w:cstheme="minorHAnsi"/>
          <w:sz w:val="26"/>
          <w:szCs w:val="26"/>
        </w:rPr>
      </w:pPr>
      <w:r w:rsidRPr="00827CA4">
        <w:rPr>
          <w:rFonts w:asciiTheme="minorHAnsi" w:hAnsiTheme="minorHAnsi" w:cstheme="minorHAnsi"/>
          <w:sz w:val="26"/>
          <w:szCs w:val="26"/>
        </w:rPr>
        <w:t xml:space="preserve">In the cases of </w:t>
      </w:r>
      <w:r w:rsidRPr="00827CA4">
        <w:rPr>
          <w:rFonts w:asciiTheme="minorHAnsi" w:hAnsiTheme="minorHAnsi" w:cstheme="minorHAnsi"/>
          <w:b/>
          <w:sz w:val="26"/>
          <w:szCs w:val="26"/>
        </w:rPr>
        <w:t xml:space="preserve">Bunch V State, 123 </w:t>
      </w:r>
      <w:proofErr w:type="gramStart"/>
      <w:r w:rsidRPr="00827CA4">
        <w:rPr>
          <w:rFonts w:asciiTheme="minorHAnsi" w:hAnsiTheme="minorHAnsi" w:cstheme="minorHAnsi"/>
          <w:b/>
          <w:sz w:val="26"/>
          <w:szCs w:val="26"/>
        </w:rPr>
        <w:t>So</w:t>
      </w:r>
      <w:proofErr w:type="gramEnd"/>
      <w:r w:rsidRPr="00827CA4">
        <w:rPr>
          <w:rFonts w:asciiTheme="minorHAnsi" w:hAnsiTheme="minorHAnsi" w:cstheme="minorHAnsi"/>
          <w:b/>
          <w:sz w:val="26"/>
          <w:szCs w:val="26"/>
        </w:rPr>
        <w:t xml:space="preserve"> 3d 484, 493-94 (Miss. Ct. of App. 2013)</w:t>
      </w:r>
      <w:r w:rsidRPr="00827CA4">
        <w:rPr>
          <w:rFonts w:asciiTheme="minorHAnsi" w:hAnsiTheme="minorHAnsi" w:cstheme="minorHAnsi"/>
          <w:sz w:val="26"/>
          <w:szCs w:val="26"/>
        </w:rPr>
        <w:t xml:space="preserve"> and </w:t>
      </w:r>
      <w:r w:rsidRPr="00827CA4">
        <w:rPr>
          <w:rFonts w:asciiTheme="minorHAnsi" w:hAnsiTheme="minorHAnsi" w:cstheme="minorHAnsi"/>
          <w:b/>
          <w:sz w:val="26"/>
          <w:szCs w:val="26"/>
        </w:rPr>
        <w:t>Broadbent V Allison, 176 NC. App 359, 626 S.E. 2d, 758, 763-64 (N.C. Ct. App 2006)</w:t>
      </w:r>
      <w:r w:rsidRPr="00827CA4">
        <w:rPr>
          <w:rFonts w:asciiTheme="minorHAnsi" w:hAnsiTheme="minorHAnsi" w:cstheme="minorHAnsi"/>
          <w:sz w:val="26"/>
          <w:szCs w:val="26"/>
        </w:rPr>
        <w:t xml:space="preserve">, the US courts; and  in the cases of </w:t>
      </w:r>
      <w:proofErr w:type="spellStart"/>
      <w:r w:rsidRPr="00827CA4">
        <w:rPr>
          <w:rFonts w:asciiTheme="minorHAnsi" w:hAnsiTheme="minorHAnsi" w:cstheme="minorHAnsi"/>
          <w:b/>
          <w:sz w:val="26"/>
          <w:szCs w:val="26"/>
        </w:rPr>
        <w:t>Tuncap</w:t>
      </w:r>
      <w:proofErr w:type="spellEnd"/>
      <w:r w:rsidRPr="00827CA4">
        <w:rPr>
          <w:rFonts w:asciiTheme="minorHAnsi" w:hAnsiTheme="minorHAnsi" w:cstheme="minorHAnsi"/>
          <w:b/>
          <w:sz w:val="26"/>
          <w:szCs w:val="26"/>
        </w:rPr>
        <w:t xml:space="preserve"> 2014 Guam 1, 35 and  People V </w:t>
      </w:r>
      <w:proofErr w:type="spellStart"/>
      <w:r w:rsidRPr="00827CA4">
        <w:rPr>
          <w:rFonts w:asciiTheme="minorHAnsi" w:hAnsiTheme="minorHAnsi" w:cstheme="minorHAnsi"/>
          <w:b/>
          <w:sz w:val="26"/>
          <w:szCs w:val="26"/>
        </w:rPr>
        <w:t>Tedtaotao</w:t>
      </w:r>
      <w:proofErr w:type="spellEnd"/>
      <w:r w:rsidRPr="00827CA4">
        <w:rPr>
          <w:rFonts w:asciiTheme="minorHAnsi" w:hAnsiTheme="minorHAnsi" w:cstheme="minorHAnsi"/>
          <w:b/>
          <w:sz w:val="26"/>
          <w:szCs w:val="26"/>
        </w:rPr>
        <w:t>,</w:t>
      </w:r>
      <w:r w:rsidR="00CE0545">
        <w:rPr>
          <w:rFonts w:asciiTheme="minorHAnsi" w:hAnsiTheme="minorHAnsi" w:cstheme="minorHAnsi"/>
          <w:b/>
          <w:sz w:val="26"/>
          <w:szCs w:val="26"/>
        </w:rPr>
        <w:t xml:space="preserve"> </w:t>
      </w:r>
      <w:r w:rsidRPr="00827CA4">
        <w:rPr>
          <w:rFonts w:asciiTheme="minorHAnsi" w:hAnsiTheme="minorHAnsi" w:cstheme="minorHAnsi"/>
          <w:b/>
          <w:sz w:val="26"/>
          <w:szCs w:val="26"/>
        </w:rPr>
        <w:t>Supreme Court case no CRA 14-026</w:t>
      </w:r>
      <w:r w:rsidRPr="00827CA4">
        <w:rPr>
          <w:rFonts w:asciiTheme="minorHAnsi" w:hAnsiTheme="minorHAnsi" w:cstheme="minorHAnsi"/>
          <w:sz w:val="26"/>
          <w:szCs w:val="26"/>
        </w:rPr>
        <w:t xml:space="preserve">, the Supreme Court of Guam had held </w:t>
      </w:r>
      <w:r w:rsidRPr="00827CA4">
        <w:rPr>
          <w:rFonts w:asciiTheme="minorHAnsi" w:hAnsiTheme="minorHAnsi" w:cstheme="minorHAnsi"/>
          <w:i/>
          <w:sz w:val="26"/>
          <w:szCs w:val="26"/>
        </w:rPr>
        <w:t>surveillance video  evidence was admissible and was proof of the commission of the crime by the accused</w:t>
      </w:r>
      <w:r w:rsidRPr="00827CA4">
        <w:rPr>
          <w:rFonts w:asciiTheme="minorHAnsi" w:hAnsiTheme="minorHAnsi" w:cstheme="minorHAnsi"/>
          <w:sz w:val="26"/>
          <w:szCs w:val="26"/>
        </w:rPr>
        <w:t xml:space="preserve">. </w:t>
      </w:r>
    </w:p>
    <w:p w:rsidR="00560B29" w:rsidRPr="00827CA4" w:rsidRDefault="00560B29" w:rsidP="00560B29">
      <w:pPr>
        <w:pStyle w:val="ListParagraph"/>
        <w:rPr>
          <w:rFonts w:asciiTheme="minorHAnsi" w:hAnsiTheme="minorHAnsi" w:cstheme="minorHAnsi"/>
          <w:sz w:val="26"/>
          <w:szCs w:val="26"/>
        </w:rPr>
      </w:pPr>
    </w:p>
    <w:p w:rsidR="00560B29" w:rsidRPr="00827CA4" w:rsidRDefault="00560B29" w:rsidP="00560B29">
      <w:pPr>
        <w:pStyle w:val="ListParagraph"/>
        <w:widowControl/>
        <w:numPr>
          <w:ilvl w:val="0"/>
          <w:numId w:val="8"/>
        </w:numPr>
        <w:autoSpaceDE/>
        <w:autoSpaceDN/>
        <w:adjustRightInd/>
        <w:spacing w:after="200" w:line="276" w:lineRule="auto"/>
        <w:jc w:val="both"/>
        <w:rPr>
          <w:rFonts w:asciiTheme="minorHAnsi" w:hAnsiTheme="minorHAnsi" w:cstheme="minorHAnsi"/>
          <w:i/>
          <w:sz w:val="26"/>
          <w:szCs w:val="26"/>
        </w:rPr>
      </w:pPr>
      <w:r w:rsidRPr="00827CA4">
        <w:rPr>
          <w:rFonts w:asciiTheme="minorHAnsi" w:hAnsiTheme="minorHAnsi" w:cstheme="minorHAnsi"/>
          <w:sz w:val="26"/>
          <w:szCs w:val="26"/>
        </w:rPr>
        <w:t>The Appellant in his Heads of Argument has complained that an identification parade had not been held and that a Turnbull direction had not been given. In our view none of them were necessary. On the issue of an identification parade</w:t>
      </w:r>
      <w:r w:rsidR="001B466C" w:rsidRPr="00827CA4">
        <w:rPr>
          <w:rFonts w:asciiTheme="minorHAnsi" w:hAnsiTheme="minorHAnsi" w:cstheme="minorHAnsi"/>
          <w:sz w:val="26"/>
          <w:szCs w:val="26"/>
        </w:rPr>
        <w:t>,</w:t>
      </w:r>
      <w:r w:rsidRPr="00827CA4">
        <w:rPr>
          <w:rFonts w:asciiTheme="minorHAnsi" w:hAnsiTheme="minorHAnsi" w:cstheme="minorHAnsi"/>
          <w:sz w:val="26"/>
          <w:szCs w:val="26"/>
        </w:rPr>
        <w:t xml:space="preserve"> the holding of one such wou</w:t>
      </w:r>
      <w:r w:rsidR="00561BEA" w:rsidRPr="00827CA4">
        <w:rPr>
          <w:rFonts w:asciiTheme="minorHAnsi" w:hAnsiTheme="minorHAnsi" w:cstheme="minorHAnsi"/>
          <w:sz w:val="26"/>
          <w:szCs w:val="26"/>
        </w:rPr>
        <w:t>ld have been superfluous as PW 8,</w:t>
      </w:r>
      <w:r w:rsidR="00410DF4">
        <w:rPr>
          <w:rFonts w:asciiTheme="minorHAnsi" w:hAnsiTheme="minorHAnsi" w:cstheme="minorHAnsi"/>
          <w:sz w:val="26"/>
          <w:szCs w:val="26"/>
        </w:rPr>
        <w:t xml:space="preserve"> </w:t>
      </w:r>
      <w:r w:rsidRPr="00827CA4">
        <w:rPr>
          <w:rFonts w:asciiTheme="minorHAnsi" w:hAnsiTheme="minorHAnsi" w:cstheme="minorHAnsi"/>
          <w:sz w:val="26"/>
          <w:szCs w:val="26"/>
        </w:rPr>
        <w:t>PW 13 and PW 14 had recognized the Appellant whom they knew very well on seeing the video footage. A Turnbull direction was not called for as PW 8, PW 13 &amp; PW 14 had</w:t>
      </w:r>
      <w:r w:rsidR="00CE0545">
        <w:rPr>
          <w:rFonts w:asciiTheme="minorHAnsi" w:hAnsiTheme="minorHAnsi" w:cstheme="minorHAnsi"/>
          <w:sz w:val="26"/>
          <w:szCs w:val="26"/>
        </w:rPr>
        <w:t xml:space="preserve"> </w:t>
      </w:r>
      <w:r w:rsidR="009B54FC" w:rsidRPr="00827CA4">
        <w:rPr>
          <w:rFonts w:asciiTheme="minorHAnsi" w:hAnsiTheme="minorHAnsi" w:cstheme="minorHAnsi"/>
          <w:sz w:val="26"/>
          <w:szCs w:val="26"/>
        </w:rPr>
        <w:t>taken their time to view</w:t>
      </w:r>
      <w:r w:rsidRPr="00827CA4">
        <w:rPr>
          <w:rFonts w:asciiTheme="minorHAnsi" w:hAnsiTheme="minorHAnsi" w:cstheme="minorHAnsi"/>
          <w:sz w:val="26"/>
          <w:szCs w:val="26"/>
        </w:rPr>
        <w:t xml:space="preserve"> the video footage and t</w:t>
      </w:r>
      <w:r w:rsidR="009B54FC" w:rsidRPr="00827CA4">
        <w:rPr>
          <w:rFonts w:asciiTheme="minorHAnsi" w:hAnsiTheme="minorHAnsi" w:cstheme="minorHAnsi"/>
          <w:sz w:val="26"/>
          <w:szCs w:val="26"/>
        </w:rPr>
        <w:t>he photographs</w:t>
      </w:r>
      <w:r w:rsidRPr="00827CA4">
        <w:rPr>
          <w:rFonts w:asciiTheme="minorHAnsi" w:hAnsiTheme="minorHAnsi" w:cstheme="minorHAnsi"/>
          <w:sz w:val="26"/>
          <w:szCs w:val="26"/>
        </w:rPr>
        <w:t xml:space="preserve"> and not in a ‘fleeting glance’. It was held in </w:t>
      </w:r>
      <w:r w:rsidRPr="00827CA4">
        <w:rPr>
          <w:rFonts w:asciiTheme="minorHAnsi" w:hAnsiTheme="minorHAnsi" w:cstheme="minorHAnsi"/>
          <w:b/>
          <w:sz w:val="26"/>
          <w:szCs w:val="26"/>
        </w:rPr>
        <w:t xml:space="preserve">Dodson (1984) 1 WLR 971 </w:t>
      </w:r>
      <w:r w:rsidRPr="00827CA4">
        <w:rPr>
          <w:rFonts w:asciiTheme="minorHAnsi" w:hAnsiTheme="minorHAnsi" w:cstheme="minorHAnsi"/>
          <w:sz w:val="26"/>
          <w:szCs w:val="26"/>
        </w:rPr>
        <w:t xml:space="preserve">that </w:t>
      </w:r>
      <w:r w:rsidRPr="00827CA4">
        <w:rPr>
          <w:rFonts w:asciiTheme="minorHAnsi" w:hAnsiTheme="minorHAnsi" w:cstheme="minorHAnsi"/>
          <w:i/>
          <w:sz w:val="26"/>
          <w:szCs w:val="26"/>
        </w:rPr>
        <w:t>a Turnbull direction is inappropriate because the process of identifying the person from a photograph is a commonplace event and some things are obvious from the photograph itself</w:t>
      </w:r>
      <w:r w:rsidRPr="00827CA4">
        <w:rPr>
          <w:rFonts w:asciiTheme="minorHAnsi" w:hAnsiTheme="minorHAnsi" w:cstheme="minorHAnsi"/>
          <w:sz w:val="26"/>
          <w:szCs w:val="26"/>
        </w:rPr>
        <w:t xml:space="preserve">. In </w:t>
      </w:r>
      <w:r w:rsidRPr="00827CA4">
        <w:rPr>
          <w:rFonts w:asciiTheme="minorHAnsi" w:hAnsiTheme="minorHAnsi" w:cstheme="minorHAnsi"/>
          <w:b/>
          <w:sz w:val="26"/>
          <w:szCs w:val="26"/>
        </w:rPr>
        <w:t>Blackstone’s Criminal Practice 2010 it is stated at F 18.29</w:t>
      </w:r>
      <w:r w:rsidRPr="00827CA4">
        <w:rPr>
          <w:rFonts w:asciiTheme="minorHAnsi" w:hAnsiTheme="minorHAnsi" w:cstheme="minorHAnsi"/>
          <w:sz w:val="26"/>
          <w:szCs w:val="26"/>
        </w:rPr>
        <w:t xml:space="preserve"> that a “</w:t>
      </w:r>
      <w:r w:rsidRPr="00827CA4">
        <w:rPr>
          <w:rFonts w:asciiTheme="minorHAnsi" w:hAnsiTheme="minorHAnsi" w:cstheme="minorHAnsi"/>
          <w:i/>
          <w:sz w:val="26"/>
          <w:szCs w:val="26"/>
        </w:rPr>
        <w:t>A full Turnbull warning might not be appropriate in such cases, but the jury must still be warned of the dangers of mistaken identification, and should be reminded of the need to exercise great care when attempting to make an identification from photographs or video recordings.</w:t>
      </w:r>
      <w:r w:rsidR="00F02286" w:rsidRPr="00827CA4">
        <w:rPr>
          <w:rFonts w:asciiTheme="minorHAnsi" w:hAnsiTheme="minorHAnsi" w:cstheme="minorHAnsi"/>
          <w:i/>
          <w:sz w:val="26"/>
          <w:szCs w:val="26"/>
        </w:rPr>
        <w:t>”</w:t>
      </w:r>
    </w:p>
    <w:p w:rsidR="00560B29" w:rsidRPr="00827CA4" w:rsidRDefault="00560B29" w:rsidP="00560B29">
      <w:pPr>
        <w:pStyle w:val="ListParagraph"/>
        <w:jc w:val="both"/>
        <w:rPr>
          <w:rFonts w:asciiTheme="minorHAnsi" w:hAnsiTheme="minorHAnsi" w:cstheme="minorHAnsi"/>
          <w:sz w:val="26"/>
          <w:szCs w:val="26"/>
        </w:rPr>
      </w:pPr>
    </w:p>
    <w:p w:rsidR="00560B29" w:rsidRPr="009D24C7" w:rsidRDefault="00560B29" w:rsidP="00560B29">
      <w:pPr>
        <w:pStyle w:val="ListParagraph"/>
        <w:widowControl/>
        <w:numPr>
          <w:ilvl w:val="0"/>
          <w:numId w:val="8"/>
        </w:numPr>
        <w:autoSpaceDE/>
        <w:autoSpaceDN/>
        <w:adjustRightInd/>
        <w:spacing w:after="200" w:line="276" w:lineRule="auto"/>
        <w:jc w:val="both"/>
        <w:rPr>
          <w:rFonts w:asciiTheme="minorHAnsi" w:hAnsiTheme="minorHAnsi" w:cstheme="minorHAnsi"/>
          <w:sz w:val="26"/>
          <w:szCs w:val="26"/>
        </w:rPr>
      </w:pPr>
      <w:r w:rsidRPr="00827CA4">
        <w:rPr>
          <w:rFonts w:asciiTheme="minorHAnsi" w:hAnsiTheme="minorHAnsi" w:cstheme="minorHAnsi"/>
          <w:sz w:val="26"/>
          <w:szCs w:val="26"/>
        </w:rPr>
        <w:t>The first and second grounds of appeal are that</w:t>
      </w:r>
      <w:r w:rsidR="009D24C7">
        <w:rPr>
          <w:rFonts w:asciiTheme="minorHAnsi" w:hAnsiTheme="minorHAnsi" w:cstheme="minorHAnsi"/>
          <w:sz w:val="26"/>
          <w:szCs w:val="26"/>
        </w:rPr>
        <w:t>:</w:t>
      </w:r>
      <w:r w:rsidRPr="00827CA4">
        <w:rPr>
          <w:rFonts w:asciiTheme="minorHAnsi" w:hAnsiTheme="minorHAnsi" w:cstheme="minorHAnsi"/>
          <w:sz w:val="26"/>
          <w:szCs w:val="26"/>
        </w:rPr>
        <w:t xml:space="preserve"> “The learned trial Judge erred in convicting the Appellant in the absence of direct evidence and in the absence of identification by the victim namely Ms. Brigitte Pierre”. These two grounds have no merit and we therefore dismiss them, as</w:t>
      </w:r>
      <w:r w:rsidR="00561BEA" w:rsidRPr="00827CA4">
        <w:rPr>
          <w:rFonts w:asciiTheme="minorHAnsi" w:hAnsiTheme="minorHAnsi" w:cstheme="minorHAnsi"/>
          <w:sz w:val="26"/>
          <w:szCs w:val="26"/>
        </w:rPr>
        <w:t xml:space="preserve"> PW R. </w:t>
      </w:r>
      <w:proofErr w:type="spellStart"/>
      <w:r w:rsidR="00561BEA" w:rsidRPr="00827CA4">
        <w:rPr>
          <w:rFonts w:asciiTheme="minorHAnsi" w:hAnsiTheme="minorHAnsi" w:cstheme="minorHAnsi"/>
          <w:sz w:val="26"/>
          <w:szCs w:val="26"/>
        </w:rPr>
        <w:t>Gervais</w:t>
      </w:r>
      <w:proofErr w:type="spellEnd"/>
      <w:r w:rsidR="00561BEA" w:rsidRPr="00827CA4">
        <w:rPr>
          <w:rFonts w:asciiTheme="minorHAnsi" w:hAnsiTheme="minorHAnsi" w:cstheme="minorHAnsi"/>
          <w:sz w:val="26"/>
          <w:szCs w:val="26"/>
        </w:rPr>
        <w:t xml:space="preserve"> Belle,</w:t>
      </w:r>
      <w:r w:rsidRPr="00827CA4">
        <w:rPr>
          <w:rFonts w:asciiTheme="minorHAnsi" w:hAnsiTheme="minorHAnsi" w:cstheme="minorHAnsi"/>
          <w:sz w:val="26"/>
          <w:szCs w:val="26"/>
        </w:rPr>
        <w:t xml:space="preserve"> PW 13, S.I. David Belle and PW 14 S.I. Jemmy </w:t>
      </w:r>
      <w:proofErr w:type="spellStart"/>
      <w:r w:rsidRPr="00827CA4">
        <w:rPr>
          <w:rFonts w:asciiTheme="minorHAnsi" w:hAnsiTheme="minorHAnsi" w:cstheme="minorHAnsi"/>
          <w:sz w:val="26"/>
          <w:szCs w:val="26"/>
        </w:rPr>
        <w:t>Barra</w:t>
      </w:r>
      <w:proofErr w:type="spellEnd"/>
      <w:r w:rsidRPr="00827CA4">
        <w:rPr>
          <w:rFonts w:asciiTheme="minorHAnsi" w:hAnsiTheme="minorHAnsi" w:cstheme="minorHAnsi"/>
          <w:sz w:val="26"/>
          <w:szCs w:val="26"/>
        </w:rPr>
        <w:t>, who all knew the Appellant well, gave direct evidence and had been able to positively recognize the Appellant from the video foot</w:t>
      </w:r>
      <w:r w:rsidR="00561BEA" w:rsidRPr="00827CA4">
        <w:rPr>
          <w:rFonts w:asciiTheme="minorHAnsi" w:hAnsiTheme="minorHAnsi" w:cstheme="minorHAnsi"/>
          <w:sz w:val="26"/>
          <w:szCs w:val="26"/>
        </w:rPr>
        <w:t>age</w:t>
      </w:r>
      <w:r w:rsidR="009B54FC" w:rsidRPr="00827CA4">
        <w:rPr>
          <w:rFonts w:asciiTheme="minorHAnsi" w:hAnsiTheme="minorHAnsi" w:cstheme="minorHAnsi"/>
          <w:sz w:val="26"/>
          <w:szCs w:val="26"/>
        </w:rPr>
        <w:t xml:space="preserve"> and the photographs</w:t>
      </w:r>
      <w:r w:rsidR="00561BEA" w:rsidRPr="00827CA4">
        <w:rPr>
          <w:rFonts w:asciiTheme="minorHAnsi" w:hAnsiTheme="minorHAnsi" w:cstheme="minorHAnsi"/>
          <w:sz w:val="26"/>
          <w:szCs w:val="26"/>
        </w:rPr>
        <w:t>, as stated at paragraphs 8,</w:t>
      </w:r>
      <w:r w:rsidRPr="00827CA4">
        <w:rPr>
          <w:rFonts w:asciiTheme="minorHAnsi" w:hAnsiTheme="minorHAnsi" w:cstheme="minorHAnsi"/>
          <w:sz w:val="26"/>
          <w:szCs w:val="26"/>
        </w:rPr>
        <w:t xml:space="preserve"> 9</w:t>
      </w:r>
      <w:r w:rsidR="007C26EB">
        <w:rPr>
          <w:rFonts w:asciiTheme="minorHAnsi" w:hAnsiTheme="minorHAnsi" w:cstheme="minorHAnsi"/>
          <w:sz w:val="26"/>
          <w:szCs w:val="26"/>
        </w:rPr>
        <w:t xml:space="preserve"> </w:t>
      </w:r>
      <w:r w:rsidR="00561BEA" w:rsidRPr="00827CA4">
        <w:rPr>
          <w:rFonts w:asciiTheme="minorHAnsi" w:hAnsiTheme="minorHAnsi" w:cstheme="minorHAnsi"/>
          <w:sz w:val="26"/>
          <w:szCs w:val="26"/>
        </w:rPr>
        <w:t>&amp;10</w:t>
      </w:r>
      <w:r w:rsidRPr="00827CA4">
        <w:rPr>
          <w:rFonts w:asciiTheme="minorHAnsi" w:hAnsiTheme="minorHAnsi" w:cstheme="minorHAnsi"/>
          <w:sz w:val="26"/>
          <w:szCs w:val="26"/>
        </w:rPr>
        <w:t xml:space="preserve"> above. The fact that Ms. Brigitte Pierre was unable to identify the Appellant is immaterial in the given circumstances. We have had a look at the photographs produced by PW 1, </w:t>
      </w:r>
      <w:proofErr w:type="spellStart"/>
      <w:r w:rsidRPr="00827CA4">
        <w:rPr>
          <w:rFonts w:asciiTheme="minorHAnsi" w:hAnsiTheme="minorHAnsi" w:cstheme="minorHAnsi"/>
          <w:sz w:val="26"/>
          <w:szCs w:val="26"/>
        </w:rPr>
        <w:t>Bouzin</w:t>
      </w:r>
      <w:proofErr w:type="spellEnd"/>
      <w:r w:rsidRPr="00827CA4">
        <w:rPr>
          <w:rFonts w:asciiTheme="minorHAnsi" w:hAnsiTheme="minorHAnsi" w:cstheme="minorHAnsi"/>
          <w:sz w:val="26"/>
          <w:szCs w:val="26"/>
        </w:rPr>
        <w:t xml:space="preserve"> and are convinced that for a person who had known the Appellant previously and had worked with him before, it would not be difficult to recognize </w:t>
      </w:r>
      <w:r w:rsidRPr="00827CA4">
        <w:rPr>
          <w:rFonts w:asciiTheme="minorHAnsi" w:hAnsiTheme="minorHAnsi" w:cstheme="minorHAnsi"/>
          <w:sz w:val="26"/>
          <w:szCs w:val="26"/>
        </w:rPr>
        <w:lastRenderedPageBreak/>
        <w:t xml:space="preserve">him in the photographs, although the photographs are not that clear. We are conscious of the dangers of mistaken identification, and the need to exercise great care when a case rests mainly on identification from photographs or video recordings. In </w:t>
      </w:r>
      <w:proofErr w:type="spellStart"/>
      <w:r w:rsidRPr="00827CA4">
        <w:rPr>
          <w:rFonts w:asciiTheme="minorHAnsi" w:hAnsiTheme="minorHAnsi" w:cstheme="minorHAnsi"/>
          <w:b/>
          <w:sz w:val="26"/>
          <w:szCs w:val="26"/>
        </w:rPr>
        <w:t>Abnett</w:t>
      </w:r>
      <w:proofErr w:type="spellEnd"/>
      <w:r w:rsidRPr="00827CA4">
        <w:rPr>
          <w:rFonts w:asciiTheme="minorHAnsi" w:hAnsiTheme="minorHAnsi" w:cstheme="minorHAnsi"/>
          <w:b/>
          <w:sz w:val="26"/>
          <w:szCs w:val="26"/>
        </w:rPr>
        <w:t xml:space="preserve"> (2006) EWCA </w:t>
      </w:r>
      <w:proofErr w:type="spellStart"/>
      <w:r w:rsidRPr="00827CA4">
        <w:rPr>
          <w:rFonts w:asciiTheme="minorHAnsi" w:hAnsiTheme="minorHAnsi" w:cstheme="minorHAnsi"/>
          <w:b/>
          <w:sz w:val="26"/>
          <w:szCs w:val="26"/>
        </w:rPr>
        <w:t>Crim</w:t>
      </w:r>
      <w:proofErr w:type="spellEnd"/>
      <w:r w:rsidRPr="00827CA4">
        <w:rPr>
          <w:rFonts w:asciiTheme="minorHAnsi" w:hAnsiTheme="minorHAnsi" w:cstheme="minorHAnsi"/>
          <w:b/>
          <w:sz w:val="26"/>
          <w:szCs w:val="26"/>
        </w:rPr>
        <w:t xml:space="preserve"> 3320</w:t>
      </w:r>
      <w:r w:rsidR="009D24C7">
        <w:rPr>
          <w:rFonts w:asciiTheme="minorHAnsi" w:hAnsiTheme="minorHAnsi" w:cstheme="minorHAnsi"/>
          <w:b/>
          <w:sz w:val="26"/>
          <w:szCs w:val="26"/>
        </w:rPr>
        <w:t xml:space="preserve"> </w:t>
      </w:r>
      <w:r w:rsidRPr="009D24C7">
        <w:rPr>
          <w:rFonts w:asciiTheme="minorHAnsi" w:hAnsiTheme="minorHAnsi" w:cstheme="minorHAnsi"/>
          <w:sz w:val="26"/>
          <w:szCs w:val="26"/>
        </w:rPr>
        <w:t>a police officer, who had no specialist training in facial mapping or any other such technique, but had spent some time interviewing the appellant and repeatedly viewing CCTV footage of a robbery, together with still images from that film, was permitted to state that he was ‘100 per cent sure’ that one of the robbers pictured was the appellant.</w:t>
      </w:r>
    </w:p>
    <w:p w:rsidR="00560B29" w:rsidRPr="00827CA4" w:rsidRDefault="00560B29" w:rsidP="00560B29">
      <w:pPr>
        <w:pStyle w:val="ListParagraph"/>
        <w:jc w:val="both"/>
        <w:rPr>
          <w:rFonts w:asciiTheme="minorHAnsi" w:hAnsiTheme="minorHAnsi" w:cstheme="minorHAnsi"/>
          <w:sz w:val="26"/>
          <w:szCs w:val="26"/>
        </w:rPr>
      </w:pPr>
    </w:p>
    <w:p w:rsidR="00807FD9" w:rsidRPr="00827CA4" w:rsidRDefault="00560B29" w:rsidP="00807FD9">
      <w:pPr>
        <w:pStyle w:val="ListParagraph"/>
        <w:widowControl/>
        <w:numPr>
          <w:ilvl w:val="0"/>
          <w:numId w:val="8"/>
        </w:numPr>
        <w:autoSpaceDE/>
        <w:autoSpaceDN/>
        <w:adjustRightInd/>
        <w:spacing w:after="200" w:line="276" w:lineRule="auto"/>
        <w:jc w:val="both"/>
        <w:rPr>
          <w:rFonts w:asciiTheme="minorHAnsi" w:hAnsiTheme="minorHAnsi" w:cstheme="minorHAnsi"/>
          <w:sz w:val="26"/>
          <w:szCs w:val="26"/>
        </w:rPr>
      </w:pPr>
      <w:r w:rsidRPr="00827CA4">
        <w:rPr>
          <w:rFonts w:asciiTheme="minorHAnsi" w:hAnsiTheme="minorHAnsi" w:cstheme="minorHAnsi"/>
          <w:sz w:val="26"/>
          <w:szCs w:val="26"/>
        </w:rPr>
        <w:t xml:space="preserve">The Appellant had not challenged </w:t>
      </w:r>
      <w:r w:rsidRPr="00827CA4">
        <w:rPr>
          <w:rFonts w:asciiTheme="minorHAnsi" w:eastAsia="Calibri" w:hAnsiTheme="minorHAnsi" w:cstheme="minorHAnsi"/>
          <w:sz w:val="26"/>
          <w:szCs w:val="26"/>
          <w:lang w:val="en-US"/>
        </w:rPr>
        <w:t xml:space="preserve">PW 8, </w:t>
      </w:r>
      <w:proofErr w:type="spellStart"/>
      <w:r w:rsidRPr="00827CA4">
        <w:rPr>
          <w:rFonts w:asciiTheme="minorHAnsi" w:eastAsia="Calibri" w:hAnsiTheme="minorHAnsi" w:cstheme="minorHAnsi"/>
          <w:sz w:val="26"/>
          <w:szCs w:val="26"/>
          <w:lang w:val="en-US"/>
        </w:rPr>
        <w:t>Raddy</w:t>
      </w:r>
      <w:proofErr w:type="spellEnd"/>
      <w:r w:rsidRPr="00827CA4">
        <w:rPr>
          <w:rFonts w:asciiTheme="minorHAnsi" w:eastAsia="Calibri" w:hAnsiTheme="minorHAnsi" w:cstheme="minorHAnsi"/>
          <w:sz w:val="26"/>
          <w:szCs w:val="26"/>
          <w:lang w:val="en-US"/>
        </w:rPr>
        <w:t xml:space="preserve"> </w:t>
      </w:r>
      <w:proofErr w:type="spellStart"/>
      <w:r w:rsidRPr="00827CA4">
        <w:rPr>
          <w:rFonts w:asciiTheme="minorHAnsi" w:eastAsia="Calibri" w:hAnsiTheme="minorHAnsi" w:cstheme="minorHAnsi"/>
          <w:sz w:val="26"/>
          <w:szCs w:val="26"/>
          <w:lang w:val="en-US"/>
        </w:rPr>
        <w:t>Gervais</w:t>
      </w:r>
      <w:proofErr w:type="spellEnd"/>
      <w:r w:rsidRPr="00827CA4">
        <w:rPr>
          <w:rFonts w:asciiTheme="minorHAnsi" w:eastAsia="Calibri" w:hAnsiTheme="minorHAnsi" w:cstheme="minorHAnsi"/>
          <w:sz w:val="26"/>
          <w:szCs w:val="26"/>
          <w:lang w:val="en-US"/>
        </w:rPr>
        <w:t xml:space="preserve"> Belle’s, testimony of having been in very close proximity to Cash Plus, 6 minutes before the robbery, and as regards the description of the clothes he was said to be wearing. PW 8, </w:t>
      </w:r>
      <w:proofErr w:type="spellStart"/>
      <w:r w:rsidRPr="00827CA4">
        <w:rPr>
          <w:rFonts w:asciiTheme="minorHAnsi" w:eastAsia="Calibri" w:hAnsiTheme="minorHAnsi" w:cstheme="minorHAnsi"/>
          <w:sz w:val="26"/>
          <w:szCs w:val="26"/>
          <w:lang w:val="en-US"/>
        </w:rPr>
        <w:t>Raddy</w:t>
      </w:r>
      <w:proofErr w:type="spellEnd"/>
      <w:r w:rsidRPr="00827CA4">
        <w:rPr>
          <w:rFonts w:asciiTheme="minorHAnsi" w:eastAsia="Calibri" w:hAnsiTheme="minorHAnsi" w:cstheme="minorHAnsi"/>
          <w:sz w:val="26"/>
          <w:szCs w:val="26"/>
          <w:lang w:val="en-US"/>
        </w:rPr>
        <w:t xml:space="preserve"> </w:t>
      </w:r>
      <w:proofErr w:type="spellStart"/>
      <w:r w:rsidRPr="00827CA4">
        <w:rPr>
          <w:rFonts w:asciiTheme="minorHAnsi" w:eastAsia="Calibri" w:hAnsiTheme="minorHAnsi" w:cstheme="minorHAnsi"/>
          <w:sz w:val="26"/>
          <w:szCs w:val="26"/>
          <w:lang w:val="en-US"/>
        </w:rPr>
        <w:t>Gervais</w:t>
      </w:r>
      <w:proofErr w:type="spellEnd"/>
      <w:r w:rsidRPr="00827CA4">
        <w:rPr>
          <w:rFonts w:asciiTheme="minorHAnsi" w:eastAsia="Calibri" w:hAnsiTheme="minorHAnsi" w:cstheme="minorHAnsi"/>
          <w:sz w:val="26"/>
          <w:szCs w:val="26"/>
          <w:lang w:val="en-US"/>
        </w:rPr>
        <w:t xml:space="preserve"> Belle, had clearly stated that he had seen the Appellant in the same clothing as seen on the video and the photographs, 6 minutes before the robbery. The learned Trial </w:t>
      </w:r>
      <w:proofErr w:type="gramStart"/>
      <w:r w:rsidRPr="00827CA4">
        <w:rPr>
          <w:rFonts w:asciiTheme="minorHAnsi" w:eastAsia="Calibri" w:hAnsiTheme="minorHAnsi" w:cstheme="minorHAnsi"/>
          <w:sz w:val="26"/>
          <w:szCs w:val="26"/>
          <w:lang w:val="en-US"/>
        </w:rPr>
        <w:t>Judge</w:t>
      </w:r>
      <w:proofErr w:type="gramEnd"/>
      <w:r w:rsidRPr="00827CA4">
        <w:rPr>
          <w:rFonts w:asciiTheme="minorHAnsi" w:eastAsia="Calibri" w:hAnsiTheme="minorHAnsi" w:cstheme="minorHAnsi"/>
          <w:sz w:val="26"/>
          <w:szCs w:val="26"/>
          <w:lang w:val="en-US"/>
        </w:rPr>
        <w:t xml:space="preserve"> who had an opportunity of seeing the witnesses PW 8, PW 13 and PW 14 testify, had accepted their evidence pertaining to the identification of the Appellant. </w:t>
      </w:r>
    </w:p>
    <w:p w:rsidR="00807FD9" w:rsidRPr="00827CA4" w:rsidRDefault="00807FD9" w:rsidP="00807FD9">
      <w:pPr>
        <w:pStyle w:val="ListParagraph"/>
        <w:rPr>
          <w:rFonts w:asciiTheme="minorHAnsi" w:eastAsia="Calibri" w:hAnsiTheme="minorHAnsi" w:cstheme="minorHAnsi"/>
          <w:sz w:val="26"/>
          <w:szCs w:val="26"/>
          <w:lang w:val="en-US"/>
        </w:rPr>
      </w:pPr>
    </w:p>
    <w:p w:rsidR="00560B29" w:rsidRPr="00827CA4" w:rsidRDefault="00560B29" w:rsidP="00807FD9">
      <w:pPr>
        <w:pStyle w:val="ListParagraph"/>
        <w:widowControl/>
        <w:numPr>
          <w:ilvl w:val="0"/>
          <w:numId w:val="8"/>
        </w:numPr>
        <w:autoSpaceDE/>
        <w:autoSpaceDN/>
        <w:adjustRightInd/>
        <w:spacing w:after="200" w:line="276" w:lineRule="auto"/>
        <w:jc w:val="both"/>
        <w:rPr>
          <w:rFonts w:asciiTheme="minorHAnsi" w:hAnsiTheme="minorHAnsi" w:cstheme="minorHAnsi"/>
          <w:sz w:val="26"/>
          <w:szCs w:val="26"/>
        </w:rPr>
      </w:pPr>
      <w:r w:rsidRPr="00827CA4">
        <w:rPr>
          <w:rFonts w:asciiTheme="minorHAnsi" w:eastAsia="Calibri" w:hAnsiTheme="minorHAnsi" w:cstheme="minorHAnsi"/>
          <w:sz w:val="26"/>
          <w:szCs w:val="26"/>
          <w:lang w:val="en-US"/>
        </w:rPr>
        <w:t xml:space="preserve">The Appellant had not challenged the evidence of </w:t>
      </w:r>
      <w:r w:rsidRPr="00827CA4">
        <w:rPr>
          <w:rFonts w:asciiTheme="minorHAnsi" w:hAnsiTheme="minorHAnsi" w:cstheme="minorHAnsi"/>
          <w:sz w:val="26"/>
          <w:szCs w:val="26"/>
        </w:rPr>
        <w:t xml:space="preserve">PW 12 </w:t>
      </w:r>
      <w:proofErr w:type="spellStart"/>
      <w:r w:rsidRPr="00827CA4">
        <w:rPr>
          <w:rFonts w:asciiTheme="minorHAnsi" w:hAnsiTheme="minorHAnsi" w:cstheme="minorHAnsi"/>
          <w:sz w:val="26"/>
          <w:szCs w:val="26"/>
        </w:rPr>
        <w:t>Gilliane</w:t>
      </w:r>
      <w:proofErr w:type="spellEnd"/>
      <w:r w:rsidRPr="00827CA4">
        <w:rPr>
          <w:rFonts w:asciiTheme="minorHAnsi" w:hAnsiTheme="minorHAnsi" w:cstheme="minorHAnsi"/>
          <w:sz w:val="26"/>
          <w:szCs w:val="26"/>
        </w:rPr>
        <w:t xml:space="preserve"> Rene, referred to at paragraph 11 above, nor given any reasons as to his decision to purchase a ticket to leave Seychelles on the morning after the robbery, namely the 24</w:t>
      </w:r>
      <w:r w:rsidRPr="00827CA4">
        <w:rPr>
          <w:rFonts w:asciiTheme="minorHAnsi" w:hAnsiTheme="minorHAnsi" w:cstheme="minorHAnsi"/>
          <w:sz w:val="26"/>
          <w:szCs w:val="26"/>
          <w:vertAlign w:val="superscript"/>
        </w:rPr>
        <w:t>th</w:t>
      </w:r>
      <w:r w:rsidRPr="00827CA4">
        <w:rPr>
          <w:rFonts w:asciiTheme="minorHAnsi" w:hAnsiTheme="minorHAnsi" w:cstheme="minorHAnsi"/>
          <w:sz w:val="26"/>
          <w:szCs w:val="26"/>
        </w:rPr>
        <w:t xml:space="preserve"> of February 2012. Although by itself, the Appellant’s decision to leave Seychelles on 24</w:t>
      </w:r>
      <w:r w:rsidRPr="00827CA4">
        <w:rPr>
          <w:rFonts w:asciiTheme="minorHAnsi" w:hAnsiTheme="minorHAnsi" w:cstheme="minorHAnsi"/>
          <w:sz w:val="26"/>
          <w:szCs w:val="26"/>
          <w:vertAlign w:val="superscript"/>
        </w:rPr>
        <w:t>th</w:t>
      </w:r>
      <w:r w:rsidRPr="00827CA4">
        <w:rPr>
          <w:rFonts w:asciiTheme="minorHAnsi" w:hAnsiTheme="minorHAnsi" w:cstheme="minorHAnsi"/>
          <w:sz w:val="26"/>
          <w:szCs w:val="26"/>
        </w:rPr>
        <w:t xml:space="preserve"> of February 2012 does not call for any explanation, taken in conjunction with the evidence of PW 13, S.I. David Belle, PW 14, S.I. Jemmy </w:t>
      </w:r>
      <w:proofErr w:type="spellStart"/>
      <w:r w:rsidRPr="00827CA4">
        <w:rPr>
          <w:rFonts w:asciiTheme="minorHAnsi" w:hAnsiTheme="minorHAnsi" w:cstheme="minorHAnsi"/>
          <w:sz w:val="26"/>
          <w:szCs w:val="26"/>
        </w:rPr>
        <w:t>Barra</w:t>
      </w:r>
      <w:proofErr w:type="spellEnd"/>
      <w:r w:rsidRPr="00827CA4">
        <w:rPr>
          <w:rFonts w:asciiTheme="minorHAnsi" w:hAnsiTheme="minorHAnsi" w:cstheme="minorHAnsi"/>
          <w:sz w:val="26"/>
          <w:szCs w:val="26"/>
        </w:rPr>
        <w:t xml:space="preserve"> and </w:t>
      </w:r>
      <w:r w:rsidRPr="00827CA4">
        <w:rPr>
          <w:rFonts w:asciiTheme="minorHAnsi" w:eastAsia="Calibri" w:hAnsiTheme="minorHAnsi" w:cstheme="minorHAnsi"/>
          <w:sz w:val="26"/>
          <w:szCs w:val="26"/>
          <w:lang w:val="en-US"/>
        </w:rPr>
        <w:t xml:space="preserve">PW 8, </w:t>
      </w:r>
      <w:proofErr w:type="spellStart"/>
      <w:r w:rsidRPr="00827CA4">
        <w:rPr>
          <w:rFonts w:asciiTheme="minorHAnsi" w:eastAsia="Calibri" w:hAnsiTheme="minorHAnsi" w:cstheme="minorHAnsi"/>
          <w:sz w:val="26"/>
          <w:szCs w:val="26"/>
          <w:lang w:val="en-US"/>
        </w:rPr>
        <w:t>Raddy</w:t>
      </w:r>
      <w:proofErr w:type="spellEnd"/>
      <w:r w:rsidRPr="00827CA4">
        <w:rPr>
          <w:rFonts w:asciiTheme="minorHAnsi" w:eastAsia="Calibri" w:hAnsiTheme="minorHAnsi" w:cstheme="minorHAnsi"/>
          <w:sz w:val="26"/>
          <w:szCs w:val="26"/>
          <w:lang w:val="en-US"/>
        </w:rPr>
        <w:t xml:space="preserve"> </w:t>
      </w:r>
      <w:proofErr w:type="spellStart"/>
      <w:r w:rsidRPr="00827CA4">
        <w:rPr>
          <w:rFonts w:asciiTheme="minorHAnsi" w:eastAsia="Calibri" w:hAnsiTheme="minorHAnsi" w:cstheme="minorHAnsi"/>
          <w:sz w:val="26"/>
          <w:szCs w:val="26"/>
          <w:lang w:val="en-US"/>
        </w:rPr>
        <w:t>Gervais</w:t>
      </w:r>
      <w:proofErr w:type="spellEnd"/>
      <w:r w:rsidRPr="00827CA4">
        <w:rPr>
          <w:rFonts w:asciiTheme="minorHAnsi" w:eastAsia="Calibri" w:hAnsiTheme="minorHAnsi" w:cstheme="minorHAnsi"/>
          <w:sz w:val="26"/>
          <w:szCs w:val="26"/>
          <w:lang w:val="en-US"/>
        </w:rPr>
        <w:t xml:space="preserve"> Belle, his silence in this regard militates against him.</w:t>
      </w:r>
    </w:p>
    <w:p w:rsidR="00560B29" w:rsidRPr="00827CA4" w:rsidRDefault="00560B29" w:rsidP="00560B29">
      <w:pPr>
        <w:pStyle w:val="ListParagraph"/>
        <w:rPr>
          <w:rFonts w:asciiTheme="minorHAnsi" w:eastAsia="Calibri" w:hAnsiTheme="minorHAnsi" w:cstheme="minorHAnsi"/>
          <w:sz w:val="26"/>
          <w:szCs w:val="26"/>
          <w:lang w:val="en-US"/>
        </w:rPr>
      </w:pPr>
    </w:p>
    <w:p w:rsidR="00560B29" w:rsidRPr="00827CA4" w:rsidRDefault="00560B29" w:rsidP="00883189">
      <w:pPr>
        <w:pStyle w:val="ListParagraph"/>
        <w:widowControl/>
        <w:numPr>
          <w:ilvl w:val="0"/>
          <w:numId w:val="8"/>
        </w:numPr>
        <w:autoSpaceDE/>
        <w:autoSpaceDN/>
        <w:adjustRightInd/>
        <w:spacing w:after="200" w:line="276" w:lineRule="auto"/>
        <w:jc w:val="both"/>
        <w:rPr>
          <w:rFonts w:asciiTheme="minorHAnsi" w:hAnsiTheme="minorHAnsi" w:cstheme="minorHAnsi"/>
          <w:sz w:val="26"/>
          <w:szCs w:val="26"/>
        </w:rPr>
      </w:pPr>
      <w:r w:rsidRPr="00827CA4">
        <w:rPr>
          <w:rFonts w:asciiTheme="minorHAnsi" w:eastAsia="Calibri" w:hAnsiTheme="minorHAnsi" w:cstheme="minorHAnsi"/>
          <w:sz w:val="26"/>
          <w:szCs w:val="26"/>
          <w:lang w:val="en-US"/>
        </w:rPr>
        <w:t xml:space="preserve">When pretty stringent proof of circumstances is produced tending to support the charge, and it is apparent that the accused is so situated that he could offer evidence of all the facts and circumstances as they exist, and show, if such was the truth, that the suspicious circumstances can be accounted for consistently with his innocence and he fails to offer such proof, the natural conclusion would tend to sustain the charge. In </w:t>
      </w:r>
      <w:r w:rsidRPr="00827CA4">
        <w:rPr>
          <w:rFonts w:asciiTheme="minorHAnsi" w:eastAsia="Calibri" w:hAnsiTheme="minorHAnsi" w:cstheme="minorHAnsi"/>
          <w:b/>
          <w:sz w:val="26"/>
          <w:szCs w:val="26"/>
          <w:lang w:val="en-US"/>
        </w:rPr>
        <w:t>Burdett (1820) 4 B. &amp;</w:t>
      </w:r>
      <w:proofErr w:type="spellStart"/>
      <w:r w:rsidRPr="00827CA4">
        <w:rPr>
          <w:rFonts w:asciiTheme="minorHAnsi" w:eastAsia="Calibri" w:hAnsiTheme="minorHAnsi" w:cstheme="minorHAnsi"/>
          <w:b/>
          <w:sz w:val="26"/>
          <w:szCs w:val="26"/>
          <w:lang w:val="en-US"/>
        </w:rPr>
        <w:t>Ald</w:t>
      </w:r>
      <w:proofErr w:type="spellEnd"/>
      <w:r w:rsidRPr="00827CA4">
        <w:rPr>
          <w:rFonts w:asciiTheme="minorHAnsi" w:eastAsia="Calibri" w:hAnsiTheme="minorHAnsi" w:cstheme="minorHAnsi"/>
          <w:b/>
          <w:sz w:val="26"/>
          <w:szCs w:val="26"/>
          <w:lang w:val="en-US"/>
        </w:rPr>
        <w:t xml:space="preserve"> 95 at p.120</w:t>
      </w:r>
      <w:r w:rsidRPr="00827CA4">
        <w:rPr>
          <w:rFonts w:asciiTheme="minorHAnsi" w:eastAsia="Calibri" w:hAnsiTheme="minorHAnsi" w:cstheme="minorHAnsi"/>
          <w:sz w:val="26"/>
          <w:szCs w:val="26"/>
          <w:lang w:val="en-US"/>
        </w:rPr>
        <w:t xml:space="preserve"> it had been held “</w:t>
      </w:r>
      <w:r w:rsidRPr="00827CA4">
        <w:rPr>
          <w:rFonts w:asciiTheme="minorHAnsi" w:eastAsia="Calibri" w:hAnsiTheme="minorHAnsi" w:cstheme="minorHAnsi"/>
          <w:i/>
          <w:sz w:val="26"/>
          <w:szCs w:val="26"/>
          <w:lang w:val="en-US"/>
        </w:rPr>
        <w:t xml:space="preserve">No person is to be required to explain or contradict until enough has been proved to warrant a reasonable and just conclusion against him, in the absence of explanation or contradiction; but when such proof has been given, and the nature of the case is such as to admit of explanation or contradiction, can human reason </w:t>
      </w:r>
      <w:r w:rsidRPr="00827CA4">
        <w:rPr>
          <w:rFonts w:asciiTheme="minorHAnsi" w:eastAsia="Calibri" w:hAnsiTheme="minorHAnsi" w:cstheme="minorHAnsi"/>
          <w:i/>
          <w:sz w:val="26"/>
          <w:szCs w:val="26"/>
          <w:lang w:val="en-US"/>
        </w:rPr>
        <w:lastRenderedPageBreak/>
        <w:t>do otherwise than adopt the conclusion to which proof tends?</w:t>
      </w:r>
      <w:r w:rsidRPr="00827CA4">
        <w:rPr>
          <w:rFonts w:asciiTheme="minorHAnsi" w:eastAsia="Calibri" w:hAnsiTheme="minorHAnsi" w:cstheme="minorHAnsi"/>
          <w:sz w:val="26"/>
          <w:szCs w:val="26"/>
          <w:lang w:val="en-US"/>
        </w:rPr>
        <w:t>”</w:t>
      </w:r>
      <w:r w:rsidR="00771D41" w:rsidRPr="00827CA4">
        <w:rPr>
          <w:rFonts w:asciiTheme="minorHAnsi" w:eastAsia="Calibri" w:hAnsiTheme="minorHAnsi" w:cstheme="minorHAnsi"/>
          <w:sz w:val="26"/>
          <w:szCs w:val="26"/>
          <w:lang w:val="en-US"/>
        </w:rPr>
        <w:t xml:space="preserve"> In</w:t>
      </w:r>
      <w:r w:rsidR="00C8086C" w:rsidRPr="00827CA4">
        <w:rPr>
          <w:rFonts w:asciiTheme="minorHAnsi" w:eastAsia="Calibri" w:hAnsiTheme="minorHAnsi" w:cstheme="minorHAnsi"/>
          <w:sz w:val="26"/>
          <w:szCs w:val="26"/>
          <w:lang w:val="en-US"/>
        </w:rPr>
        <w:t xml:space="preserve"> the South African case of</w:t>
      </w:r>
      <w:r w:rsidR="009D24C7">
        <w:rPr>
          <w:rFonts w:asciiTheme="minorHAnsi" w:eastAsia="Calibri" w:hAnsiTheme="minorHAnsi" w:cstheme="minorHAnsi"/>
          <w:sz w:val="26"/>
          <w:szCs w:val="26"/>
          <w:lang w:val="en-US"/>
        </w:rPr>
        <w:t xml:space="preserve"> </w:t>
      </w:r>
      <w:proofErr w:type="spellStart"/>
      <w:r w:rsidR="00771D41" w:rsidRPr="00827CA4">
        <w:rPr>
          <w:rFonts w:asciiTheme="minorHAnsi" w:eastAsia="Calibri" w:hAnsiTheme="minorHAnsi" w:cstheme="minorHAnsi"/>
          <w:b/>
          <w:sz w:val="26"/>
          <w:szCs w:val="26"/>
          <w:lang w:val="en-US"/>
        </w:rPr>
        <w:t>Magmoed</w:t>
      </w:r>
      <w:proofErr w:type="spellEnd"/>
      <w:r w:rsidR="00771D41" w:rsidRPr="00827CA4">
        <w:rPr>
          <w:rFonts w:asciiTheme="minorHAnsi" w:eastAsia="Calibri" w:hAnsiTheme="minorHAnsi" w:cstheme="minorHAnsi"/>
          <w:b/>
          <w:sz w:val="26"/>
          <w:szCs w:val="26"/>
          <w:lang w:val="en-US"/>
        </w:rPr>
        <w:t xml:space="preserve"> V </w:t>
      </w:r>
      <w:proofErr w:type="spellStart"/>
      <w:r w:rsidR="00771D41" w:rsidRPr="00827CA4">
        <w:rPr>
          <w:rFonts w:asciiTheme="minorHAnsi" w:eastAsia="Calibri" w:hAnsiTheme="minorHAnsi" w:cstheme="minorHAnsi"/>
          <w:b/>
          <w:sz w:val="26"/>
          <w:szCs w:val="26"/>
          <w:lang w:val="en-US"/>
        </w:rPr>
        <w:t>Janse</w:t>
      </w:r>
      <w:proofErr w:type="spellEnd"/>
      <w:r w:rsidR="00771D41" w:rsidRPr="00827CA4">
        <w:rPr>
          <w:rFonts w:asciiTheme="minorHAnsi" w:eastAsia="Calibri" w:hAnsiTheme="minorHAnsi" w:cstheme="minorHAnsi"/>
          <w:b/>
          <w:sz w:val="26"/>
          <w:szCs w:val="26"/>
          <w:lang w:val="en-US"/>
        </w:rPr>
        <w:t xml:space="preserve"> van </w:t>
      </w:r>
      <w:proofErr w:type="spellStart"/>
      <w:r w:rsidR="00771D41" w:rsidRPr="00827CA4">
        <w:rPr>
          <w:rFonts w:asciiTheme="minorHAnsi" w:eastAsia="Calibri" w:hAnsiTheme="minorHAnsi" w:cstheme="minorHAnsi"/>
          <w:b/>
          <w:sz w:val="26"/>
          <w:szCs w:val="26"/>
          <w:lang w:val="en-US"/>
        </w:rPr>
        <w:t>Rengsburg</w:t>
      </w:r>
      <w:proofErr w:type="spellEnd"/>
      <w:r w:rsidR="00771D41" w:rsidRPr="00827CA4">
        <w:rPr>
          <w:rFonts w:asciiTheme="minorHAnsi" w:eastAsia="Calibri" w:hAnsiTheme="minorHAnsi" w:cstheme="minorHAnsi"/>
          <w:b/>
          <w:sz w:val="26"/>
          <w:szCs w:val="26"/>
          <w:lang w:val="en-US"/>
        </w:rPr>
        <w:t xml:space="preserve"> and others 1993 (1) SACR 67 (A)</w:t>
      </w:r>
      <w:r w:rsidR="00771D41" w:rsidRPr="00827CA4">
        <w:rPr>
          <w:rFonts w:asciiTheme="minorHAnsi" w:eastAsia="Calibri" w:hAnsiTheme="minorHAnsi" w:cstheme="minorHAnsi"/>
          <w:sz w:val="26"/>
          <w:szCs w:val="26"/>
          <w:lang w:val="en-US"/>
        </w:rPr>
        <w:t xml:space="preserve"> it has been held that </w:t>
      </w:r>
      <w:r w:rsidR="00771D41" w:rsidRPr="009D24C7">
        <w:rPr>
          <w:rFonts w:asciiTheme="minorHAnsi" w:eastAsia="Calibri" w:hAnsiTheme="minorHAnsi" w:cstheme="minorHAnsi"/>
          <w:sz w:val="26"/>
          <w:szCs w:val="26"/>
          <w:lang w:val="en-US"/>
        </w:rPr>
        <w:t>where there is direct evidence implicating</w:t>
      </w:r>
      <w:r w:rsidR="009D24C7">
        <w:rPr>
          <w:rFonts w:asciiTheme="minorHAnsi" w:eastAsia="Calibri" w:hAnsiTheme="minorHAnsi" w:cstheme="minorHAnsi"/>
          <w:sz w:val="26"/>
          <w:szCs w:val="26"/>
          <w:lang w:val="en-US"/>
        </w:rPr>
        <w:t xml:space="preserve"> </w:t>
      </w:r>
      <w:r w:rsidR="00771D41" w:rsidRPr="009D24C7">
        <w:rPr>
          <w:rFonts w:asciiTheme="minorHAnsi" w:eastAsia="Calibri" w:hAnsiTheme="minorHAnsi" w:cstheme="minorHAnsi"/>
          <w:sz w:val="26"/>
          <w:szCs w:val="26"/>
          <w:lang w:val="en-US"/>
        </w:rPr>
        <w:t>an accused</w:t>
      </w:r>
      <w:r w:rsidR="00431C54" w:rsidRPr="009D24C7">
        <w:rPr>
          <w:rFonts w:asciiTheme="minorHAnsi" w:eastAsia="Calibri" w:hAnsiTheme="minorHAnsi" w:cstheme="minorHAnsi"/>
          <w:sz w:val="26"/>
          <w:szCs w:val="26"/>
          <w:lang w:val="en-US"/>
        </w:rPr>
        <w:t xml:space="preserve"> in the commission of an offence, the prosecution case is ipso facto strengthened where such evidence is uncontroverted due to the failure of the accused to testify.</w:t>
      </w:r>
      <w:r w:rsidR="00431C54" w:rsidRPr="00827CA4">
        <w:rPr>
          <w:rFonts w:asciiTheme="minorHAnsi" w:eastAsia="Calibri" w:hAnsiTheme="minorHAnsi" w:cstheme="minorHAnsi"/>
          <w:sz w:val="26"/>
          <w:szCs w:val="26"/>
          <w:lang w:val="en-US"/>
        </w:rPr>
        <w:t xml:space="preserve"> In</w:t>
      </w:r>
      <w:r w:rsidR="00C8086C" w:rsidRPr="00827CA4">
        <w:rPr>
          <w:rFonts w:asciiTheme="minorHAnsi" w:eastAsia="Calibri" w:hAnsiTheme="minorHAnsi" w:cstheme="minorHAnsi"/>
          <w:sz w:val="26"/>
          <w:szCs w:val="26"/>
          <w:lang w:val="en-US"/>
        </w:rPr>
        <w:t xml:space="preserve"> the South African case </w:t>
      </w:r>
      <w:r w:rsidR="00575D48" w:rsidRPr="00827CA4">
        <w:rPr>
          <w:rFonts w:asciiTheme="minorHAnsi" w:eastAsia="Calibri" w:hAnsiTheme="minorHAnsi" w:cstheme="minorHAnsi"/>
          <w:sz w:val="26"/>
          <w:szCs w:val="26"/>
          <w:lang w:val="en-US"/>
        </w:rPr>
        <w:t xml:space="preserve">of </w:t>
      </w:r>
      <w:r w:rsidR="00575D48" w:rsidRPr="009D24C7">
        <w:rPr>
          <w:rFonts w:asciiTheme="minorHAnsi" w:eastAsia="Calibri" w:hAnsiTheme="minorHAnsi" w:cstheme="minorHAnsi"/>
          <w:b/>
          <w:sz w:val="26"/>
          <w:szCs w:val="26"/>
          <w:lang w:val="en-US"/>
        </w:rPr>
        <w:t>S</w:t>
      </w:r>
      <w:r w:rsidR="00C8086C" w:rsidRPr="00827CA4">
        <w:rPr>
          <w:rFonts w:asciiTheme="minorHAnsi" w:eastAsia="Calibri" w:hAnsiTheme="minorHAnsi" w:cstheme="minorHAnsi"/>
          <w:b/>
          <w:sz w:val="26"/>
          <w:szCs w:val="26"/>
          <w:lang w:val="en-US"/>
        </w:rPr>
        <w:t xml:space="preserve"> V </w:t>
      </w:r>
      <w:proofErr w:type="spellStart"/>
      <w:r w:rsidR="00C8086C" w:rsidRPr="00827CA4">
        <w:rPr>
          <w:rFonts w:asciiTheme="minorHAnsi" w:eastAsia="Calibri" w:hAnsiTheme="minorHAnsi" w:cstheme="minorHAnsi"/>
          <w:b/>
          <w:sz w:val="26"/>
          <w:szCs w:val="26"/>
          <w:lang w:val="en-US"/>
        </w:rPr>
        <w:t>T</w:t>
      </w:r>
      <w:r w:rsidR="00431C54" w:rsidRPr="00827CA4">
        <w:rPr>
          <w:rFonts w:asciiTheme="minorHAnsi" w:eastAsia="Calibri" w:hAnsiTheme="minorHAnsi" w:cstheme="minorHAnsi"/>
          <w:b/>
          <w:sz w:val="26"/>
          <w:szCs w:val="26"/>
          <w:lang w:val="en-US"/>
        </w:rPr>
        <w:t>andwa</w:t>
      </w:r>
      <w:proofErr w:type="spellEnd"/>
      <w:r w:rsidR="00431C54" w:rsidRPr="00827CA4">
        <w:rPr>
          <w:rFonts w:asciiTheme="minorHAnsi" w:eastAsia="Calibri" w:hAnsiTheme="minorHAnsi" w:cstheme="minorHAnsi"/>
          <w:b/>
          <w:sz w:val="26"/>
          <w:szCs w:val="26"/>
          <w:lang w:val="en-US"/>
        </w:rPr>
        <w:t xml:space="preserve"> 2008 (1) SACR</w:t>
      </w:r>
      <w:r w:rsidR="00C8086C" w:rsidRPr="00827CA4">
        <w:rPr>
          <w:rFonts w:asciiTheme="minorHAnsi" w:eastAsia="Calibri" w:hAnsiTheme="minorHAnsi" w:cstheme="minorHAnsi"/>
          <w:b/>
          <w:sz w:val="26"/>
          <w:szCs w:val="26"/>
          <w:lang w:val="en-US"/>
        </w:rPr>
        <w:t xml:space="preserve"> 615</w:t>
      </w:r>
      <w:r w:rsidR="00C8086C" w:rsidRPr="00827CA4">
        <w:rPr>
          <w:rFonts w:asciiTheme="minorHAnsi" w:eastAsia="Calibri" w:hAnsiTheme="minorHAnsi" w:cstheme="minorHAnsi"/>
          <w:sz w:val="26"/>
          <w:szCs w:val="26"/>
          <w:lang w:val="en-US"/>
        </w:rPr>
        <w:t xml:space="preserve"> it was held </w:t>
      </w:r>
      <w:r w:rsidR="00575D48" w:rsidRPr="00827CA4">
        <w:rPr>
          <w:rFonts w:asciiTheme="minorHAnsi" w:eastAsia="Calibri" w:hAnsiTheme="minorHAnsi" w:cstheme="minorHAnsi"/>
          <w:sz w:val="26"/>
          <w:szCs w:val="26"/>
          <w:lang w:val="en-US"/>
        </w:rPr>
        <w:t xml:space="preserve">that </w:t>
      </w:r>
      <w:r w:rsidR="00575D48" w:rsidRPr="00827CA4">
        <w:rPr>
          <w:rFonts w:asciiTheme="minorHAnsi" w:eastAsia="Calibri" w:hAnsiTheme="minorHAnsi" w:cstheme="minorHAnsi"/>
          <w:i/>
          <w:sz w:val="26"/>
          <w:szCs w:val="26"/>
          <w:lang w:val="en-US"/>
        </w:rPr>
        <w:t>an</w:t>
      </w:r>
      <w:r w:rsidR="00C8086C" w:rsidRPr="00827CA4">
        <w:rPr>
          <w:rFonts w:asciiTheme="minorHAnsi" w:eastAsia="Calibri" w:hAnsiTheme="minorHAnsi" w:cstheme="minorHAnsi"/>
          <w:i/>
          <w:sz w:val="26"/>
          <w:szCs w:val="26"/>
          <w:lang w:val="en-US"/>
        </w:rPr>
        <w:t xml:space="preserve"> accused has the constitutional right to remain silent but his choice must be exercised decisively as ‘the choice to remain silent in the face of evidence suggestive of complicity must, in an appropriate case, lead to an inference of guilt</w:t>
      </w:r>
      <w:r w:rsidR="00807FD9" w:rsidRPr="00827CA4">
        <w:rPr>
          <w:rFonts w:asciiTheme="minorHAnsi" w:eastAsia="Calibri" w:hAnsiTheme="minorHAnsi" w:cstheme="minorHAnsi"/>
          <w:i/>
          <w:sz w:val="26"/>
          <w:szCs w:val="26"/>
          <w:lang w:val="en-US"/>
        </w:rPr>
        <w:t>’</w:t>
      </w:r>
      <w:r w:rsidR="00C8086C" w:rsidRPr="00827CA4">
        <w:rPr>
          <w:rFonts w:asciiTheme="minorHAnsi" w:eastAsia="Calibri" w:hAnsiTheme="minorHAnsi" w:cstheme="minorHAnsi"/>
          <w:sz w:val="26"/>
          <w:szCs w:val="26"/>
          <w:lang w:val="en-US"/>
        </w:rPr>
        <w:t>.</w:t>
      </w:r>
    </w:p>
    <w:p w:rsidR="00807FD9" w:rsidRPr="00827CA4" w:rsidRDefault="00807FD9" w:rsidP="00807FD9">
      <w:pPr>
        <w:pStyle w:val="ListParagraph"/>
        <w:widowControl/>
        <w:autoSpaceDE/>
        <w:autoSpaceDN/>
        <w:adjustRightInd/>
        <w:spacing w:after="200" w:line="276" w:lineRule="auto"/>
        <w:jc w:val="both"/>
        <w:rPr>
          <w:rFonts w:asciiTheme="minorHAnsi" w:hAnsiTheme="minorHAnsi" w:cstheme="minorHAnsi"/>
          <w:sz w:val="26"/>
          <w:szCs w:val="26"/>
        </w:rPr>
      </w:pPr>
    </w:p>
    <w:p w:rsidR="00560B29" w:rsidRPr="00827CA4" w:rsidRDefault="00560B29" w:rsidP="00560B29">
      <w:pPr>
        <w:pStyle w:val="ListParagraph"/>
        <w:widowControl/>
        <w:numPr>
          <w:ilvl w:val="0"/>
          <w:numId w:val="8"/>
        </w:numPr>
        <w:autoSpaceDE/>
        <w:autoSpaceDN/>
        <w:adjustRightInd/>
        <w:spacing w:after="200" w:line="276" w:lineRule="auto"/>
        <w:jc w:val="both"/>
        <w:rPr>
          <w:rFonts w:asciiTheme="minorHAnsi" w:hAnsiTheme="minorHAnsi" w:cstheme="minorHAnsi"/>
          <w:sz w:val="26"/>
          <w:szCs w:val="26"/>
        </w:rPr>
      </w:pPr>
      <w:r w:rsidRPr="00827CA4">
        <w:rPr>
          <w:rFonts w:asciiTheme="minorHAnsi" w:hAnsiTheme="minorHAnsi" w:cstheme="minorHAnsi"/>
          <w:sz w:val="26"/>
          <w:szCs w:val="26"/>
        </w:rPr>
        <w:t xml:space="preserve">The Appellant in his Heads of Argument has not elaborated on his third ground of appeal, namely, that the learned trial Judge erred in convicting the Appellant on hearsay evidence. We do find on reading the record of this brief that hearsay evidence has been admitted and reference had been made at paragraphs 17 and 18 of the judgment to part of that evidence. At paragraph 17 it is stated: “They had thereafter obtained a warrant and gone to the house of Veronique </w:t>
      </w:r>
      <w:proofErr w:type="spellStart"/>
      <w:r w:rsidRPr="00827CA4">
        <w:rPr>
          <w:rFonts w:asciiTheme="minorHAnsi" w:hAnsiTheme="minorHAnsi" w:cstheme="minorHAnsi"/>
          <w:sz w:val="26"/>
          <w:szCs w:val="26"/>
        </w:rPr>
        <w:t>Barbe</w:t>
      </w:r>
      <w:proofErr w:type="spellEnd"/>
      <w:r w:rsidRPr="00827CA4">
        <w:rPr>
          <w:rFonts w:asciiTheme="minorHAnsi" w:hAnsiTheme="minorHAnsi" w:cstheme="minorHAnsi"/>
          <w:sz w:val="26"/>
          <w:szCs w:val="26"/>
        </w:rPr>
        <w:t xml:space="preserve"> the girl friend of the accused to conduct a search on the 25</w:t>
      </w:r>
      <w:r w:rsidRPr="00827CA4">
        <w:rPr>
          <w:rFonts w:asciiTheme="minorHAnsi" w:hAnsiTheme="minorHAnsi" w:cstheme="minorHAnsi"/>
          <w:sz w:val="26"/>
          <w:szCs w:val="26"/>
          <w:vertAlign w:val="superscript"/>
        </w:rPr>
        <w:t>th</w:t>
      </w:r>
      <w:r w:rsidRPr="00827CA4">
        <w:rPr>
          <w:rFonts w:asciiTheme="minorHAnsi" w:hAnsiTheme="minorHAnsi" w:cstheme="minorHAnsi"/>
          <w:sz w:val="26"/>
          <w:szCs w:val="26"/>
        </w:rPr>
        <w:t xml:space="preserve"> of February 2012. He had found foreign exchange in a carton box and Seychelles rupees as well. In all they had recovered 51,290.00 SR 1580 Euros, 1000 US dollars and 130 Sterling pounds”. At paragraph 18 it is stated: “Witness Belle further stated that the room where the money was found was the room where the accused slept.” At paragraph 25 of the judgment the learned Trial Judge had stated: “In addition the evidence reveals that foreign exchange and Seychelles rupees were recovered from the room of the accused at his girlfriend Veronica </w:t>
      </w:r>
      <w:proofErr w:type="spellStart"/>
      <w:proofErr w:type="gramStart"/>
      <w:r w:rsidRPr="00827CA4">
        <w:rPr>
          <w:rFonts w:asciiTheme="minorHAnsi" w:hAnsiTheme="minorHAnsi" w:cstheme="minorHAnsi"/>
          <w:sz w:val="26"/>
          <w:szCs w:val="26"/>
        </w:rPr>
        <w:t>Barbe’shouse</w:t>
      </w:r>
      <w:proofErr w:type="spellEnd"/>
      <w:r w:rsidRPr="00827CA4">
        <w:rPr>
          <w:rFonts w:asciiTheme="minorHAnsi" w:hAnsiTheme="minorHAnsi" w:cstheme="minorHAnsi"/>
          <w:sz w:val="26"/>
          <w:szCs w:val="26"/>
        </w:rPr>
        <w:t>,.....”</w:t>
      </w:r>
      <w:proofErr w:type="gramEnd"/>
      <w:r w:rsidRPr="00827CA4">
        <w:rPr>
          <w:rFonts w:asciiTheme="minorHAnsi" w:hAnsiTheme="minorHAnsi" w:cstheme="minorHAnsi"/>
          <w:sz w:val="26"/>
          <w:szCs w:val="26"/>
        </w:rPr>
        <w:t>. Veroniq</w:t>
      </w:r>
      <w:r w:rsidR="00E73665" w:rsidRPr="00827CA4">
        <w:rPr>
          <w:rFonts w:asciiTheme="minorHAnsi" w:hAnsiTheme="minorHAnsi" w:cstheme="minorHAnsi"/>
          <w:sz w:val="26"/>
          <w:szCs w:val="26"/>
        </w:rPr>
        <w:t>u</w:t>
      </w:r>
      <w:r w:rsidRPr="00827CA4">
        <w:rPr>
          <w:rFonts w:asciiTheme="minorHAnsi" w:hAnsiTheme="minorHAnsi" w:cstheme="minorHAnsi"/>
          <w:sz w:val="26"/>
          <w:szCs w:val="26"/>
        </w:rPr>
        <w:t xml:space="preserve">e </w:t>
      </w:r>
      <w:proofErr w:type="spellStart"/>
      <w:r w:rsidRPr="00827CA4">
        <w:rPr>
          <w:rFonts w:asciiTheme="minorHAnsi" w:hAnsiTheme="minorHAnsi" w:cstheme="minorHAnsi"/>
          <w:sz w:val="26"/>
          <w:szCs w:val="26"/>
        </w:rPr>
        <w:t>Barbe</w:t>
      </w:r>
      <w:proofErr w:type="spellEnd"/>
      <w:r w:rsidRPr="00827CA4">
        <w:rPr>
          <w:rFonts w:asciiTheme="minorHAnsi" w:hAnsiTheme="minorHAnsi" w:cstheme="minorHAnsi"/>
          <w:sz w:val="26"/>
          <w:szCs w:val="26"/>
        </w:rPr>
        <w:t xml:space="preserve"> was never called to testify in this case and it is from her that witness Belle had come to know that the room where the money was found was the room where the Appellant slept.</w:t>
      </w:r>
      <w:r w:rsidR="00BA18FC" w:rsidRPr="00827CA4">
        <w:rPr>
          <w:rFonts w:asciiTheme="minorHAnsi" w:hAnsiTheme="minorHAnsi" w:cstheme="minorHAnsi"/>
          <w:sz w:val="26"/>
          <w:szCs w:val="26"/>
        </w:rPr>
        <w:t xml:space="preserve"> When objection was raised by Counsel for the defence when this evidence was sought to be elicited by the Prosecuting Counsel on the ground that it was hearsay</w:t>
      </w:r>
      <w:r w:rsidR="00E73665" w:rsidRPr="00827CA4">
        <w:rPr>
          <w:rFonts w:asciiTheme="minorHAnsi" w:hAnsiTheme="minorHAnsi" w:cstheme="minorHAnsi"/>
          <w:sz w:val="26"/>
          <w:szCs w:val="26"/>
        </w:rPr>
        <w:t>;</w:t>
      </w:r>
      <w:r w:rsidR="00BA18FC" w:rsidRPr="00827CA4">
        <w:rPr>
          <w:rFonts w:asciiTheme="minorHAnsi" w:hAnsiTheme="minorHAnsi" w:cstheme="minorHAnsi"/>
          <w:sz w:val="26"/>
          <w:szCs w:val="26"/>
        </w:rPr>
        <w:t xml:space="preserve"> the learned Trial Judge had said</w:t>
      </w:r>
      <w:r w:rsidR="00E73665" w:rsidRPr="00827CA4">
        <w:rPr>
          <w:rFonts w:asciiTheme="minorHAnsi" w:hAnsiTheme="minorHAnsi" w:cstheme="minorHAnsi"/>
          <w:sz w:val="26"/>
          <w:szCs w:val="26"/>
        </w:rPr>
        <w:t xml:space="preserve"> that he “will not rely on that evidence as to the truth of the facts of the words spoken”.</w:t>
      </w:r>
      <w:r w:rsidRPr="00827CA4">
        <w:rPr>
          <w:rFonts w:asciiTheme="minorHAnsi" w:hAnsiTheme="minorHAnsi" w:cstheme="minorHAnsi"/>
          <w:sz w:val="26"/>
          <w:szCs w:val="26"/>
        </w:rPr>
        <w:t xml:space="preserve"> We warn the Prosecution that they should ensure that no hearsay evidence is led in a criminal trial against an accused person, which could prejudice the case against him. We hold with the Appellant on his third ground o</w:t>
      </w:r>
      <w:r w:rsidR="00E73665" w:rsidRPr="00827CA4">
        <w:rPr>
          <w:rFonts w:asciiTheme="minorHAnsi" w:hAnsiTheme="minorHAnsi" w:cstheme="minorHAnsi"/>
          <w:sz w:val="26"/>
          <w:szCs w:val="26"/>
        </w:rPr>
        <w:t>f appeal and</w:t>
      </w:r>
      <w:r w:rsidRPr="00827CA4">
        <w:rPr>
          <w:rFonts w:asciiTheme="minorHAnsi" w:hAnsiTheme="minorHAnsi" w:cstheme="minorHAnsi"/>
          <w:sz w:val="26"/>
          <w:szCs w:val="26"/>
        </w:rPr>
        <w:t xml:space="preserve"> disregard the hearsay evidence in its entirety. We are of the view that </w:t>
      </w:r>
      <w:r w:rsidRPr="00827CA4">
        <w:rPr>
          <w:rFonts w:asciiTheme="minorHAnsi" w:hAnsiTheme="minorHAnsi" w:cstheme="minorHAnsi"/>
          <w:sz w:val="26"/>
          <w:szCs w:val="26"/>
        </w:rPr>
        <w:lastRenderedPageBreak/>
        <w:t>the evidence of PW 1, 8, 9, 12, 13 and 14 is more than sufficient to uphold the conviction of the Appellant.</w:t>
      </w:r>
    </w:p>
    <w:p w:rsidR="00883189" w:rsidRPr="00827CA4" w:rsidRDefault="00883189" w:rsidP="00883189">
      <w:pPr>
        <w:pStyle w:val="ListParagraph"/>
        <w:widowControl/>
        <w:autoSpaceDE/>
        <w:autoSpaceDN/>
        <w:adjustRightInd/>
        <w:spacing w:after="200" w:line="276" w:lineRule="auto"/>
        <w:jc w:val="both"/>
        <w:rPr>
          <w:rFonts w:asciiTheme="minorHAnsi" w:hAnsiTheme="minorHAnsi" w:cstheme="minorHAnsi"/>
          <w:sz w:val="26"/>
          <w:szCs w:val="26"/>
        </w:rPr>
      </w:pPr>
    </w:p>
    <w:p w:rsidR="00883189" w:rsidRPr="00827CA4" w:rsidRDefault="00883189" w:rsidP="00883189">
      <w:pPr>
        <w:pStyle w:val="ListParagraph"/>
        <w:widowControl/>
        <w:numPr>
          <w:ilvl w:val="0"/>
          <w:numId w:val="8"/>
        </w:numPr>
        <w:autoSpaceDE/>
        <w:autoSpaceDN/>
        <w:adjustRightInd/>
        <w:spacing w:after="200" w:line="276" w:lineRule="auto"/>
        <w:jc w:val="both"/>
        <w:rPr>
          <w:rFonts w:asciiTheme="minorHAnsi" w:hAnsiTheme="minorHAnsi" w:cstheme="minorHAnsi"/>
          <w:sz w:val="26"/>
          <w:szCs w:val="26"/>
        </w:rPr>
      </w:pPr>
      <w:r w:rsidRPr="00827CA4">
        <w:rPr>
          <w:rFonts w:asciiTheme="minorHAnsi" w:hAnsiTheme="minorHAnsi" w:cstheme="minorHAnsi"/>
          <w:sz w:val="26"/>
          <w:szCs w:val="26"/>
        </w:rPr>
        <w:t>We are of the view that on the basis of the reasons set out in paragraphs 6-21 the conviction of the Appellant could be sustained and we therefore dismiss the appeal against conviction.</w:t>
      </w:r>
    </w:p>
    <w:p w:rsidR="00560B29" w:rsidRPr="00827CA4" w:rsidRDefault="00560B29" w:rsidP="00560B29">
      <w:pPr>
        <w:pStyle w:val="ListParagraph"/>
        <w:jc w:val="both"/>
        <w:rPr>
          <w:rFonts w:asciiTheme="minorHAnsi" w:hAnsiTheme="minorHAnsi" w:cstheme="minorHAnsi"/>
          <w:sz w:val="26"/>
          <w:szCs w:val="26"/>
        </w:rPr>
      </w:pPr>
    </w:p>
    <w:p w:rsidR="00827CA4" w:rsidRDefault="00560B29" w:rsidP="00807FD9">
      <w:pPr>
        <w:pStyle w:val="ListParagraph"/>
        <w:widowControl/>
        <w:numPr>
          <w:ilvl w:val="0"/>
          <w:numId w:val="8"/>
        </w:numPr>
        <w:autoSpaceDE/>
        <w:autoSpaceDN/>
        <w:adjustRightInd/>
        <w:spacing w:after="200" w:line="276" w:lineRule="auto"/>
        <w:jc w:val="both"/>
        <w:rPr>
          <w:rFonts w:asciiTheme="minorHAnsi" w:hAnsiTheme="minorHAnsi" w:cstheme="minorHAnsi"/>
          <w:sz w:val="26"/>
          <w:szCs w:val="26"/>
        </w:rPr>
      </w:pPr>
      <w:r w:rsidRPr="00827CA4">
        <w:rPr>
          <w:rFonts w:asciiTheme="minorHAnsi" w:hAnsiTheme="minorHAnsi" w:cstheme="minorHAnsi"/>
          <w:sz w:val="26"/>
          <w:szCs w:val="26"/>
        </w:rPr>
        <w:t>The Appellant in his Heads of Argument has not made any submissions on his appeal against Sentence.</w:t>
      </w:r>
      <w:r w:rsidR="000A4300" w:rsidRPr="00827CA4">
        <w:rPr>
          <w:rFonts w:asciiTheme="minorHAnsi" w:hAnsiTheme="minorHAnsi" w:cstheme="minorHAnsi"/>
          <w:sz w:val="26"/>
          <w:szCs w:val="26"/>
        </w:rPr>
        <w:t xml:space="preserve"> At the hearing before us the Appellant withdrew his appeal on sentence. However we wish to comment that w</w:t>
      </w:r>
      <w:r w:rsidRPr="00827CA4">
        <w:rPr>
          <w:rFonts w:asciiTheme="minorHAnsi" w:hAnsiTheme="minorHAnsi" w:cstheme="minorHAnsi"/>
          <w:sz w:val="26"/>
          <w:szCs w:val="26"/>
        </w:rPr>
        <w:t>hen taking into consideration the fact that this was an armed robbery that had been carried out in the heart of Victoria, in broad day light b</w:t>
      </w:r>
      <w:r w:rsidR="000A4300" w:rsidRPr="00827CA4">
        <w:rPr>
          <w:rFonts w:asciiTheme="minorHAnsi" w:hAnsiTheme="minorHAnsi" w:cstheme="minorHAnsi"/>
          <w:sz w:val="26"/>
          <w:szCs w:val="26"/>
        </w:rPr>
        <w:t>y putting into mortal fear a help</w:t>
      </w:r>
      <w:r w:rsidRPr="00827CA4">
        <w:rPr>
          <w:rFonts w:asciiTheme="minorHAnsi" w:hAnsiTheme="minorHAnsi" w:cstheme="minorHAnsi"/>
          <w:sz w:val="26"/>
          <w:szCs w:val="26"/>
        </w:rPr>
        <w:t xml:space="preserve">less woman by an ex-police officer, we are of the view that the Sentencing Judge had been lenient in imposing a jail term of </w:t>
      </w:r>
      <w:r w:rsidR="00807FD9" w:rsidRPr="00827CA4">
        <w:rPr>
          <w:rFonts w:asciiTheme="minorHAnsi" w:hAnsiTheme="minorHAnsi" w:cstheme="minorHAnsi"/>
          <w:sz w:val="26"/>
          <w:szCs w:val="26"/>
        </w:rPr>
        <w:t>10 years against the Appellant.</w:t>
      </w:r>
    </w:p>
    <w:p w:rsidR="00827CA4" w:rsidRPr="00827CA4" w:rsidRDefault="00827CA4" w:rsidP="00827CA4">
      <w:pPr>
        <w:pStyle w:val="ListParagraph"/>
        <w:rPr>
          <w:rFonts w:asciiTheme="minorHAnsi" w:hAnsiTheme="minorHAnsi" w:cstheme="minorHAnsi"/>
          <w:sz w:val="26"/>
          <w:szCs w:val="26"/>
        </w:rPr>
      </w:pPr>
    </w:p>
    <w:p w:rsidR="00827CA4" w:rsidRDefault="00827CA4" w:rsidP="00827CA4">
      <w:pPr>
        <w:pStyle w:val="ListParagraph"/>
        <w:widowControl/>
        <w:autoSpaceDE/>
        <w:autoSpaceDN/>
        <w:adjustRightInd/>
        <w:spacing w:after="200" w:line="276" w:lineRule="auto"/>
        <w:jc w:val="both"/>
        <w:rPr>
          <w:rFonts w:asciiTheme="minorHAnsi" w:hAnsiTheme="minorHAnsi" w:cstheme="minorHAnsi"/>
          <w:sz w:val="26"/>
          <w:szCs w:val="26"/>
        </w:rPr>
      </w:pPr>
    </w:p>
    <w:p w:rsidR="00827CA4" w:rsidRPr="00827CA4" w:rsidRDefault="00827CA4" w:rsidP="00827CA4">
      <w:pPr>
        <w:pStyle w:val="ListParagraph"/>
        <w:rPr>
          <w:rFonts w:asciiTheme="minorHAnsi" w:hAnsiTheme="minorHAnsi" w:cstheme="minorHAnsi"/>
          <w:sz w:val="26"/>
          <w:szCs w:val="26"/>
          <w:highlight w:val="lightGray"/>
        </w:rPr>
      </w:pPr>
    </w:p>
    <w:p w:rsidR="00EF2051" w:rsidRPr="00827CA4" w:rsidRDefault="003F031D" w:rsidP="00827CA4">
      <w:pPr>
        <w:widowControl/>
        <w:autoSpaceDE/>
        <w:autoSpaceDN/>
        <w:adjustRightInd/>
        <w:spacing w:after="200" w:line="276" w:lineRule="auto"/>
        <w:jc w:val="both"/>
        <w:rPr>
          <w:rFonts w:asciiTheme="minorHAnsi" w:hAnsiTheme="minorHAnsi" w:cstheme="minorHAnsi"/>
          <w:sz w:val="26"/>
          <w:szCs w:val="26"/>
        </w:rPr>
        <w:sectPr w:rsidR="00EF2051" w:rsidRPr="00827CA4" w:rsidSect="00EF2051">
          <w:type w:val="continuous"/>
          <w:pgSz w:w="12240" w:h="15840"/>
          <w:pgMar w:top="1440" w:right="1440" w:bottom="1440" w:left="1440" w:header="720" w:footer="720" w:gutter="0"/>
          <w:cols w:space="720"/>
          <w:formProt w:val="0"/>
          <w:docGrid w:linePitch="360"/>
        </w:sectPr>
      </w:pPr>
      <w:r w:rsidRPr="00827CA4">
        <w:rPr>
          <w:rFonts w:asciiTheme="minorHAnsi" w:hAnsiTheme="minorHAnsi" w:cstheme="minorHAnsi"/>
          <w:sz w:val="26"/>
          <w:szCs w:val="26"/>
          <w:highlight w:val="lightGray"/>
        </w:rPr>
        <w:fldChar w:fldCharType="begin"/>
      </w:r>
      <w:r w:rsidRPr="00827CA4">
        <w:rPr>
          <w:rFonts w:asciiTheme="minorHAnsi" w:hAnsiTheme="minorHAnsi" w:cstheme="minorHAnsi"/>
          <w:sz w:val="26"/>
          <w:szCs w:val="26"/>
          <w:highlight w:val="lightGray"/>
        </w:rPr>
        <w:fldChar w:fldCharType="end"/>
      </w:r>
    </w:p>
    <w:p w:rsidR="008948EE" w:rsidRPr="00827CA4" w:rsidRDefault="008948EE" w:rsidP="00AD63F9">
      <w:pPr>
        <w:spacing w:line="480" w:lineRule="auto"/>
        <w:rPr>
          <w:b/>
          <w:sz w:val="8"/>
          <w:szCs w:val="8"/>
        </w:rPr>
      </w:pPr>
    </w:p>
    <w:p w:rsidR="00AD63F9" w:rsidRPr="00AD63F9" w:rsidRDefault="003F031D" w:rsidP="00AD63F9">
      <w:pPr>
        <w:spacing w:line="480" w:lineRule="auto"/>
        <w:rPr>
          <w:b/>
          <w:sz w:val="28"/>
          <w:szCs w:val="28"/>
        </w:rPr>
      </w:pPr>
      <w:sdt>
        <w:sdtPr>
          <w:rPr>
            <w:b/>
            <w:sz w:val="24"/>
            <w:szCs w:val="24"/>
          </w:rPr>
          <w:id w:val="22920305"/>
          <w:placeholder>
            <w:docPart w:val="6F5D7A91E7134B3883B6E4A3C5937D8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spellStart"/>
          <w:r w:rsidR="00560B29">
            <w:rPr>
              <w:b/>
              <w:sz w:val="24"/>
              <w:szCs w:val="24"/>
            </w:rPr>
            <w:t>A.Fernando</w:t>
          </w:r>
          <w:proofErr w:type="spellEnd"/>
          <w:r w:rsidR="00560B29">
            <w:rPr>
              <w:b/>
              <w:sz w:val="24"/>
              <w:szCs w:val="24"/>
            </w:rPr>
            <w:t xml:space="preserve"> (J.A)</w:t>
          </w:r>
        </w:sdtContent>
      </w:sdt>
    </w:p>
    <w:sdt>
      <w:sdtPr>
        <w:rPr>
          <w:b/>
          <w:sz w:val="28"/>
          <w:szCs w:val="28"/>
        </w:rPr>
        <w:id w:val="4919265"/>
        <w:placeholder>
          <w:docPart w:val="436CD508E29842C1B3B057F6310FB0A6"/>
        </w:placeholder>
        <w:docPartList>
          <w:docPartGallery w:val="Quick Parts"/>
        </w:docPartList>
      </w:sdtPr>
      <w:sdtEndPr>
        <w:rPr>
          <w:sz w:val="24"/>
          <w:szCs w:val="24"/>
        </w:rPr>
      </w:sdtEndPr>
      <w:sdtContent>
        <w:p w:rsidR="00AD63F9" w:rsidRPr="00484DA6" w:rsidRDefault="003F031D" w:rsidP="00AD63F9">
          <w:pPr>
            <w:spacing w:before="360" w:after="240" w:line="480" w:lineRule="auto"/>
            <w:rPr>
              <w:b/>
              <w:sz w:val="24"/>
              <w:szCs w:val="24"/>
            </w:rPr>
          </w:pPr>
          <w:sdt>
            <w:sdtPr>
              <w:rPr>
                <w:b/>
                <w:sz w:val="24"/>
                <w:szCs w:val="24"/>
              </w:rPr>
              <w:id w:val="4919266"/>
              <w:placeholder>
                <w:docPart w:val="047CE4F37C9C4D79B6C3C6A2B76CAE0F"/>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32B8539955E648DF8A77663A2EEAB90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560B29">
                <w:rPr>
                  <w:sz w:val="24"/>
                  <w:szCs w:val="24"/>
                </w:rPr>
                <w:t xml:space="preserve">M. </w:t>
              </w:r>
              <w:proofErr w:type="spellStart"/>
              <w:r w:rsidR="00560B29">
                <w:rPr>
                  <w:sz w:val="24"/>
                  <w:szCs w:val="24"/>
                </w:rPr>
                <w:t>Twomey</w:t>
              </w:r>
              <w:proofErr w:type="spellEnd"/>
              <w:r w:rsidR="00560B29">
                <w:rPr>
                  <w:sz w:val="24"/>
                  <w:szCs w:val="24"/>
                </w:rPr>
                <w:t xml:space="preserve"> (J.A)</w:t>
              </w:r>
            </w:sdtContent>
          </w:sdt>
        </w:p>
      </w:sdtContent>
    </w:sdt>
    <w:sdt>
      <w:sdtPr>
        <w:rPr>
          <w:b/>
          <w:sz w:val="24"/>
          <w:szCs w:val="24"/>
        </w:rPr>
        <w:id w:val="4919458"/>
        <w:placeholder>
          <w:docPart w:val="1B24CBA9BCFE484B9C3368CE1810E68F"/>
        </w:placeholder>
        <w:docPartList>
          <w:docPartGallery w:val="Quick Parts"/>
        </w:docPartList>
      </w:sdtPr>
      <w:sdtContent>
        <w:p w:rsidR="00AD63F9" w:rsidRPr="00484DA6" w:rsidRDefault="003F031D" w:rsidP="00AD63F9">
          <w:pPr>
            <w:spacing w:before="360" w:after="240" w:line="480" w:lineRule="auto"/>
            <w:rPr>
              <w:b/>
              <w:sz w:val="24"/>
              <w:szCs w:val="24"/>
            </w:rPr>
          </w:pPr>
          <w:sdt>
            <w:sdtPr>
              <w:rPr>
                <w:b/>
                <w:sz w:val="24"/>
                <w:szCs w:val="24"/>
              </w:rPr>
              <w:id w:val="4919459"/>
              <w:placeholder>
                <w:docPart w:val="38741B3C0BDA49B9BF53759D8358E37F"/>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9C0C68FE5FCA4D9A93BFC74C96D6E4D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560B29">
                <w:rPr>
                  <w:sz w:val="24"/>
                  <w:szCs w:val="24"/>
                </w:rPr>
                <w:t xml:space="preserve">J. </w:t>
              </w:r>
              <w:proofErr w:type="spellStart"/>
              <w:r w:rsidR="00560B29">
                <w:rPr>
                  <w:sz w:val="24"/>
                  <w:szCs w:val="24"/>
                </w:rPr>
                <w:t>Msoffe</w:t>
              </w:r>
              <w:proofErr w:type="spellEnd"/>
              <w:r w:rsidR="00560B29">
                <w:rPr>
                  <w:sz w:val="24"/>
                  <w:szCs w:val="24"/>
                </w:rPr>
                <w:t xml:space="preserve"> (J.A)</w:t>
              </w:r>
            </w:sdtContent>
          </w:sdt>
        </w:p>
      </w:sdtContent>
    </w:sdt>
    <w:p w:rsidR="00204002" w:rsidRPr="005D088E" w:rsidRDefault="003F031D" w:rsidP="00560B29">
      <w:pPr>
        <w:pStyle w:val="ListParagraph"/>
        <w:widowControl/>
        <w:autoSpaceDE/>
        <w:autoSpaceDN/>
        <w:adjustRightInd/>
        <w:spacing w:after="240" w:line="360" w:lineRule="auto"/>
        <w:ind w:left="0"/>
        <w:contextualSpacing w:val="0"/>
        <w:jc w:val="center"/>
        <w:rPr>
          <w:sz w:val="24"/>
          <w:szCs w:val="24"/>
        </w:rPr>
      </w:pPr>
      <w:sdt>
        <w:sdtPr>
          <w:rPr>
            <w:sz w:val="24"/>
            <w:szCs w:val="24"/>
          </w:rPr>
          <w:id w:val="8972175"/>
          <w:placeholder>
            <w:docPart w:val="320CB4F245F749B2873CE8E94BC3C09F"/>
          </w:placeholder>
          <w:docPartList>
            <w:docPartGallery w:val="Quick Parts"/>
          </w:docPartList>
        </w:sdt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sdt>
        <w:sdtPr>
          <w:rPr>
            <w:sz w:val="24"/>
            <w:szCs w:val="24"/>
          </w:rPr>
          <w:id w:val="8972185"/>
          <w:placeholder>
            <w:docPart w:val="517850D8EDC34340B744350EC7B42CBC"/>
          </w:placeholder>
          <w:date w:fullDate="2016-08-12T00:00:00Z">
            <w:dateFormat w:val="dd MMMM yyyy"/>
            <w:lid w:val="en-GB"/>
            <w:storeMappedDataAs w:val="dateTime"/>
            <w:calendar w:val="gregorian"/>
          </w:date>
        </w:sdtPr>
        <w:sdtContent>
          <w:r w:rsidR="00560B29">
            <w:rPr>
              <w:sz w:val="24"/>
              <w:szCs w:val="24"/>
            </w:rPr>
            <w:t>12 August 2016</w:t>
          </w:r>
        </w:sdtContent>
      </w:sdt>
    </w:p>
    <w:sectPr w:rsidR="00204002" w:rsidRPr="005D088E"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B29" w:rsidRDefault="00560B29" w:rsidP="00DB6D34">
      <w:r>
        <w:separator/>
      </w:r>
    </w:p>
  </w:endnote>
  <w:endnote w:type="continuationSeparator" w:id="1">
    <w:p w:rsidR="00560B29" w:rsidRDefault="00560B29"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3F031D">
    <w:pPr>
      <w:pStyle w:val="Footer"/>
      <w:jc w:val="center"/>
    </w:pPr>
    <w:r>
      <w:fldChar w:fldCharType="begin"/>
    </w:r>
    <w:r w:rsidR="00890836">
      <w:instrText xml:space="preserve"> PAGE   \* MERGEFORMAT </w:instrText>
    </w:r>
    <w:r>
      <w:fldChar w:fldCharType="separate"/>
    </w:r>
    <w:r w:rsidR="00F11D8E">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B29" w:rsidRDefault="00560B29" w:rsidP="00DB6D34">
      <w:r>
        <w:separator/>
      </w:r>
    </w:p>
  </w:footnote>
  <w:footnote w:type="continuationSeparator" w:id="1">
    <w:p w:rsidR="00560B29" w:rsidRDefault="00560B29"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8D62C59"/>
    <w:multiLevelType w:val="hybridMultilevel"/>
    <w:tmpl w:val="1ED886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AB6C87"/>
    <w:multiLevelType w:val="hybridMultilevel"/>
    <w:tmpl w:val="AECA28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C84F88"/>
    <w:multiLevelType w:val="hybridMultilevel"/>
    <w:tmpl w:val="A406F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4C0215"/>
    <w:multiLevelType w:val="hybridMultilevel"/>
    <w:tmpl w:val="510E1242"/>
    <w:lvl w:ilvl="0" w:tplc="ECB6AF72">
      <w:start w:val="1"/>
      <w:numFmt w:val="upperLetter"/>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6"/>
  </w:num>
  <w:num w:numId="6">
    <w:abstractNumId w:val="1"/>
  </w:num>
  <w:num w:numId="7">
    <w:abstractNumId w:val="9"/>
  </w:num>
  <w:num w:numId="8">
    <w:abstractNumId w:val="8"/>
  </w:num>
  <w:num w:numId="9">
    <w:abstractNumId w:val="4"/>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8A0F10"/>
    <w:rsid w:val="00002269"/>
    <w:rsid w:val="000043B1"/>
    <w:rsid w:val="00005BEF"/>
    <w:rsid w:val="00017F12"/>
    <w:rsid w:val="0002277D"/>
    <w:rsid w:val="0002497E"/>
    <w:rsid w:val="00030259"/>
    <w:rsid w:val="00030C81"/>
    <w:rsid w:val="00030C89"/>
    <w:rsid w:val="00042C61"/>
    <w:rsid w:val="000641ED"/>
    <w:rsid w:val="0006489F"/>
    <w:rsid w:val="00075573"/>
    <w:rsid w:val="00091036"/>
    <w:rsid w:val="00097B9A"/>
    <w:rsid w:val="000A10B8"/>
    <w:rsid w:val="000A4300"/>
    <w:rsid w:val="000C0DC3"/>
    <w:rsid w:val="000C5AB2"/>
    <w:rsid w:val="000D1DD3"/>
    <w:rsid w:val="000E39A5"/>
    <w:rsid w:val="000E62C2"/>
    <w:rsid w:val="000E7400"/>
    <w:rsid w:val="000F1C37"/>
    <w:rsid w:val="001008BC"/>
    <w:rsid w:val="00101D12"/>
    <w:rsid w:val="00102EE1"/>
    <w:rsid w:val="00117CBF"/>
    <w:rsid w:val="00126A10"/>
    <w:rsid w:val="00130CBA"/>
    <w:rsid w:val="001376AB"/>
    <w:rsid w:val="00144612"/>
    <w:rsid w:val="001535B9"/>
    <w:rsid w:val="0016510C"/>
    <w:rsid w:val="00171F06"/>
    <w:rsid w:val="00180158"/>
    <w:rsid w:val="00185139"/>
    <w:rsid w:val="00186F92"/>
    <w:rsid w:val="00197E07"/>
    <w:rsid w:val="001B466C"/>
    <w:rsid w:val="001B6E9A"/>
    <w:rsid w:val="001E3539"/>
    <w:rsid w:val="001E4ED8"/>
    <w:rsid w:val="001E576A"/>
    <w:rsid w:val="001E6B41"/>
    <w:rsid w:val="00201C0E"/>
    <w:rsid w:val="0020244B"/>
    <w:rsid w:val="00204002"/>
    <w:rsid w:val="00207AC8"/>
    <w:rsid w:val="00231C17"/>
    <w:rsid w:val="00236AAC"/>
    <w:rsid w:val="0024353F"/>
    <w:rsid w:val="00260567"/>
    <w:rsid w:val="00266D14"/>
    <w:rsid w:val="00290E14"/>
    <w:rsid w:val="002939B3"/>
    <w:rsid w:val="002A7376"/>
    <w:rsid w:val="002B2255"/>
    <w:rsid w:val="002B2796"/>
    <w:rsid w:val="002C7560"/>
    <w:rsid w:val="002D06AA"/>
    <w:rsid w:val="002D67FC"/>
    <w:rsid w:val="002E6963"/>
    <w:rsid w:val="002F40A1"/>
    <w:rsid w:val="002F4DD2"/>
    <w:rsid w:val="002F57B3"/>
    <w:rsid w:val="00301D88"/>
    <w:rsid w:val="00304E76"/>
    <w:rsid w:val="00306A32"/>
    <w:rsid w:val="00315456"/>
    <w:rsid w:val="003437DF"/>
    <w:rsid w:val="00346051"/>
    <w:rsid w:val="003647E7"/>
    <w:rsid w:val="0037270D"/>
    <w:rsid w:val="00377341"/>
    <w:rsid w:val="0038006D"/>
    <w:rsid w:val="003838CC"/>
    <w:rsid w:val="003862CB"/>
    <w:rsid w:val="0038700C"/>
    <w:rsid w:val="003A059B"/>
    <w:rsid w:val="003B461C"/>
    <w:rsid w:val="003B4C19"/>
    <w:rsid w:val="003D58AA"/>
    <w:rsid w:val="003D7B97"/>
    <w:rsid w:val="003E2ABC"/>
    <w:rsid w:val="003F031D"/>
    <w:rsid w:val="003F0A70"/>
    <w:rsid w:val="003F0F8D"/>
    <w:rsid w:val="0040011E"/>
    <w:rsid w:val="00410DF4"/>
    <w:rsid w:val="004156B9"/>
    <w:rsid w:val="00422293"/>
    <w:rsid w:val="00431C54"/>
    <w:rsid w:val="00445BFA"/>
    <w:rsid w:val="00452BB6"/>
    <w:rsid w:val="0046133B"/>
    <w:rsid w:val="004639C0"/>
    <w:rsid w:val="004706DB"/>
    <w:rsid w:val="00484DA6"/>
    <w:rsid w:val="004873AB"/>
    <w:rsid w:val="004A2A8B"/>
    <w:rsid w:val="004B76F8"/>
    <w:rsid w:val="004C3D80"/>
    <w:rsid w:val="004F2B34"/>
    <w:rsid w:val="004F3823"/>
    <w:rsid w:val="004F409A"/>
    <w:rsid w:val="0051033B"/>
    <w:rsid w:val="005207C8"/>
    <w:rsid w:val="00530663"/>
    <w:rsid w:val="005460DE"/>
    <w:rsid w:val="00547C35"/>
    <w:rsid w:val="0055036F"/>
    <w:rsid w:val="005514D6"/>
    <w:rsid w:val="00552704"/>
    <w:rsid w:val="0055551F"/>
    <w:rsid w:val="00560A16"/>
    <w:rsid w:val="00560B29"/>
    <w:rsid w:val="00561BEA"/>
    <w:rsid w:val="0056460A"/>
    <w:rsid w:val="00572AB3"/>
    <w:rsid w:val="00575D48"/>
    <w:rsid w:val="0058156F"/>
    <w:rsid w:val="005836AC"/>
    <w:rsid w:val="00583C6D"/>
    <w:rsid w:val="00584583"/>
    <w:rsid w:val="00594FAC"/>
    <w:rsid w:val="005A6A0D"/>
    <w:rsid w:val="005D088E"/>
    <w:rsid w:val="005E73CA"/>
    <w:rsid w:val="005F3AAB"/>
    <w:rsid w:val="005F5FB0"/>
    <w:rsid w:val="006049D8"/>
    <w:rsid w:val="00606587"/>
    <w:rsid w:val="00606EEA"/>
    <w:rsid w:val="00616597"/>
    <w:rsid w:val="006174DB"/>
    <w:rsid w:val="006179EC"/>
    <w:rsid w:val="00621984"/>
    <w:rsid w:val="0064007C"/>
    <w:rsid w:val="0064023C"/>
    <w:rsid w:val="006578C2"/>
    <w:rsid w:val="006644CB"/>
    <w:rsid w:val="00666D33"/>
    <w:rsid w:val="0068552E"/>
    <w:rsid w:val="00692AAB"/>
    <w:rsid w:val="00696780"/>
    <w:rsid w:val="006A2C88"/>
    <w:rsid w:val="006A58E4"/>
    <w:rsid w:val="006D0D9B"/>
    <w:rsid w:val="006D36C9"/>
    <w:rsid w:val="006D62D0"/>
    <w:rsid w:val="0071190B"/>
    <w:rsid w:val="0071418E"/>
    <w:rsid w:val="007175A6"/>
    <w:rsid w:val="00744508"/>
    <w:rsid w:val="00760665"/>
    <w:rsid w:val="007617EF"/>
    <w:rsid w:val="00763535"/>
    <w:rsid w:val="00766505"/>
    <w:rsid w:val="00770970"/>
    <w:rsid w:val="00771D41"/>
    <w:rsid w:val="007820CB"/>
    <w:rsid w:val="00782F7D"/>
    <w:rsid w:val="007A47DC"/>
    <w:rsid w:val="007B10E8"/>
    <w:rsid w:val="007B6178"/>
    <w:rsid w:val="007C26EB"/>
    <w:rsid w:val="007C2809"/>
    <w:rsid w:val="007D405B"/>
    <w:rsid w:val="007D416E"/>
    <w:rsid w:val="007E5472"/>
    <w:rsid w:val="007E7DA5"/>
    <w:rsid w:val="007F351F"/>
    <w:rsid w:val="0080050A"/>
    <w:rsid w:val="00807411"/>
    <w:rsid w:val="00807FD9"/>
    <w:rsid w:val="00814CF5"/>
    <w:rsid w:val="00816425"/>
    <w:rsid w:val="00816D6E"/>
    <w:rsid w:val="00821758"/>
    <w:rsid w:val="00823079"/>
    <w:rsid w:val="00823890"/>
    <w:rsid w:val="00827CA4"/>
    <w:rsid w:val="0083298A"/>
    <w:rsid w:val="00841387"/>
    <w:rsid w:val="00845DCB"/>
    <w:rsid w:val="008472B3"/>
    <w:rsid w:val="008478D6"/>
    <w:rsid w:val="008500B8"/>
    <w:rsid w:val="00861993"/>
    <w:rsid w:val="00861F83"/>
    <w:rsid w:val="0087722C"/>
    <w:rsid w:val="00883189"/>
    <w:rsid w:val="00890836"/>
    <w:rsid w:val="008948EE"/>
    <w:rsid w:val="00895DE5"/>
    <w:rsid w:val="008A0F10"/>
    <w:rsid w:val="008A5208"/>
    <w:rsid w:val="008A58A5"/>
    <w:rsid w:val="008C0FD6"/>
    <w:rsid w:val="008E1DB1"/>
    <w:rsid w:val="008E30CA"/>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67719"/>
    <w:rsid w:val="00981287"/>
    <w:rsid w:val="00983045"/>
    <w:rsid w:val="00993DBB"/>
    <w:rsid w:val="0099672E"/>
    <w:rsid w:val="009B54FC"/>
    <w:rsid w:val="009C5D65"/>
    <w:rsid w:val="009D04B1"/>
    <w:rsid w:val="009D15F5"/>
    <w:rsid w:val="009D24C7"/>
    <w:rsid w:val="009D3796"/>
    <w:rsid w:val="009E05E5"/>
    <w:rsid w:val="009E29F4"/>
    <w:rsid w:val="009F1B68"/>
    <w:rsid w:val="009F4DC4"/>
    <w:rsid w:val="00A11166"/>
    <w:rsid w:val="00A14038"/>
    <w:rsid w:val="00A24FBF"/>
    <w:rsid w:val="00A3626F"/>
    <w:rsid w:val="00A36CEB"/>
    <w:rsid w:val="00A42850"/>
    <w:rsid w:val="00A53837"/>
    <w:rsid w:val="00A551C8"/>
    <w:rsid w:val="00A602E0"/>
    <w:rsid w:val="00A60E82"/>
    <w:rsid w:val="00A63090"/>
    <w:rsid w:val="00A80E4E"/>
    <w:rsid w:val="00A936E2"/>
    <w:rsid w:val="00AB1DE9"/>
    <w:rsid w:val="00AB2D12"/>
    <w:rsid w:val="00AC3885"/>
    <w:rsid w:val="00AC4950"/>
    <w:rsid w:val="00AD03C3"/>
    <w:rsid w:val="00AD63F9"/>
    <w:rsid w:val="00AD75CD"/>
    <w:rsid w:val="00AE3237"/>
    <w:rsid w:val="00AE6EC6"/>
    <w:rsid w:val="00AF3661"/>
    <w:rsid w:val="00B0414B"/>
    <w:rsid w:val="00B05D6E"/>
    <w:rsid w:val="00B119B1"/>
    <w:rsid w:val="00B14612"/>
    <w:rsid w:val="00B23CBA"/>
    <w:rsid w:val="00B23E73"/>
    <w:rsid w:val="00B26028"/>
    <w:rsid w:val="00B40898"/>
    <w:rsid w:val="00B4124C"/>
    <w:rsid w:val="00B444D1"/>
    <w:rsid w:val="00B4625E"/>
    <w:rsid w:val="00B605B4"/>
    <w:rsid w:val="00B64E68"/>
    <w:rsid w:val="00B66B63"/>
    <w:rsid w:val="00B75AE2"/>
    <w:rsid w:val="00B86CA1"/>
    <w:rsid w:val="00B9148E"/>
    <w:rsid w:val="00B94805"/>
    <w:rsid w:val="00BA18FC"/>
    <w:rsid w:val="00BA6027"/>
    <w:rsid w:val="00BB6350"/>
    <w:rsid w:val="00BC1D95"/>
    <w:rsid w:val="00BD03E6"/>
    <w:rsid w:val="00BD060D"/>
    <w:rsid w:val="00BD0BE9"/>
    <w:rsid w:val="00BD4287"/>
    <w:rsid w:val="00BD5359"/>
    <w:rsid w:val="00BD60D5"/>
    <w:rsid w:val="00BE1D00"/>
    <w:rsid w:val="00BE30D4"/>
    <w:rsid w:val="00BE3628"/>
    <w:rsid w:val="00BE424C"/>
    <w:rsid w:val="00BF5CC9"/>
    <w:rsid w:val="00C036A5"/>
    <w:rsid w:val="00C04175"/>
    <w:rsid w:val="00C065A3"/>
    <w:rsid w:val="00C14327"/>
    <w:rsid w:val="00C22967"/>
    <w:rsid w:val="00C35333"/>
    <w:rsid w:val="00C55FDF"/>
    <w:rsid w:val="00C5739F"/>
    <w:rsid w:val="00C8086C"/>
    <w:rsid w:val="00C87FCA"/>
    <w:rsid w:val="00CA1B0C"/>
    <w:rsid w:val="00CA7795"/>
    <w:rsid w:val="00CA7F40"/>
    <w:rsid w:val="00CB3C7E"/>
    <w:rsid w:val="00CC6B5C"/>
    <w:rsid w:val="00CC7C03"/>
    <w:rsid w:val="00CD0C18"/>
    <w:rsid w:val="00CD20A3"/>
    <w:rsid w:val="00CE0545"/>
    <w:rsid w:val="00CE0CDA"/>
    <w:rsid w:val="00CE5888"/>
    <w:rsid w:val="00CF4401"/>
    <w:rsid w:val="00CF77E2"/>
    <w:rsid w:val="00D03314"/>
    <w:rsid w:val="00D06A0F"/>
    <w:rsid w:val="00D23B56"/>
    <w:rsid w:val="00D82047"/>
    <w:rsid w:val="00D936DF"/>
    <w:rsid w:val="00DA292E"/>
    <w:rsid w:val="00DB6D34"/>
    <w:rsid w:val="00DC07AA"/>
    <w:rsid w:val="00DD311F"/>
    <w:rsid w:val="00DD4E02"/>
    <w:rsid w:val="00DE08C1"/>
    <w:rsid w:val="00DF0662"/>
    <w:rsid w:val="00DF2970"/>
    <w:rsid w:val="00DF303A"/>
    <w:rsid w:val="00DF69E4"/>
    <w:rsid w:val="00E0467F"/>
    <w:rsid w:val="00E0505F"/>
    <w:rsid w:val="00E14665"/>
    <w:rsid w:val="00E1519C"/>
    <w:rsid w:val="00E26331"/>
    <w:rsid w:val="00E30B60"/>
    <w:rsid w:val="00E33F35"/>
    <w:rsid w:val="00E35862"/>
    <w:rsid w:val="00E41E94"/>
    <w:rsid w:val="00E55C69"/>
    <w:rsid w:val="00E57D4D"/>
    <w:rsid w:val="00E60B68"/>
    <w:rsid w:val="00E6492F"/>
    <w:rsid w:val="00E65691"/>
    <w:rsid w:val="00E7046F"/>
    <w:rsid w:val="00E73665"/>
    <w:rsid w:val="00E7522F"/>
    <w:rsid w:val="00E7573E"/>
    <w:rsid w:val="00E86753"/>
    <w:rsid w:val="00E91FA1"/>
    <w:rsid w:val="00E944E2"/>
    <w:rsid w:val="00E94E48"/>
    <w:rsid w:val="00EA6F17"/>
    <w:rsid w:val="00EB4D41"/>
    <w:rsid w:val="00EC12D0"/>
    <w:rsid w:val="00EC2355"/>
    <w:rsid w:val="00EC3180"/>
    <w:rsid w:val="00EC6290"/>
    <w:rsid w:val="00EE3CD1"/>
    <w:rsid w:val="00EF2051"/>
    <w:rsid w:val="00EF3834"/>
    <w:rsid w:val="00EF46FD"/>
    <w:rsid w:val="00F00A19"/>
    <w:rsid w:val="00F02286"/>
    <w:rsid w:val="00F03B36"/>
    <w:rsid w:val="00F11D8E"/>
    <w:rsid w:val="00F23197"/>
    <w:rsid w:val="00F338B0"/>
    <w:rsid w:val="00F3686A"/>
    <w:rsid w:val="00F660FB"/>
    <w:rsid w:val="00F7059D"/>
    <w:rsid w:val="00F74500"/>
    <w:rsid w:val="00F7601D"/>
    <w:rsid w:val="00F804CC"/>
    <w:rsid w:val="00F82A83"/>
    <w:rsid w:val="00F83B3D"/>
    <w:rsid w:val="00F853C8"/>
    <w:rsid w:val="00F96768"/>
    <w:rsid w:val="00FB0AFB"/>
    <w:rsid w:val="00FB2453"/>
    <w:rsid w:val="00FB39BA"/>
    <w:rsid w:val="00FB62FC"/>
    <w:rsid w:val="00FC61E3"/>
    <w:rsid w:val="00FD5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4Char">
    <w:name w:val="Judgments"/>
    <w:pPr>
      <w:numPr>
        <w:numId w:val="4"/>
      </w:numPr>
    </w:p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331330406">
      <w:bodyDiv w:val="1"/>
      <w:marLeft w:val="0"/>
      <w:marRight w:val="0"/>
      <w:marTop w:val="0"/>
      <w:marBottom w:val="0"/>
      <w:divBdr>
        <w:top w:val="none" w:sz="0" w:space="0" w:color="auto"/>
        <w:left w:val="none" w:sz="0" w:space="0" w:color="auto"/>
        <w:bottom w:val="none" w:sz="0" w:space="0" w:color="auto"/>
        <w:right w:val="none" w:sz="0" w:space="0" w:color="auto"/>
      </w:divBdr>
    </w:div>
    <w:div w:id="1346206193">
      <w:bodyDiv w:val="1"/>
      <w:marLeft w:val="0"/>
      <w:marRight w:val="0"/>
      <w:marTop w:val="0"/>
      <w:marBottom w:val="0"/>
      <w:divBdr>
        <w:top w:val="none" w:sz="0" w:space="0" w:color="auto"/>
        <w:left w:val="none" w:sz="0" w:space="0" w:color="auto"/>
        <w:bottom w:val="none" w:sz="0" w:space="0" w:color="auto"/>
        <w:right w:val="none" w:sz="0" w:space="0" w:color="auto"/>
      </w:divBdr>
    </w:div>
    <w:div w:id="180493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5E4C210D574CF69A73A5E48A54F985"/>
        <w:category>
          <w:name w:val="General"/>
          <w:gallery w:val="placeholder"/>
        </w:category>
        <w:types>
          <w:type w:val="bbPlcHdr"/>
        </w:types>
        <w:behaviors>
          <w:behavior w:val="content"/>
        </w:behaviors>
        <w:guid w:val="{67E5FBA7-6F2A-4817-B1A4-8D4F755F52C1}"/>
      </w:docPartPr>
      <w:docPartBody>
        <w:p w:rsidR="005B1865" w:rsidRDefault="005B1865">
          <w:pPr>
            <w:pStyle w:val="995E4C210D574CF69A73A5E48A54F985"/>
          </w:pPr>
          <w:r w:rsidRPr="002A0FDF">
            <w:rPr>
              <w:rStyle w:val="PlaceholderText"/>
            </w:rPr>
            <w:t>Click here to enter text.</w:t>
          </w:r>
        </w:p>
      </w:docPartBody>
    </w:docPart>
    <w:docPart>
      <w:docPartPr>
        <w:name w:val="5ED91DF69AB942939DB1B9C5F3D062B2"/>
        <w:category>
          <w:name w:val="General"/>
          <w:gallery w:val="placeholder"/>
        </w:category>
        <w:types>
          <w:type w:val="bbPlcHdr"/>
        </w:types>
        <w:behaviors>
          <w:behavior w:val="content"/>
        </w:behaviors>
        <w:guid w:val="{ED50DAB3-5B2F-4D94-A5E3-7AFC3A5A0621}"/>
      </w:docPartPr>
      <w:docPartBody>
        <w:p w:rsidR="005B1865" w:rsidRDefault="005B1865">
          <w:pPr>
            <w:pStyle w:val="5ED91DF69AB942939DB1B9C5F3D062B2"/>
          </w:pPr>
          <w:r w:rsidRPr="002A0FDF">
            <w:rPr>
              <w:rStyle w:val="PlaceholderText"/>
            </w:rPr>
            <w:t>Choose a building block.</w:t>
          </w:r>
        </w:p>
      </w:docPartBody>
    </w:docPart>
    <w:docPart>
      <w:docPartPr>
        <w:name w:val="540BE4E2448D4E62BFA79DF0940139C2"/>
        <w:category>
          <w:name w:val="General"/>
          <w:gallery w:val="placeholder"/>
        </w:category>
        <w:types>
          <w:type w:val="bbPlcHdr"/>
        </w:types>
        <w:behaviors>
          <w:behavior w:val="content"/>
        </w:behaviors>
        <w:guid w:val="{632E6CE9-5594-4B23-A40B-32EA9F9A231D}"/>
      </w:docPartPr>
      <w:docPartBody>
        <w:p w:rsidR="005B1865" w:rsidRDefault="005B1865">
          <w:pPr>
            <w:pStyle w:val="540BE4E2448D4E62BFA79DF0940139C2"/>
          </w:pPr>
          <w:r w:rsidRPr="006E09BE">
            <w:rPr>
              <w:rStyle w:val="PlaceholderText"/>
            </w:rPr>
            <w:t>Click here to enter text.</w:t>
          </w:r>
        </w:p>
      </w:docPartBody>
    </w:docPart>
    <w:docPart>
      <w:docPartPr>
        <w:name w:val="3850BB4395714070BA314C367449B5BC"/>
        <w:category>
          <w:name w:val="General"/>
          <w:gallery w:val="placeholder"/>
        </w:category>
        <w:types>
          <w:type w:val="bbPlcHdr"/>
        </w:types>
        <w:behaviors>
          <w:behavior w:val="content"/>
        </w:behaviors>
        <w:guid w:val="{BB0F8D79-54C0-4A8B-9F1C-F372F3E36CA0}"/>
      </w:docPartPr>
      <w:docPartBody>
        <w:p w:rsidR="005B1865" w:rsidRDefault="005B1865">
          <w:pPr>
            <w:pStyle w:val="3850BB4395714070BA314C367449B5BC"/>
          </w:pPr>
          <w:r w:rsidRPr="00E56144">
            <w:rPr>
              <w:rStyle w:val="PlaceholderText"/>
            </w:rPr>
            <w:t>.</w:t>
          </w:r>
        </w:p>
      </w:docPartBody>
    </w:docPart>
    <w:docPart>
      <w:docPartPr>
        <w:name w:val="B0FA2DB1351140BEA3D31FE9CBCE14CA"/>
        <w:category>
          <w:name w:val="General"/>
          <w:gallery w:val="placeholder"/>
        </w:category>
        <w:types>
          <w:type w:val="bbPlcHdr"/>
        </w:types>
        <w:behaviors>
          <w:behavior w:val="content"/>
        </w:behaviors>
        <w:guid w:val="{A6099A98-9BC1-4DC5-A552-3B6D2CDFA8EE}"/>
      </w:docPartPr>
      <w:docPartBody>
        <w:p w:rsidR="005B1865" w:rsidRDefault="005B1865">
          <w:pPr>
            <w:pStyle w:val="B0FA2DB1351140BEA3D31FE9CBCE14CA"/>
          </w:pPr>
          <w:r w:rsidRPr="00E56144">
            <w:rPr>
              <w:rStyle w:val="PlaceholderText"/>
            </w:rPr>
            <w:t>.</w:t>
          </w:r>
        </w:p>
      </w:docPartBody>
    </w:docPart>
    <w:docPart>
      <w:docPartPr>
        <w:name w:val="5CB6075251B94B6C9574E241B52D12A6"/>
        <w:category>
          <w:name w:val="General"/>
          <w:gallery w:val="placeholder"/>
        </w:category>
        <w:types>
          <w:type w:val="bbPlcHdr"/>
        </w:types>
        <w:behaviors>
          <w:behavior w:val="content"/>
        </w:behaviors>
        <w:guid w:val="{BD461FF2-27D4-4B34-878C-FCEB646A2D98}"/>
      </w:docPartPr>
      <w:docPartBody>
        <w:p w:rsidR="005B1865" w:rsidRDefault="005B1865">
          <w:pPr>
            <w:pStyle w:val="5CB6075251B94B6C9574E241B52D12A6"/>
          </w:pPr>
          <w:r w:rsidRPr="00E56144">
            <w:rPr>
              <w:rStyle w:val="PlaceholderText"/>
            </w:rPr>
            <w:t>.</w:t>
          </w:r>
        </w:p>
      </w:docPartBody>
    </w:docPart>
    <w:docPart>
      <w:docPartPr>
        <w:name w:val="08859ECA6C7944D1A6B8A0FFFFD15B2B"/>
        <w:category>
          <w:name w:val="General"/>
          <w:gallery w:val="placeholder"/>
        </w:category>
        <w:types>
          <w:type w:val="bbPlcHdr"/>
        </w:types>
        <w:behaviors>
          <w:behavior w:val="content"/>
        </w:behaviors>
        <w:guid w:val="{6F3EB7AB-C8D5-41AC-BF3D-03512C71D50F}"/>
      </w:docPartPr>
      <w:docPartBody>
        <w:p w:rsidR="005B1865" w:rsidRDefault="005B1865">
          <w:pPr>
            <w:pStyle w:val="08859ECA6C7944D1A6B8A0FFFFD15B2B"/>
          </w:pPr>
          <w:r w:rsidRPr="00EE5BC4">
            <w:rPr>
              <w:rStyle w:val="PlaceholderText"/>
            </w:rPr>
            <w:t>Click here to enter text.</w:t>
          </w:r>
        </w:p>
      </w:docPartBody>
    </w:docPart>
    <w:docPart>
      <w:docPartPr>
        <w:name w:val="8328780DD5324D85A8493B67F4EBF4AA"/>
        <w:category>
          <w:name w:val="General"/>
          <w:gallery w:val="placeholder"/>
        </w:category>
        <w:types>
          <w:type w:val="bbPlcHdr"/>
        </w:types>
        <w:behaviors>
          <w:behavior w:val="content"/>
        </w:behaviors>
        <w:guid w:val="{DABC0A22-C6F4-497A-BDD4-3C819FAF7210}"/>
      </w:docPartPr>
      <w:docPartBody>
        <w:p w:rsidR="005B1865" w:rsidRDefault="005B1865">
          <w:pPr>
            <w:pStyle w:val="8328780DD5324D85A8493B67F4EBF4AA"/>
          </w:pPr>
          <w:r w:rsidRPr="00EE5BC4">
            <w:rPr>
              <w:rStyle w:val="PlaceholderText"/>
            </w:rPr>
            <w:t>Click here to enter text.</w:t>
          </w:r>
        </w:p>
      </w:docPartBody>
    </w:docPart>
    <w:docPart>
      <w:docPartPr>
        <w:name w:val="E0E33738982345909296FC5733F284A2"/>
        <w:category>
          <w:name w:val="General"/>
          <w:gallery w:val="placeholder"/>
        </w:category>
        <w:types>
          <w:type w:val="bbPlcHdr"/>
        </w:types>
        <w:behaviors>
          <w:behavior w:val="content"/>
        </w:behaviors>
        <w:guid w:val="{12181570-32B6-4F5C-80DA-3FD57AA8D6F9}"/>
      </w:docPartPr>
      <w:docPartBody>
        <w:p w:rsidR="005B1865" w:rsidRDefault="005B1865">
          <w:pPr>
            <w:pStyle w:val="E0E33738982345909296FC5733F284A2"/>
          </w:pPr>
          <w:r w:rsidRPr="00B26028">
            <w:rPr>
              <w:rStyle w:val="PlaceholderText"/>
            </w:rPr>
            <w:t>Click here to enter text.</w:t>
          </w:r>
        </w:p>
      </w:docPartBody>
    </w:docPart>
    <w:docPart>
      <w:docPartPr>
        <w:name w:val="00288F995E4D4DFF85480E632716472A"/>
        <w:category>
          <w:name w:val="General"/>
          <w:gallery w:val="placeholder"/>
        </w:category>
        <w:types>
          <w:type w:val="bbPlcHdr"/>
        </w:types>
        <w:behaviors>
          <w:behavior w:val="content"/>
        </w:behaviors>
        <w:guid w:val="{BB06004A-3F3C-4ACE-A19A-E15D330AFA48}"/>
      </w:docPartPr>
      <w:docPartBody>
        <w:p w:rsidR="005B1865" w:rsidRDefault="005B1865">
          <w:pPr>
            <w:pStyle w:val="00288F995E4D4DFF85480E632716472A"/>
          </w:pPr>
          <w:r w:rsidRPr="005D088E">
            <w:rPr>
              <w:rStyle w:val="PlaceholderText"/>
            </w:rPr>
            <w:t>Click here to enter a date.</w:t>
          </w:r>
        </w:p>
      </w:docPartBody>
    </w:docPart>
    <w:docPart>
      <w:docPartPr>
        <w:name w:val="41A8665420364A61B2A1EC8878153604"/>
        <w:category>
          <w:name w:val="General"/>
          <w:gallery w:val="placeholder"/>
        </w:category>
        <w:types>
          <w:type w:val="bbPlcHdr"/>
        </w:types>
        <w:behaviors>
          <w:behavior w:val="content"/>
        </w:behaviors>
        <w:guid w:val="{3BA9A9F1-2108-4E24-911D-884B7E65B257}"/>
      </w:docPartPr>
      <w:docPartBody>
        <w:p w:rsidR="005B1865" w:rsidRDefault="005B1865">
          <w:pPr>
            <w:pStyle w:val="41A8665420364A61B2A1EC8878153604"/>
          </w:pPr>
          <w:r w:rsidRPr="005D088E">
            <w:rPr>
              <w:rStyle w:val="PlaceholderText"/>
            </w:rPr>
            <w:t>Click here to enter text.</w:t>
          </w:r>
        </w:p>
      </w:docPartBody>
    </w:docPart>
    <w:docPart>
      <w:docPartPr>
        <w:name w:val="DF99D6BFC4C545ED9CBE2043E8D5CF23"/>
        <w:category>
          <w:name w:val="General"/>
          <w:gallery w:val="placeholder"/>
        </w:category>
        <w:types>
          <w:type w:val="bbPlcHdr"/>
        </w:types>
        <w:behaviors>
          <w:behavior w:val="content"/>
        </w:behaviors>
        <w:guid w:val="{76F4C2E6-210A-4728-9515-5FB6C16D720F}"/>
      </w:docPartPr>
      <w:docPartBody>
        <w:p w:rsidR="005B1865" w:rsidRDefault="005B1865">
          <w:pPr>
            <w:pStyle w:val="DF99D6BFC4C545ED9CBE2043E8D5CF23"/>
          </w:pPr>
          <w:r w:rsidRPr="006E09BE">
            <w:rPr>
              <w:rStyle w:val="PlaceholderText"/>
            </w:rPr>
            <w:t>Click here to enter a date.</w:t>
          </w:r>
        </w:p>
      </w:docPartBody>
    </w:docPart>
    <w:docPart>
      <w:docPartPr>
        <w:name w:val="D9AD5A5050494C309A4DB48EACB78E03"/>
        <w:category>
          <w:name w:val="General"/>
          <w:gallery w:val="placeholder"/>
        </w:category>
        <w:types>
          <w:type w:val="bbPlcHdr"/>
        </w:types>
        <w:behaviors>
          <w:behavior w:val="content"/>
        </w:behaviors>
        <w:guid w:val="{37A2C89C-574E-4F26-9EFD-1E61FE039097}"/>
      </w:docPartPr>
      <w:docPartBody>
        <w:p w:rsidR="005B1865" w:rsidRDefault="005B1865">
          <w:pPr>
            <w:pStyle w:val="D9AD5A5050494C309A4DB48EACB78E03"/>
          </w:pPr>
          <w:r w:rsidRPr="00E56144">
            <w:rPr>
              <w:rStyle w:val="PlaceholderText"/>
            </w:rPr>
            <w:t>.</w:t>
          </w:r>
        </w:p>
      </w:docPartBody>
    </w:docPart>
    <w:docPart>
      <w:docPartPr>
        <w:name w:val="1B81E076858740E3B32127E45A7A767C"/>
        <w:category>
          <w:name w:val="General"/>
          <w:gallery w:val="placeholder"/>
        </w:category>
        <w:types>
          <w:type w:val="bbPlcHdr"/>
        </w:types>
        <w:behaviors>
          <w:behavior w:val="content"/>
        </w:behaviors>
        <w:guid w:val="{133591AE-8F56-456D-ABE7-F472F6F92538}"/>
      </w:docPartPr>
      <w:docPartBody>
        <w:p w:rsidR="005B1865" w:rsidRDefault="005B1865">
          <w:pPr>
            <w:pStyle w:val="1B81E076858740E3B32127E45A7A767C"/>
          </w:pPr>
          <w:r w:rsidRPr="005D088E">
            <w:rPr>
              <w:rStyle w:val="PlaceholderText"/>
            </w:rPr>
            <w:t xml:space="preserve">Click here to enter text. here to enter text here to enter text here to enter text here to the court of appeal judgment. </w:t>
          </w:r>
        </w:p>
      </w:docPartBody>
    </w:docPart>
    <w:docPart>
      <w:docPartPr>
        <w:name w:val="6F5D7A91E7134B3883B6E4A3C5937D8E"/>
        <w:category>
          <w:name w:val="General"/>
          <w:gallery w:val="placeholder"/>
        </w:category>
        <w:types>
          <w:type w:val="bbPlcHdr"/>
        </w:types>
        <w:behaviors>
          <w:behavior w:val="content"/>
        </w:behaviors>
        <w:guid w:val="{23C419CF-C47B-4331-9D1C-FC5E1C45608C}"/>
      </w:docPartPr>
      <w:docPartBody>
        <w:p w:rsidR="005B1865" w:rsidRDefault="005B1865">
          <w:pPr>
            <w:pStyle w:val="6F5D7A91E7134B3883B6E4A3C5937D8E"/>
          </w:pPr>
          <w:r w:rsidRPr="00E56144">
            <w:rPr>
              <w:rStyle w:val="PlaceholderText"/>
            </w:rPr>
            <w:t>.</w:t>
          </w:r>
        </w:p>
      </w:docPartBody>
    </w:docPart>
    <w:docPart>
      <w:docPartPr>
        <w:name w:val="436CD508E29842C1B3B057F6310FB0A6"/>
        <w:category>
          <w:name w:val="General"/>
          <w:gallery w:val="placeholder"/>
        </w:category>
        <w:types>
          <w:type w:val="bbPlcHdr"/>
        </w:types>
        <w:behaviors>
          <w:behavior w:val="content"/>
        </w:behaviors>
        <w:guid w:val="{7196936E-16DB-4105-8226-62DD1EBD9052}"/>
      </w:docPartPr>
      <w:docPartBody>
        <w:p w:rsidR="005B1865" w:rsidRDefault="005B1865">
          <w:pPr>
            <w:pStyle w:val="436CD508E29842C1B3B057F6310FB0A6"/>
          </w:pPr>
          <w:r w:rsidRPr="002A0FDF">
            <w:rPr>
              <w:rStyle w:val="PlaceholderText"/>
            </w:rPr>
            <w:t>Choose a building block.</w:t>
          </w:r>
        </w:p>
      </w:docPartBody>
    </w:docPart>
    <w:docPart>
      <w:docPartPr>
        <w:name w:val="047CE4F37C9C4D79B6C3C6A2B76CAE0F"/>
        <w:category>
          <w:name w:val="General"/>
          <w:gallery w:val="placeholder"/>
        </w:category>
        <w:types>
          <w:type w:val="bbPlcHdr"/>
        </w:types>
        <w:behaviors>
          <w:behavior w:val="content"/>
        </w:behaviors>
        <w:guid w:val="{E81F91B1-1464-4709-AD47-62B86F773422}"/>
      </w:docPartPr>
      <w:docPartBody>
        <w:p w:rsidR="005B1865" w:rsidRDefault="005B1865">
          <w:pPr>
            <w:pStyle w:val="047CE4F37C9C4D79B6C3C6A2B76CAE0F"/>
          </w:pPr>
          <w:r w:rsidRPr="006E09BE">
            <w:rPr>
              <w:rStyle w:val="PlaceholderText"/>
            </w:rPr>
            <w:t>Click here to enter text.</w:t>
          </w:r>
        </w:p>
      </w:docPartBody>
    </w:docPart>
    <w:docPart>
      <w:docPartPr>
        <w:name w:val="32B8539955E648DF8A77663A2EEAB90F"/>
        <w:category>
          <w:name w:val="General"/>
          <w:gallery w:val="placeholder"/>
        </w:category>
        <w:types>
          <w:type w:val="bbPlcHdr"/>
        </w:types>
        <w:behaviors>
          <w:behavior w:val="content"/>
        </w:behaviors>
        <w:guid w:val="{7748C167-DB7D-4276-BF2D-69CF7B15E0CF}"/>
      </w:docPartPr>
      <w:docPartBody>
        <w:p w:rsidR="005B1865" w:rsidRDefault="005B1865">
          <w:pPr>
            <w:pStyle w:val="32B8539955E648DF8A77663A2EEAB90F"/>
          </w:pPr>
          <w:r w:rsidRPr="00E56144">
            <w:rPr>
              <w:rStyle w:val="PlaceholderText"/>
            </w:rPr>
            <w:t>.</w:t>
          </w:r>
        </w:p>
      </w:docPartBody>
    </w:docPart>
    <w:docPart>
      <w:docPartPr>
        <w:name w:val="1B24CBA9BCFE484B9C3368CE1810E68F"/>
        <w:category>
          <w:name w:val="General"/>
          <w:gallery w:val="placeholder"/>
        </w:category>
        <w:types>
          <w:type w:val="bbPlcHdr"/>
        </w:types>
        <w:behaviors>
          <w:behavior w:val="content"/>
        </w:behaviors>
        <w:guid w:val="{87F5012D-EB56-4134-AB4E-B15F167EDCDB}"/>
      </w:docPartPr>
      <w:docPartBody>
        <w:p w:rsidR="005B1865" w:rsidRDefault="005B1865">
          <w:pPr>
            <w:pStyle w:val="1B24CBA9BCFE484B9C3368CE1810E68F"/>
          </w:pPr>
          <w:r w:rsidRPr="002A0FDF">
            <w:rPr>
              <w:rStyle w:val="PlaceholderText"/>
            </w:rPr>
            <w:t>Choose a building block.</w:t>
          </w:r>
        </w:p>
      </w:docPartBody>
    </w:docPart>
    <w:docPart>
      <w:docPartPr>
        <w:name w:val="38741B3C0BDA49B9BF53759D8358E37F"/>
        <w:category>
          <w:name w:val="General"/>
          <w:gallery w:val="placeholder"/>
        </w:category>
        <w:types>
          <w:type w:val="bbPlcHdr"/>
        </w:types>
        <w:behaviors>
          <w:behavior w:val="content"/>
        </w:behaviors>
        <w:guid w:val="{C0188985-A090-4042-8523-FEDC1EE8C7B4}"/>
      </w:docPartPr>
      <w:docPartBody>
        <w:p w:rsidR="005B1865" w:rsidRDefault="005B1865">
          <w:pPr>
            <w:pStyle w:val="38741B3C0BDA49B9BF53759D8358E37F"/>
          </w:pPr>
          <w:r w:rsidRPr="006E09BE">
            <w:rPr>
              <w:rStyle w:val="PlaceholderText"/>
            </w:rPr>
            <w:t>Click here to enter text.</w:t>
          </w:r>
        </w:p>
      </w:docPartBody>
    </w:docPart>
    <w:docPart>
      <w:docPartPr>
        <w:name w:val="9C0C68FE5FCA4D9A93BFC74C96D6E4DD"/>
        <w:category>
          <w:name w:val="General"/>
          <w:gallery w:val="placeholder"/>
        </w:category>
        <w:types>
          <w:type w:val="bbPlcHdr"/>
        </w:types>
        <w:behaviors>
          <w:behavior w:val="content"/>
        </w:behaviors>
        <w:guid w:val="{193E658E-43E1-44B7-86CF-43F0CAB03A20}"/>
      </w:docPartPr>
      <w:docPartBody>
        <w:p w:rsidR="005B1865" w:rsidRDefault="005B1865">
          <w:pPr>
            <w:pStyle w:val="9C0C68FE5FCA4D9A93BFC74C96D6E4DD"/>
          </w:pPr>
          <w:r w:rsidRPr="00E56144">
            <w:rPr>
              <w:rStyle w:val="PlaceholderText"/>
            </w:rPr>
            <w:t>.</w:t>
          </w:r>
        </w:p>
      </w:docPartBody>
    </w:docPart>
    <w:docPart>
      <w:docPartPr>
        <w:name w:val="320CB4F245F749B2873CE8E94BC3C09F"/>
        <w:category>
          <w:name w:val="General"/>
          <w:gallery w:val="placeholder"/>
        </w:category>
        <w:types>
          <w:type w:val="bbPlcHdr"/>
        </w:types>
        <w:behaviors>
          <w:behavior w:val="content"/>
        </w:behaviors>
        <w:guid w:val="{58742B1C-38E2-4620-BD28-59830C585EB9}"/>
      </w:docPartPr>
      <w:docPartBody>
        <w:p w:rsidR="005B1865" w:rsidRDefault="005B1865">
          <w:pPr>
            <w:pStyle w:val="320CB4F245F749B2873CE8E94BC3C09F"/>
          </w:pPr>
          <w:r w:rsidRPr="006E09BE">
            <w:rPr>
              <w:rStyle w:val="PlaceholderText"/>
            </w:rPr>
            <w:t>Choose a building block.</w:t>
          </w:r>
        </w:p>
      </w:docPartBody>
    </w:docPart>
    <w:docPart>
      <w:docPartPr>
        <w:name w:val="517850D8EDC34340B744350EC7B42CBC"/>
        <w:category>
          <w:name w:val="General"/>
          <w:gallery w:val="placeholder"/>
        </w:category>
        <w:types>
          <w:type w:val="bbPlcHdr"/>
        </w:types>
        <w:behaviors>
          <w:behavior w:val="content"/>
        </w:behaviors>
        <w:guid w:val="{3A82CEBD-23B3-41FD-BF6E-B0326BFD8CA3}"/>
      </w:docPartPr>
      <w:docPartBody>
        <w:p w:rsidR="005B1865" w:rsidRDefault="005B1865">
          <w:pPr>
            <w:pStyle w:val="517850D8EDC34340B744350EC7B42CBC"/>
          </w:pPr>
          <w:r w:rsidRPr="005D088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B1865"/>
    <w:rsid w:val="000055F8"/>
    <w:rsid w:val="00086004"/>
    <w:rsid w:val="0022680E"/>
    <w:rsid w:val="00304E45"/>
    <w:rsid w:val="005B1865"/>
    <w:rsid w:val="00CC3191"/>
    <w:rsid w:val="00D05145"/>
    <w:rsid w:val="00F15B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145"/>
    <w:rPr>
      <w:color w:val="808080"/>
    </w:rPr>
  </w:style>
  <w:style w:type="paragraph" w:customStyle="1" w:styleId="995E4C210D574CF69A73A5E48A54F985">
    <w:name w:val="995E4C210D574CF69A73A5E48A54F985"/>
    <w:rsid w:val="005B1865"/>
  </w:style>
  <w:style w:type="paragraph" w:customStyle="1" w:styleId="5ED91DF69AB942939DB1B9C5F3D062B2">
    <w:name w:val="5ED91DF69AB942939DB1B9C5F3D062B2"/>
    <w:rsid w:val="005B1865"/>
  </w:style>
  <w:style w:type="paragraph" w:customStyle="1" w:styleId="540BE4E2448D4E62BFA79DF0940139C2">
    <w:name w:val="540BE4E2448D4E62BFA79DF0940139C2"/>
    <w:rsid w:val="005B1865"/>
  </w:style>
  <w:style w:type="paragraph" w:customStyle="1" w:styleId="3850BB4395714070BA314C367449B5BC">
    <w:name w:val="3850BB4395714070BA314C367449B5BC"/>
    <w:rsid w:val="005B1865"/>
  </w:style>
  <w:style w:type="paragraph" w:customStyle="1" w:styleId="B0FA2DB1351140BEA3D31FE9CBCE14CA">
    <w:name w:val="B0FA2DB1351140BEA3D31FE9CBCE14CA"/>
    <w:rsid w:val="005B1865"/>
  </w:style>
  <w:style w:type="paragraph" w:customStyle="1" w:styleId="5CB6075251B94B6C9574E241B52D12A6">
    <w:name w:val="5CB6075251B94B6C9574E241B52D12A6"/>
    <w:rsid w:val="005B1865"/>
  </w:style>
  <w:style w:type="paragraph" w:customStyle="1" w:styleId="D5F3F470B8424BCBAE1AA51C0DCEF83F">
    <w:name w:val="D5F3F470B8424BCBAE1AA51C0DCEF83F"/>
    <w:rsid w:val="005B1865"/>
  </w:style>
  <w:style w:type="paragraph" w:customStyle="1" w:styleId="C115F639F0AE4445B3CD545D67E34DF7">
    <w:name w:val="C115F639F0AE4445B3CD545D67E34DF7"/>
    <w:rsid w:val="005B1865"/>
  </w:style>
  <w:style w:type="paragraph" w:customStyle="1" w:styleId="08859ECA6C7944D1A6B8A0FFFFD15B2B">
    <w:name w:val="08859ECA6C7944D1A6B8A0FFFFD15B2B"/>
    <w:rsid w:val="005B1865"/>
  </w:style>
  <w:style w:type="paragraph" w:customStyle="1" w:styleId="B30356C2E2AB4B048339168D6D17AF27">
    <w:name w:val="B30356C2E2AB4B048339168D6D17AF27"/>
    <w:rsid w:val="005B1865"/>
  </w:style>
  <w:style w:type="paragraph" w:customStyle="1" w:styleId="0C7CDF865E4742C6962555A9D95FE179">
    <w:name w:val="0C7CDF865E4742C6962555A9D95FE179"/>
    <w:rsid w:val="005B1865"/>
  </w:style>
  <w:style w:type="paragraph" w:customStyle="1" w:styleId="84D7E99BBF1A4DDEA3A9128FAF0BA449">
    <w:name w:val="84D7E99BBF1A4DDEA3A9128FAF0BA449"/>
    <w:rsid w:val="005B1865"/>
  </w:style>
  <w:style w:type="paragraph" w:customStyle="1" w:styleId="BF6791848DDA4F0C8D7598B4AD7AE289">
    <w:name w:val="BF6791848DDA4F0C8D7598B4AD7AE289"/>
    <w:rsid w:val="005B1865"/>
  </w:style>
  <w:style w:type="paragraph" w:customStyle="1" w:styleId="46E6EC8005F9488DB926855B9D028D91">
    <w:name w:val="46E6EC8005F9488DB926855B9D028D91"/>
    <w:rsid w:val="005B1865"/>
  </w:style>
  <w:style w:type="paragraph" w:customStyle="1" w:styleId="C607F42762664B1680D4A2C87CDFA38F">
    <w:name w:val="C607F42762664B1680D4A2C87CDFA38F"/>
    <w:rsid w:val="005B1865"/>
  </w:style>
  <w:style w:type="paragraph" w:customStyle="1" w:styleId="8C4B02CC693A4EA087B37B6BE484FBA7">
    <w:name w:val="8C4B02CC693A4EA087B37B6BE484FBA7"/>
    <w:rsid w:val="005B1865"/>
  </w:style>
  <w:style w:type="paragraph" w:customStyle="1" w:styleId="5DD210AE9F764D55A52ADBDA3BAC36FB">
    <w:name w:val="5DD210AE9F764D55A52ADBDA3BAC36FB"/>
    <w:rsid w:val="005B1865"/>
  </w:style>
  <w:style w:type="paragraph" w:customStyle="1" w:styleId="9489E9A9918541ADB7273237F1A2371B">
    <w:name w:val="9489E9A9918541ADB7273237F1A2371B"/>
    <w:rsid w:val="005B1865"/>
  </w:style>
  <w:style w:type="paragraph" w:customStyle="1" w:styleId="743722E0730742A89C658ABA4DB6D5B8">
    <w:name w:val="743722E0730742A89C658ABA4DB6D5B8"/>
    <w:rsid w:val="005B1865"/>
  </w:style>
  <w:style w:type="paragraph" w:customStyle="1" w:styleId="3CFF33CD52254826B6B6BB8AE905D6A8">
    <w:name w:val="3CFF33CD52254826B6B6BB8AE905D6A8"/>
    <w:rsid w:val="005B1865"/>
  </w:style>
  <w:style w:type="paragraph" w:customStyle="1" w:styleId="8328780DD5324D85A8493B67F4EBF4AA">
    <w:name w:val="8328780DD5324D85A8493B67F4EBF4AA"/>
    <w:rsid w:val="005B1865"/>
  </w:style>
  <w:style w:type="paragraph" w:customStyle="1" w:styleId="E0E33738982345909296FC5733F284A2">
    <w:name w:val="E0E33738982345909296FC5733F284A2"/>
    <w:rsid w:val="005B1865"/>
  </w:style>
  <w:style w:type="paragraph" w:customStyle="1" w:styleId="00288F995E4D4DFF85480E632716472A">
    <w:name w:val="00288F995E4D4DFF85480E632716472A"/>
    <w:rsid w:val="005B1865"/>
  </w:style>
  <w:style w:type="paragraph" w:customStyle="1" w:styleId="41A8665420364A61B2A1EC8878153604">
    <w:name w:val="41A8665420364A61B2A1EC8878153604"/>
    <w:rsid w:val="005B1865"/>
  </w:style>
  <w:style w:type="paragraph" w:customStyle="1" w:styleId="DF99D6BFC4C545ED9CBE2043E8D5CF23">
    <w:name w:val="DF99D6BFC4C545ED9CBE2043E8D5CF23"/>
    <w:rsid w:val="005B1865"/>
  </w:style>
  <w:style w:type="paragraph" w:customStyle="1" w:styleId="D9AD5A5050494C309A4DB48EACB78E03">
    <w:name w:val="D9AD5A5050494C309A4DB48EACB78E03"/>
    <w:rsid w:val="005B1865"/>
  </w:style>
  <w:style w:type="paragraph" w:customStyle="1" w:styleId="1B81E076858740E3B32127E45A7A767C">
    <w:name w:val="1B81E076858740E3B32127E45A7A767C"/>
    <w:rsid w:val="005B1865"/>
  </w:style>
  <w:style w:type="paragraph" w:customStyle="1" w:styleId="6F5D7A91E7134B3883B6E4A3C5937D8E">
    <w:name w:val="6F5D7A91E7134B3883B6E4A3C5937D8E"/>
    <w:rsid w:val="005B1865"/>
  </w:style>
  <w:style w:type="paragraph" w:customStyle="1" w:styleId="436CD508E29842C1B3B057F6310FB0A6">
    <w:name w:val="436CD508E29842C1B3B057F6310FB0A6"/>
    <w:rsid w:val="005B1865"/>
  </w:style>
  <w:style w:type="paragraph" w:customStyle="1" w:styleId="047CE4F37C9C4D79B6C3C6A2B76CAE0F">
    <w:name w:val="047CE4F37C9C4D79B6C3C6A2B76CAE0F"/>
    <w:rsid w:val="005B1865"/>
  </w:style>
  <w:style w:type="paragraph" w:customStyle="1" w:styleId="32B8539955E648DF8A77663A2EEAB90F">
    <w:name w:val="32B8539955E648DF8A77663A2EEAB90F"/>
    <w:rsid w:val="005B1865"/>
  </w:style>
  <w:style w:type="paragraph" w:customStyle="1" w:styleId="1B24CBA9BCFE484B9C3368CE1810E68F">
    <w:name w:val="1B24CBA9BCFE484B9C3368CE1810E68F"/>
    <w:rsid w:val="005B1865"/>
  </w:style>
  <w:style w:type="paragraph" w:customStyle="1" w:styleId="38741B3C0BDA49B9BF53759D8358E37F">
    <w:name w:val="38741B3C0BDA49B9BF53759D8358E37F"/>
    <w:rsid w:val="005B1865"/>
  </w:style>
  <w:style w:type="paragraph" w:customStyle="1" w:styleId="9C0C68FE5FCA4D9A93BFC74C96D6E4DD">
    <w:name w:val="9C0C68FE5FCA4D9A93BFC74C96D6E4DD"/>
    <w:rsid w:val="005B1865"/>
  </w:style>
  <w:style w:type="paragraph" w:customStyle="1" w:styleId="F8AFDEBC56904AD9A0203E0445BBD20C">
    <w:name w:val="F8AFDEBC56904AD9A0203E0445BBD20C"/>
    <w:rsid w:val="005B1865"/>
  </w:style>
  <w:style w:type="paragraph" w:customStyle="1" w:styleId="1624BD569FC24FA0A7A2495128D7E38F">
    <w:name w:val="1624BD569FC24FA0A7A2495128D7E38F"/>
    <w:rsid w:val="005B1865"/>
  </w:style>
  <w:style w:type="paragraph" w:customStyle="1" w:styleId="EA6813A13E524CD8AA18447C9EBD34BF">
    <w:name w:val="EA6813A13E524CD8AA18447C9EBD34BF"/>
    <w:rsid w:val="005B1865"/>
  </w:style>
  <w:style w:type="paragraph" w:customStyle="1" w:styleId="E294A6D8E5104144832994FC1414AFE6">
    <w:name w:val="E294A6D8E5104144832994FC1414AFE6"/>
    <w:rsid w:val="005B1865"/>
  </w:style>
  <w:style w:type="paragraph" w:customStyle="1" w:styleId="05CB80297FAA485C93A03C4E9AA47A1B">
    <w:name w:val="05CB80297FAA485C93A03C4E9AA47A1B"/>
    <w:rsid w:val="005B1865"/>
  </w:style>
  <w:style w:type="paragraph" w:customStyle="1" w:styleId="9D8057DF1D9E47C0945C8060746DB2CE">
    <w:name w:val="9D8057DF1D9E47C0945C8060746DB2CE"/>
    <w:rsid w:val="005B1865"/>
  </w:style>
  <w:style w:type="paragraph" w:customStyle="1" w:styleId="320CB4F245F749B2873CE8E94BC3C09F">
    <w:name w:val="320CB4F245F749B2873CE8E94BC3C09F"/>
    <w:rsid w:val="005B1865"/>
  </w:style>
  <w:style w:type="paragraph" w:customStyle="1" w:styleId="517850D8EDC34340B744350EC7B42CBC">
    <w:name w:val="517850D8EDC34340B744350EC7B42CBC"/>
    <w:rsid w:val="005B1865"/>
  </w:style>
  <w:style w:type="paragraph" w:customStyle="1" w:styleId="1E6F66A1867C42FC93DAC22AB7146945">
    <w:name w:val="1E6F66A1867C42FC93DAC22AB7146945"/>
    <w:rsid w:val="00D05145"/>
  </w:style>
  <w:style w:type="paragraph" w:customStyle="1" w:styleId="15431284EF6840F48E90F8AD79D49C10">
    <w:name w:val="15431284EF6840F48E90F8AD79D49C10"/>
    <w:rsid w:val="00D05145"/>
  </w:style>
  <w:style w:type="paragraph" w:customStyle="1" w:styleId="272A0A3EF1084AEABFDC7AD0134BB3E3">
    <w:name w:val="272A0A3EF1084AEABFDC7AD0134BB3E3"/>
    <w:rsid w:val="00D051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1709-DE9C-47BB-988C-93A9D24F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1</TotalTime>
  <Pages>12</Pages>
  <Words>4008</Words>
  <Characters>22849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OPTIPLEX3020</cp:lastModifiedBy>
  <cp:revision>2</cp:revision>
  <cp:lastPrinted>2016-08-10T10:57:00Z</cp:lastPrinted>
  <dcterms:created xsi:type="dcterms:W3CDTF">2016-08-11T07:17:00Z</dcterms:created>
  <dcterms:modified xsi:type="dcterms:W3CDTF">2016-08-11T07:17:00Z</dcterms:modified>
</cp:coreProperties>
</file>