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8"/>
          <w:szCs w:val="28"/>
        </w:rPr>
        <w:id w:val="13542603"/>
        <w:placeholder>
          <w:docPart w:val="08D76E657D374472AF0DFB34936A30B2"/>
        </w:placeholder>
      </w:sdtPr>
      <w:sdtEnd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sdtContent>
    </w:sdt>
    <w:p w:rsidR="006D0D9B" w:rsidRDefault="006D0D9B" w:rsidP="00CA7795">
      <w:pPr>
        <w:jc w:val="center"/>
        <w:rPr>
          <w:b/>
          <w:sz w:val="28"/>
          <w:szCs w:val="28"/>
        </w:rPr>
      </w:pPr>
    </w:p>
    <w:sdt>
      <w:sdtPr>
        <w:rPr>
          <w:b/>
          <w:sz w:val="28"/>
          <w:szCs w:val="28"/>
        </w:rPr>
        <w:id w:val="13542613"/>
        <w:placeholder>
          <w:docPart w:val="31781C55C3BA468789AEF3C8C75EE4EE"/>
        </w:placeholder>
        <w:docPartList>
          <w:docPartGallery w:val="Quick Parts"/>
        </w:docPartList>
      </w:sdtPr>
      <w:sdtEndPr/>
      <w:sdtContent>
        <w:p w:rsidR="00102EE1" w:rsidRDefault="0050394E" w:rsidP="00CA7795">
          <w:pPr>
            <w:jc w:val="center"/>
            <w:rPr>
              <w:b/>
              <w:sz w:val="28"/>
              <w:szCs w:val="28"/>
            </w:rPr>
          </w:pPr>
          <w:sdt>
            <w:sdtPr>
              <w:rPr>
                <w:b/>
                <w:sz w:val="28"/>
                <w:szCs w:val="28"/>
              </w:rPr>
              <w:id w:val="13542618"/>
              <w:placeholder>
                <w:docPart w:val="32BCC36FCA3A47D4B08536ADAB85105C"/>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FCD7DE9D3982470CBDE31DFE53A65766"/>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B86433">
                <w:rPr>
                  <w:sz w:val="28"/>
                  <w:szCs w:val="28"/>
                </w:rPr>
                <w:t>S. Domah (J.A)</w:t>
              </w:r>
            </w:sdtContent>
          </w:sdt>
          <w:r w:rsidR="00097B9A">
            <w:rPr>
              <w:b/>
              <w:sz w:val="28"/>
              <w:szCs w:val="28"/>
            </w:rPr>
            <w:t xml:space="preserve"> </w:t>
          </w:r>
          <w:sdt>
            <w:sdtPr>
              <w:rPr>
                <w:sz w:val="28"/>
                <w:szCs w:val="28"/>
              </w:rPr>
              <w:id w:val="15629612"/>
              <w:placeholder>
                <w:docPart w:val="FAEA629E6CBD425E96C39F70EFEDBBD4"/>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B86433">
                <w:rPr>
                  <w:sz w:val="28"/>
                  <w:szCs w:val="28"/>
                </w:rPr>
                <w:t>, M. Twomey (J.A)</w:t>
              </w:r>
            </w:sdtContent>
          </w:sdt>
          <w:r w:rsidR="00097B9A">
            <w:rPr>
              <w:b/>
              <w:sz w:val="28"/>
              <w:szCs w:val="28"/>
            </w:rPr>
            <w:t xml:space="preserve"> </w:t>
          </w:r>
          <w:sdt>
            <w:sdtPr>
              <w:rPr>
                <w:sz w:val="28"/>
                <w:szCs w:val="28"/>
              </w:rPr>
              <w:id w:val="15629656"/>
              <w:placeholder>
                <w:docPart w:val="8A6F953D4F88466BA99B94562266ECC2"/>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B86433">
                <w:rPr>
                  <w:sz w:val="28"/>
                  <w:szCs w:val="28"/>
                </w:rPr>
                <w:t>, J. Msoffe (J.A)</w:t>
              </w:r>
            </w:sdtContent>
          </w:sdt>
          <w:r w:rsidR="006D0D9B">
            <w:rPr>
              <w:b/>
              <w:sz w:val="28"/>
              <w:szCs w:val="28"/>
            </w:rPr>
            <w:t>]</w:t>
          </w:r>
        </w:p>
      </w:sdtContent>
    </w:sdt>
    <w:p w:rsidR="00C55FDF" w:rsidRDefault="0050394E" w:rsidP="0006489F">
      <w:pPr>
        <w:spacing w:before="240"/>
        <w:jc w:val="center"/>
        <w:rPr>
          <w:b/>
          <w:sz w:val="28"/>
          <w:szCs w:val="28"/>
        </w:rPr>
      </w:pPr>
      <w:sdt>
        <w:sdtPr>
          <w:rPr>
            <w:b/>
            <w:sz w:val="28"/>
            <w:szCs w:val="28"/>
          </w:rPr>
          <w:id w:val="14547297"/>
          <w:lock w:val="contentLocked"/>
          <w:placeholder>
            <w:docPart w:val="08D76E657D374472AF0DFB34936A30B2"/>
          </w:placeholder>
        </w:sdtPr>
        <w:sdtEndPr/>
        <w:sdtContent>
          <w:r w:rsidR="00E86753" w:rsidRPr="00B75AE2">
            <w:rPr>
              <w:b/>
              <w:sz w:val="28"/>
              <w:szCs w:val="28"/>
            </w:rPr>
            <w:t xml:space="preserve">Civil </w:t>
          </w:r>
          <w:r w:rsidR="00583C6D">
            <w:rPr>
              <w:b/>
              <w:sz w:val="28"/>
              <w:szCs w:val="28"/>
            </w:rPr>
            <w:t>Appeal SCA</w:t>
          </w:r>
        </w:sdtContent>
      </w:sdt>
      <w:r w:rsidR="002E70F9">
        <w:rPr>
          <w:b/>
          <w:sz w:val="28"/>
          <w:szCs w:val="28"/>
        </w:rPr>
        <w:t xml:space="preserve"> </w:t>
      </w:r>
      <w:r w:rsidR="00B86433">
        <w:rPr>
          <w:b/>
          <w:sz w:val="28"/>
          <w:szCs w:val="28"/>
        </w:rPr>
        <w:t>34</w:t>
      </w:r>
      <w:sdt>
        <w:sdtPr>
          <w:rPr>
            <w:b/>
            <w:sz w:val="28"/>
            <w:szCs w:val="28"/>
          </w:rPr>
          <w:id w:val="14547301"/>
          <w:lock w:val="sdtContentLocked"/>
          <w:placeholder>
            <w:docPart w:val="08D76E657D374472AF0DFB34936A30B2"/>
          </w:placeholder>
        </w:sdtPr>
        <w:sdtEndPr/>
        <w:sdtContent>
          <w:r w:rsidR="00E86753">
            <w:rPr>
              <w:b/>
              <w:sz w:val="28"/>
              <w:szCs w:val="28"/>
            </w:rPr>
            <w:t>/20</w:t>
          </w:r>
        </w:sdtContent>
      </w:sdt>
      <w:r w:rsidR="00B86433">
        <w:rPr>
          <w:b/>
          <w:sz w:val="28"/>
          <w:szCs w:val="28"/>
        </w:rPr>
        <w:t>13</w:t>
      </w:r>
    </w:p>
    <w:p w:rsidR="00DB6D34" w:rsidRPr="00606EEA" w:rsidRDefault="00B86433" w:rsidP="00616597">
      <w:pPr>
        <w:spacing w:before="120"/>
        <w:jc w:val="center"/>
        <w:rPr>
          <w:b/>
          <w:sz w:val="24"/>
          <w:szCs w:val="24"/>
        </w:rPr>
      </w:pPr>
      <w:r>
        <w:rPr>
          <w:b/>
          <w:sz w:val="28"/>
          <w:szCs w:val="28"/>
        </w:rPr>
        <w:t>(</w:t>
      </w:r>
      <w:proofErr w:type="gramStart"/>
      <w:r w:rsidRPr="00B86433">
        <w:rPr>
          <w:b/>
          <w:sz w:val="24"/>
          <w:szCs w:val="24"/>
        </w:rPr>
        <w:t>arising</w:t>
      </w:r>
      <w:proofErr w:type="gramEnd"/>
      <w:r w:rsidRPr="00B86433">
        <w:rPr>
          <w:b/>
          <w:sz w:val="24"/>
          <w:szCs w:val="24"/>
        </w:rPr>
        <w:t xml:space="preserve"> in </w:t>
      </w:r>
      <w:r w:rsidR="008F0CF0">
        <w:rPr>
          <w:b/>
          <w:sz w:val="24"/>
          <w:szCs w:val="24"/>
        </w:rPr>
        <w:t>Supreme Court Decis</w:t>
      </w:r>
      <w:r w:rsidR="00866FD4">
        <w:rPr>
          <w:b/>
          <w:sz w:val="24"/>
          <w:szCs w:val="24"/>
        </w:rPr>
        <w:t>i</w:t>
      </w:r>
      <w:r w:rsidR="008F0CF0">
        <w:rPr>
          <w:b/>
          <w:sz w:val="24"/>
          <w:szCs w:val="24"/>
        </w:rPr>
        <w:t>on</w:t>
      </w:r>
      <w:r>
        <w:rPr>
          <w:b/>
          <w:sz w:val="28"/>
          <w:szCs w:val="28"/>
        </w:rPr>
        <w:t xml:space="preserve"> </w:t>
      </w:r>
      <w:r w:rsidR="007319D7" w:rsidRPr="007319D7">
        <w:rPr>
          <w:b/>
          <w:sz w:val="24"/>
          <w:szCs w:val="24"/>
        </w:rPr>
        <w:t>CS</w:t>
      </w:r>
      <w:r w:rsidR="007319D7">
        <w:rPr>
          <w:b/>
          <w:sz w:val="28"/>
          <w:szCs w:val="28"/>
        </w:rPr>
        <w:t xml:space="preserve"> </w:t>
      </w:r>
      <w:r w:rsidRPr="00B86433">
        <w:rPr>
          <w:b/>
          <w:sz w:val="24"/>
          <w:szCs w:val="24"/>
        </w:rPr>
        <w:t>34</w:t>
      </w:r>
      <w:r w:rsidR="00866FD4">
        <w:rPr>
          <w:b/>
          <w:sz w:val="24"/>
          <w:szCs w:val="24"/>
        </w:rPr>
        <w:t>7</w:t>
      </w:r>
      <w:sdt>
        <w:sdtPr>
          <w:rPr>
            <w:b/>
            <w:sz w:val="28"/>
            <w:szCs w:val="28"/>
          </w:rPr>
          <w:id w:val="15629598"/>
          <w:lock w:val="contentLocked"/>
          <w:placeholder>
            <w:docPart w:val="2C87F6F5D39542178CE3C7CBD936D5D6"/>
          </w:placeholder>
        </w:sdtPr>
        <w:sdtEndPr/>
        <w:sdtContent>
          <w:r w:rsidR="00097B9A">
            <w:rPr>
              <w:b/>
              <w:sz w:val="24"/>
              <w:szCs w:val="24"/>
            </w:rPr>
            <w:t>/20</w:t>
          </w:r>
        </w:sdtContent>
      </w:sdt>
      <w:r w:rsidRPr="00B86433">
        <w:rPr>
          <w:b/>
          <w:sz w:val="24"/>
          <w:szCs w:val="24"/>
        </w:rPr>
        <w:t>10</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077"/>
        <w:gridCol w:w="883"/>
        <w:gridCol w:w="4400"/>
      </w:tblGrid>
      <w:tr w:rsidR="003A059B" w:rsidRPr="00B26028" w:rsidTr="00B66B63">
        <w:tc>
          <w:tcPr>
            <w:tcW w:w="4428" w:type="dxa"/>
            <w:tcBorders>
              <w:top w:val="nil"/>
              <w:left w:val="nil"/>
              <w:bottom w:val="nil"/>
              <w:right w:val="nil"/>
            </w:tcBorders>
          </w:tcPr>
          <w:p w:rsidR="003A059B" w:rsidRPr="00B26028" w:rsidRDefault="00B86433" w:rsidP="00B86433">
            <w:pPr>
              <w:spacing w:before="120" w:after="120"/>
              <w:rPr>
                <w:sz w:val="24"/>
                <w:szCs w:val="24"/>
              </w:rPr>
            </w:pPr>
            <w:r>
              <w:rPr>
                <w:sz w:val="24"/>
                <w:szCs w:val="24"/>
              </w:rPr>
              <w:t>Antonia Marie</w:t>
            </w: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CE0CDA" w:rsidRDefault="00B86433" w:rsidP="00B86433">
            <w:pPr>
              <w:tabs>
                <w:tab w:val="left" w:pos="3002"/>
              </w:tabs>
              <w:spacing w:before="120" w:after="120"/>
              <w:rPr>
                <w:sz w:val="24"/>
                <w:szCs w:val="24"/>
              </w:rPr>
            </w:pPr>
            <w:r>
              <w:rPr>
                <w:sz w:val="24"/>
                <w:szCs w:val="24"/>
              </w:rPr>
              <w:tab/>
              <w:t>Appellant</w:t>
            </w:r>
          </w:p>
          <w:p w:rsidR="00B86433" w:rsidRPr="00B26028" w:rsidRDefault="00B86433" w:rsidP="00B86433">
            <w:pPr>
              <w:tabs>
                <w:tab w:val="left" w:pos="2906"/>
              </w:tabs>
              <w:spacing w:before="120" w:after="120"/>
              <w:rPr>
                <w:sz w:val="24"/>
                <w:szCs w:val="24"/>
              </w:rPr>
            </w:pP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9172F2BCA2AC47E180B48CB5BE0D3269"/>
              </w:placeholder>
            </w:sdtPr>
            <w:sdtEnd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tc>
      </w:tr>
      <w:tr w:rsidR="003A059B" w:rsidRPr="00B26028" w:rsidTr="00B66B63">
        <w:tc>
          <w:tcPr>
            <w:tcW w:w="4428" w:type="dxa"/>
            <w:tcBorders>
              <w:top w:val="nil"/>
              <w:left w:val="nil"/>
              <w:bottom w:val="nil"/>
              <w:right w:val="nil"/>
            </w:tcBorders>
          </w:tcPr>
          <w:sdt>
            <w:sdtPr>
              <w:rPr>
                <w:sz w:val="24"/>
                <w:szCs w:val="24"/>
              </w:rPr>
              <w:id w:val="8972153"/>
              <w:placeholder>
                <w:docPart w:val="723ED4D040F04F59A5C758C6812BF365"/>
              </w:placeholder>
            </w:sdtPr>
            <w:sdtEndPr/>
            <w:sdtContent>
              <w:p w:rsidR="00B86433" w:rsidRDefault="00B86433" w:rsidP="00B86433">
                <w:pPr>
                  <w:spacing w:before="120" w:after="120"/>
                  <w:rPr>
                    <w:sz w:val="24"/>
                    <w:szCs w:val="24"/>
                  </w:rPr>
                </w:pPr>
                <w:r>
                  <w:rPr>
                    <w:sz w:val="24"/>
                    <w:szCs w:val="24"/>
                  </w:rPr>
                  <w:t>Lawrence Marie</w:t>
                </w:r>
              </w:p>
              <w:p w:rsidR="003A059B" w:rsidRPr="00B26028" w:rsidRDefault="00B86433" w:rsidP="00B86433">
                <w:pPr>
                  <w:spacing w:before="120" w:after="120"/>
                  <w:rPr>
                    <w:sz w:val="24"/>
                    <w:szCs w:val="24"/>
                  </w:rPr>
                </w:pPr>
                <w:r>
                  <w:rPr>
                    <w:sz w:val="24"/>
                    <w:szCs w:val="24"/>
                  </w:rPr>
                  <w:t>Valetta Marie</w:t>
                </w:r>
              </w:p>
            </w:sdtContent>
          </w:sdt>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86433" w:rsidRDefault="00B86433" w:rsidP="00FE2FCD">
            <w:pPr>
              <w:tabs>
                <w:tab w:val="left" w:pos="2577"/>
              </w:tabs>
              <w:spacing w:before="120" w:after="120"/>
              <w:rPr>
                <w:sz w:val="24"/>
                <w:szCs w:val="24"/>
              </w:rPr>
            </w:pPr>
            <w:r>
              <w:rPr>
                <w:sz w:val="24"/>
                <w:szCs w:val="24"/>
              </w:rPr>
              <w:tab/>
              <w:t>1</w:t>
            </w:r>
            <w:r w:rsidRPr="00B86433">
              <w:rPr>
                <w:sz w:val="24"/>
                <w:szCs w:val="24"/>
                <w:vertAlign w:val="superscript"/>
              </w:rPr>
              <w:t>st</w:t>
            </w:r>
            <w:r>
              <w:rPr>
                <w:sz w:val="24"/>
                <w:szCs w:val="24"/>
              </w:rPr>
              <w:t xml:space="preserve"> Respondent</w:t>
            </w:r>
          </w:p>
          <w:p w:rsidR="00B26028" w:rsidRDefault="00B86433" w:rsidP="00FE2FCD">
            <w:pPr>
              <w:tabs>
                <w:tab w:val="left" w:pos="2577"/>
              </w:tabs>
              <w:rPr>
                <w:sz w:val="24"/>
                <w:szCs w:val="24"/>
              </w:rPr>
            </w:pPr>
            <w:r>
              <w:rPr>
                <w:sz w:val="24"/>
                <w:szCs w:val="24"/>
              </w:rPr>
              <w:tab/>
              <w:t>2</w:t>
            </w:r>
            <w:r w:rsidRPr="00B86433">
              <w:rPr>
                <w:sz w:val="24"/>
                <w:szCs w:val="24"/>
                <w:vertAlign w:val="superscript"/>
              </w:rPr>
              <w:t>nd</w:t>
            </w:r>
            <w:r>
              <w:rPr>
                <w:sz w:val="24"/>
                <w:szCs w:val="24"/>
              </w:rPr>
              <w:t xml:space="preserve"> Respondent</w:t>
            </w:r>
          </w:p>
          <w:p w:rsidR="00FE2FCD" w:rsidRDefault="00FE2FCD" w:rsidP="00B86433">
            <w:pPr>
              <w:tabs>
                <w:tab w:val="left" w:pos="2354"/>
              </w:tabs>
              <w:rPr>
                <w:sz w:val="24"/>
                <w:szCs w:val="24"/>
              </w:rPr>
            </w:pPr>
          </w:p>
          <w:p w:rsidR="00FE2FCD" w:rsidRDefault="00FE2FCD" w:rsidP="00B86433">
            <w:pPr>
              <w:tabs>
                <w:tab w:val="left" w:pos="2354"/>
              </w:tabs>
              <w:rPr>
                <w:sz w:val="24"/>
                <w:szCs w:val="24"/>
              </w:rPr>
            </w:pPr>
          </w:p>
          <w:p w:rsidR="00FE2FCD" w:rsidRPr="00B86433" w:rsidRDefault="00FE2FCD" w:rsidP="00B86433">
            <w:pPr>
              <w:tabs>
                <w:tab w:val="left" w:pos="2354"/>
              </w:tabs>
              <w:rPr>
                <w:sz w:val="24"/>
                <w:szCs w:val="24"/>
              </w:rPr>
            </w:pP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03E49" w:rsidRDefault="0050394E" w:rsidP="00C22967">
      <w:pPr>
        <w:spacing w:before="240" w:after="120"/>
        <w:rPr>
          <w:sz w:val="24"/>
          <w:szCs w:val="24"/>
        </w:rPr>
      </w:pPr>
      <w:sdt>
        <w:sdtPr>
          <w:rPr>
            <w:sz w:val="24"/>
            <w:szCs w:val="24"/>
          </w:rPr>
          <w:id w:val="15629736"/>
          <w:lock w:val="contentLocked"/>
          <w:placeholder>
            <w:docPart w:val="2C87F6F5D39542178CE3C7CBD936D5D6"/>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E81A30F0B0B247B0972F70919A324497"/>
          </w:placeholder>
          <w:date w:fullDate="2016-08-03T00:00:00Z">
            <w:dateFormat w:val="dd MMMM yyyy"/>
            <w:lid w:val="en-GB"/>
            <w:storeMappedDataAs w:val="dateTime"/>
            <w:calendar w:val="gregorian"/>
          </w:date>
        </w:sdtPr>
        <w:sdtEndPr/>
        <w:sdtContent>
          <w:r w:rsidR="00B86433">
            <w:rPr>
              <w:sz w:val="24"/>
              <w:szCs w:val="24"/>
            </w:rPr>
            <w:t>03 August 2016</w:t>
          </w:r>
        </w:sdtContent>
      </w:sdt>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p>
    <w:p w:rsidR="005F5FB0" w:rsidRPr="00503E49" w:rsidRDefault="0050394E" w:rsidP="00B0414B">
      <w:pPr>
        <w:rPr>
          <w:sz w:val="24"/>
          <w:szCs w:val="24"/>
        </w:rPr>
      </w:pPr>
      <w:sdt>
        <w:sdtPr>
          <w:rPr>
            <w:sz w:val="24"/>
            <w:szCs w:val="24"/>
          </w:rPr>
          <w:id w:val="15629744"/>
          <w:lock w:val="contentLocked"/>
          <w:placeholder>
            <w:docPart w:val="2C87F6F5D39542178CE3C7CBD936D5D6"/>
          </w:placeholder>
        </w:sdtPr>
        <w:sdtEnd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4942E1EFAEAB4274B327D7843F8E0137"/>
          </w:placeholder>
        </w:sdtPr>
        <w:sdtEndPr/>
        <w:sdtContent>
          <w:r w:rsidR="00B86433">
            <w:rPr>
              <w:sz w:val="24"/>
              <w:szCs w:val="24"/>
            </w:rPr>
            <w:t xml:space="preserve">S. </w:t>
          </w:r>
          <w:proofErr w:type="spellStart"/>
          <w:r w:rsidR="00B86433">
            <w:rPr>
              <w:sz w:val="24"/>
              <w:szCs w:val="24"/>
            </w:rPr>
            <w:t>Rajasundaram</w:t>
          </w:r>
          <w:proofErr w:type="spellEnd"/>
          <w:r w:rsidR="00B86433">
            <w:rPr>
              <w:sz w:val="24"/>
              <w:szCs w:val="24"/>
            </w:rPr>
            <w:t xml:space="preserve"> for the Appellant</w:t>
          </w:r>
        </w:sdtContent>
      </w:sdt>
      <w:r w:rsidR="00693C70" w:rsidRPr="00503E49">
        <w:rPr>
          <w:sz w:val="24"/>
          <w:szCs w:val="24"/>
        </w:rPr>
        <w:fldChar w:fldCharType="begin"/>
      </w:r>
      <w:r w:rsidR="00F804CC" w:rsidRPr="00503E49">
        <w:rPr>
          <w:sz w:val="24"/>
          <w:szCs w:val="24"/>
        </w:rPr>
        <w:instrText xml:space="preserve"> ASK  "Enter Appellant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r w:rsidR="00F804CC" w:rsidRPr="00503E49">
        <w:rPr>
          <w:b/>
          <w:sz w:val="24"/>
          <w:szCs w:val="24"/>
        </w:rPr>
        <w:t xml:space="preserve"> </w:t>
      </w:r>
    </w:p>
    <w:p w:rsidR="00201C0E" w:rsidRPr="00503E49" w:rsidRDefault="00201C0E" w:rsidP="00B0414B">
      <w:pPr>
        <w:rPr>
          <w:sz w:val="24"/>
          <w:szCs w:val="24"/>
        </w:rPr>
      </w:pPr>
    </w:p>
    <w:p w:rsidR="00201C0E" w:rsidRPr="00503E49" w:rsidRDefault="00201C0E" w:rsidP="00B0414B">
      <w:pPr>
        <w:rPr>
          <w:sz w:val="24"/>
          <w:szCs w:val="24"/>
        </w:rPr>
        <w:sectPr w:rsidR="00201C0E" w:rsidRPr="00503E49" w:rsidSect="00EF2051">
          <w:type w:val="continuous"/>
          <w:pgSz w:w="12240" w:h="15840"/>
          <w:pgMar w:top="1440" w:right="1440" w:bottom="1440" w:left="1440" w:header="720" w:footer="720" w:gutter="0"/>
          <w:cols w:space="720"/>
          <w:docGrid w:linePitch="360"/>
        </w:sectPr>
      </w:pPr>
    </w:p>
    <w:p w:rsidR="005F5FB0" w:rsidRPr="00503E49" w:rsidRDefault="009E05E5" w:rsidP="00A53837">
      <w:pPr>
        <w:rPr>
          <w:sz w:val="24"/>
          <w:szCs w:val="24"/>
        </w:rPr>
        <w:sectPr w:rsidR="005F5FB0" w:rsidRPr="00503E49" w:rsidSect="00EF2051">
          <w:type w:val="continuous"/>
          <w:pgSz w:w="12240" w:h="15840"/>
          <w:pgMar w:top="1440" w:right="1440" w:bottom="1440" w:left="1440" w:header="720" w:footer="720" w:gutter="0"/>
          <w:cols w:space="720"/>
          <w:docGrid w:linePitch="360"/>
        </w:sectPr>
      </w:pPr>
      <w:r w:rsidRPr="00503E49">
        <w:rPr>
          <w:sz w:val="24"/>
          <w:szCs w:val="24"/>
        </w:rPr>
        <w:lastRenderedPageBreak/>
        <w:tab/>
      </w:r>
      <w:r w:rsidR="0038006D" w:rsidRPr="00503E49">
        <w:rPr>
          <w:sz w:val="24"/>
          <w:szCs w:val="24"/>
        </w:rPr>
        <w:tab/>
      </w:r>
      <w:sdt>
        <w:sdtPr>
          <w:rPr>
            <w:sz w:val="24"/>
            <w:szCs w:val="24"/>
          </w:rPr>
          <w:id w:val="8972158"/>
          <w:placeholder>
            <w:docPart w:val="4942E1EFAEAB4274B327D7843F8E0137"/>
          </w:placeholder>
        </w:sdtPr>
        <w:sdtEndPr/>
        <w:sdtContent>
          <w:r w:rsidR="00B86433">
            <w:rPr>
              <w:sz w:val="24"/>
              <w:szCs w:val="24"/>
            </w:rPr>
            <w:t>Leslie Boniface for the Respondents</w:t>
          </w:r>
        </w:sdtContent>
      </w:sdt>
      <w:r w:rsidR="00693C70" w:rsidRPr="00503E49">
        <w:rPr>
          <w:sz w:val="24"/>
          <w:szCs w:val="24"/>
        </w:rPr>
        <w:fldChar w:fldCharType="begin"/>
      </w:r>
      <w:r w:rsidR="00F804CC" w:rsidRPr="00503E49">
        <w:rPr>
          <w:sz w:val="24"/>
          <w:szCs w:val="24"/>
        </w:rPr>
        <w:instrText xml:space="preserve"> ASK  "Enter Respondent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r w:rsidR="00FD51E7" w:rsidRPr="00503E49">
        <w:rPr>
          <w:sz w:val="24"/>
          <w:szCs w:val="24"/>
        </w:rPr>
        <w:t xml:space="preserve"> </w:t>
      </w:r>
    </w:p>
    <w:p w:rsidR="00E6492F" w:rsidRDefault="0050394E" w:rsidP="006578C2">
      <w:pPr>
        <w:spacing w:before="120" w:after="240"/>
        <w:rPr>
          <w:sz w:val="24"/>
          <w:szCs w:val="24"/>
        </w:rPr>
      </w:pPr>
      <w:sdt>
        <w:sdtPr>
          <w:rPr>
            <w:sz w:val="24"/>
            <w:szCs w:val="24"/>
          </w:rPr>
          <w:id w:val="15629748"/>
          <w:lock w:val="contentLocked"/>
          <w:placeholder>
            <w:docPart w:val="2C87F6F5D39542178CE3C7CBD936D5D6"/>
          </w:placeholder>
        </w:sdtPr>
        <w:sdtEnd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37CBEEE47A1745339B8C0C16A366F3BA"/>
          </w:placeholder>
          <w:date w:fullDate="2016-08-12T00:00:00Z">
            <w:dateFormat w:val="dd MMMM yyyy"/>
            <w:lid w:val="en-GB"/>
            <w:storeMappedDataAs w:val="dateTime"/>
            <w:calendar w:val="gregorian"/>
          </w:date>
        </w:sdtPr>
        <w:sdtEndPr/>
        <w:sdtContent>
          <w:r w:rsidR="00B86433">
            <w:rPr>
              <w:sz w:val="24"/>
              <w:szCs w:val="24"/>
            </w:rPr>
            <w:t>12 August 2016</w:t>
          </w:r>
        </w:sdtContent>
      </w:sdt>
    </w:p>
    <w:p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2C87F6F5D39542178CE3C7CBD936D5D6"/>
        </w:placeholder>
      </w:sdtPr>
      <w:sdtEndPr/>
      <w:sdtContent>
        <w:p w:rsidR="001008BC" w:rsidRDefault="0087722C" w:rsidP="00577080">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50394E"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D73EAE9F2EF4469C964C3C589094C0AD"/>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B86433">
            <w:rPr>
              <w:b/>
              <w:sz w:val="28"/>
              <w:szCs w:val="28"/>
            </w:rPr>
            <w:t>M. Twomey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id w:val="17274583"/>
        <w:placeholder>
          <w:docPart w:val="757E90E4EA8842B1B69E27BBDB9AFAB8"/>
        </w:placeholder>
      </w:sdtPr>
      <w:sdtEndPr/>
      <w:sdtContent>
        <w:sdt>
          <w:sdtPr>
            <w:id w:val="333418089"/>
            <w:placeholder>
              <w:docPart w:val="7F2E998B9F394282932D14FDD5246F6A"/>
            </w:placeholder>
          </w:sdtPr>
          <w:sdtEndPr/>
          <w:sdtContent>
            <w:p w:rsidR="00FE2FCD" w:rsidRDefault="00FE2FCD" w:rsidP="00FE2FCD">
              <w:pPr>
                <w:pStyle w:val="JudgmentText"/>
                <w:numPr>
                  <w:ilvl w:val="0"/>
                  <w:numId w:val="7"/>
                </w:numPr>
                <w:ind w:left="709" w:hanging="425"/>
              </w:pPr>
              <w:r>
                <w:t xml:space="preserve">The Appellant appeals against the judgment of learned trial judge </w:t>
              </w:r>
              <w:proofErr w:type="spellStart"/>
              <w:r>
                <w:t>Burhan</w:t>
              </w:r>
              <w:proofErr w:type="spellEnd"/>
              <w:r>
                <w:t xml:space="preserve"> in which he dismissed a plaint to set aside a deed of transfer on the basis of </w:t>
              </w:r>
              <w:r w:rsidRPr="0038701D">
                <w:rPr>
                  <w:i/>
                </w:rPr>
                <w:t>lesion</w:t>
              </w:r>
              <w:r>
                <w:rPr>
                  <w:i/>
                </w:rPr>
                <w:t xml:space="preserve"> </w:t>
              </w:r>
              <w:r>
                <w:t xml:space="preserve">by the Respondents. Instead, the learned trial judge ordered that the sum of SR205, 000, being part of the unpaid balance of the purchase price for the land transferred by the Appellant to the Respondent, be paid to the Appellant by the Respondents together with interests and costs. </w:t>
              </w:r>
            </w:p>
            <w:p w:rsidR="00FE2FCD" w:rsidRDefault="00FE2FCD" w:rsidP="00FE2FCD">
              <w:pPr>
                <w:pStyle w:val="JudgmentText"/>
                <w:numPr>
                  <w:ilvl w:val="0"/>
                  <w:numId w:val="7"/>
                </w:numPr>
                <w:ind w:left="709" w:hanging="425"/>
              </w:pPr>
              <w:r>
                <w:t>The Appellant has now appealed against this decision on four grounds summarised as follows:</w:t>
              </w:r>
            </w:p>
            <w:p w:rsidR="00FE2FCD" w:rsidRDefault="00FE2FCD" w:rsidP="00FE2FCD">
              <w:pPr>
                <w:pStyle w:val="JudgmentText"/>
                <w:numPr>
                  <w:ilvl w:val="0"/>
                  <w:numId w:val="8"/>
                </w:numPr>
                <w:ind w:left="1560" w:hanging="426"/>
              </w:pPr>
              <w:r>
                <w:lastRenderedPageBreak/>
                <w:t xml:space="preserve">The learned judge failed to appreciate the settled law and the legal requirements of </w:t>
              </w:r>
              <w:r w:rsidRPr="001A75F5">
                <w:rPr>
                  <w:i/>
                </w:rPr>
                <w:t xml:space="preserve">lesion </w:t>
              </w:r>
              <w:r>
                <w:t xml:space="preserve">for rescission of a sale. </w:t>
              </w:r>
            </w:p>
            <w:p w:rsidR="00FE2FCD" w:rsidRDefault="00FE2FCD" w:rsidP="00FE2FCD">
              <w:pPr>
                <w:pStyle w:val="JudgmentText"/>
                <w:numPr>
                  <w:ilvl w:val="0"/>
                  <w:numId w:val="8"/>
                </w:numPr>
                <w:ind w:left="1560" w:hanging="426"/>
              </w:pPr>
              <w:r>
                <w:t xml:space="preserve">The learned judge has failed to appreciate that two out of the three valuation reports submitted were uncontroverted. </w:t>
              </w:r>
            </w:p>
            <w:p w:rsidR="00FE2FCD" w:rsidRDefault="00FE2FCD" w:rsidP="00FE2FCD">
              <w:pPr>
                <w:pStyle w:val="JudgmentText"/>
                <w:numPr>
                  <w:ilvl w:val="0"/>
                  <w:numId w:val="8"/>
                </w:numPr>
                <w:ind w:left="1560" w:hanging="426"/>
              </w:pPr>
              <w:r>
                <w:t xml:space="preserve">The learned Judge findings on duress were </w:t>
              </w:r>
              <w:r w:rsidRPr="001A75F5">
                <w:rPr>
                  <w:i/>
                </w:rPr>
                <w:t xml:space="preserve">ultra </w:t>
              </w:r>
              <w:proofErr w:type="spellStart"/>
              <w:r w:rsidRPr="001A75F5">
                <w:rPr>
                  <w:i/>
                </w:rPr>
                <w:t>petita</w:t>
              </w:r>
              <w:proofErr w:type="spellEnd"/>
              <w:r>
                <w:t xml:space="preserve">. </w:t>
              </w:r>
            </w:p>
            <w:p w:rsidR="00FE2FCD" w:rsidRDefault="00FE2FCD" w:rsidP="00FE2FCD">
              <w:pPr>
                <w:pStyle w:val="JudgmentText"/>
                <w:numPr>
                  <w:ilvl w:val="0"/>
                  <w:numId w:val="8"/>
                </w:numPr>
                <w:ind w:left="1560" w:hanging="426"/>
              </w:pPr>
              <w:r>
                <w:t>The learned judge erred in not appreciating that the intention of the transfer from the Appellant to the Respondents was for subdivision of the land.</w:t>
              </w:r>
            </w:p>
            <w:p w:rsidR="00FE2FCD" w:rsidRDefault="00FE2FCD" w:rsidP="00FE2FCD">
              <w:pPr>
                <w:pStyle w:val="JudgmentText"/>
                <w:numPr>
                  <w:ilvl w:val="0"/>
                  <w:numId w:val="7"/>
                </w:numPr>
                <w:ind w:left="709" w:hanging="425"/>
              </w:pPr>
              <w:r>
                <w:t>The facts of this case, ably summarised by the trial judge, are to the effect that the Appellant, being the mother of the 1</w:t>
              </w:r>
              <w:r w:rsidRPr="006A715C">
                <w:rPr>
                  <w:vertAlign w:val="superscript"/>
                </w:rPr>
                <w:t>st</w:t>
              </w:r>
              <w:r>
                <w:t xml:space="preserve"> Respondent and mother-in-law of the 2</w:t>
              </w:r>
              <w:r w:rsidRPr="006A715C">
                <w:rPr>
                  <w:vertAlign w:val="superscript"/>
                </w:rPr>
                <w:t>nd</w:t>
              </w:r>
              <w:r>
                <w:t xml:space="preserve"> Respondent, transferred the bare interest in Parcel J2987 to the Respondents on 15</w:t>
              </w:r>
              <w:r w:rsidRPr="006A715C">
                <w:rPr>
                  <w:vertAlign w:val="superscript"/>
                </w:rPr>
                <w:t>th</w:t>
              </w:r>
              <w:r>
                <w:t xml:space="preserve"> January 2007. The registered deed of sale states the purchase price as being SR250, 000. </w:t>
              </w:r>
            </w:p>
            <w:p w:rsidR="00FE2FCD" w:rsidRDefault="00FE2FCD" w:rsidP="00FE2FCD">
              <w:pPr>
                <w:pStyle w:val="JudgmentText"/>
                <w:numPr>
                  <w:ilvl w:val="0"/>
                  <w:numId w:val="7"/>
                </w:numPr>
                <w:ind w:left="709" w:hanging="425"/>
              </w:pPr>
              <w:r>
                <w:t xml:space="preserve">It is the Appellant’s contention that the aim of the transfer was to permit the Respondents to obtain a loan from HFC, a mortgage company, and that the land was to be subsequently divided and one of the subdivisions which would comprise the land where her house was situated to be transferred back to her. </w:t>
              </w:r>
            </w:p>
            <w:p w:rsidR="00FE2FCD" w:rsidRDefault="00FE2FCD" w:rsidP="00FE2FCD">
              <w:pPr>
                <w:pStyle w:val="JudgmentText"/>
                <w:numPr>
                  <w:ilvl w:val="0"/>
                  <w:numId w:val="7"/>
                </w:numPr>
                <w:ind w:left="709" w:hanging="425"/>
              </w:pPr>
              <w:r>
                <w:t xml:space="preserve">It is also her contention that she only received SR 45,000 for the transfer unlike what is stated in the transfer document and that the land was neither subdivided nor transferred to her as promised. </w:t>
              </w:r>
            </w:p>
            <w:p w:rsidR="00FE2FCD" w:rsidRDefault="00FE2FCD" w:rsidP="00FE2FCD">
              <w:pPr>
                <w:pStyle w:val="JudgmentText"/>
                <w:numPr>
                  <w:ilvl w:val="0"/>
                  <w:numId w:val="7"/>
                </w:numPr>
                <w:ind w:left="709" w:hanging="425"/>
              </w:pPr>
              <w:r>
                <w:t xml:space="preserve">The Respondents admitted only paying SR45, 000 to the Appellant. They stated that the only agreement was that the Appellant would transfer the land to them for the sum of SR50, 000 and that she would retain the usufruct of the land. The rest of the money was for the building of their house by loan granted from the mortgage company.  </w:t>
              </w:r>
            </w:p>
            <w:p w:rsidR="00FE2FCD" w:rsidRDefault="00FE2FCD" w:rsidP="00FE2FCD">
              <w:pPr>
                <w:pStyle w:val="JudgmentText"/>
                <w:numPr>
                  <w:ilvl w:val="0"/>
                  <w:numId w:val="7"/>
                </w:numPr>
                <w:ind w:left="709" w:hanging="425"/>
              </w:pPr>
              <w:r>
                <w:t>The 1</w:t>
              </w:r>
              <w:r w:rsidRPr="008B6A42">
                <w:rPr>
                  <w:vertAlign w:val="superscript"/>
                </w:rPr>
                <w:t>st</w:t>
              </w:r>
              <w:r>
                <w:rPr>
                  <w:vertAlign w:val="superscript"/>
                </w:rPr>
                <w:t xml:space="preserve"> </w:t>
              </w:r>
              <w:r>
                <w:t xml:space="preserve">Respondent also testified that the Appellant’s land had previously been subdivided into two parcels – one parcel was transferred to the Respondents and the other to his younger sibling, Brian Marie.  They </w:t>
              </w:r>
              <w:proofErr w:type="gramStart"/>
              <w:r>
                <w:t>were  however</w:t>
              </w:r>
              <w:proofErr w:type="gramEnd"/>
              <w:r>
                <w:t xml:space="preserve">  unable  to  explain why the loan amount of SR250, 000 was paid to the Appellant and not to them. </w:t>
              </w:r>
            </w:p>
            <w:p w:rsidR="00FE2FCD" w:rsidRPr="001F0DFC" w:rsidRDefault="00FE2FCD" w:rsidP="00FE2FCD">
              <w:pPr>
                <w:pStyle w:val="JudgmentText"/>
                <w:numPr>
                  <w:ilvl w:val="0"/>
                  <w:numId w:val="0"/>
                </w:numPr>
                <w:ind w:firstLine="709"/>
                <w:rPr>
                  <w:b/>
                </w:rPr>
              </w:pPr>
              <w:r w:rsidRPr="001F0DFC">
                <w:rPr>
                  <w:b/>
                </w:rPr>
                <w:lastRenderedPageBreak/>
                <w:t>Grounds 1 and 2</w:t>
              </w:r>
            </w:p>
            <w:p w:rsidR="00FE2FCD" w:rsidRDefault="00FE2FCD" w:rsidP="00FE2FCD">
              <w:pPr>
                <w:pStyle w:val="JudgmentText"/>
                <w:numPr>
                  <w:ilvl w:val="0"/>
                  <w:numId w:val="7"/>
                </w:numPr>
                <w:ind w:left="709" w:hanging="425"/>
              </w:pPr>
              <w:r>
                <w:t xml:space="preserve">We shall treat the first two grounds of appeal together as they relate to one central issue, namely whether there was </w:t>
              </w:r>
              <w:r w:rsidRPr="00F25F3C">
                <w:rPr>
                  <w:i/>
                </w:rPr>
                <w:t>lesion</w:t>
              </w:r>
              <w:r>
                <w:t xml:space="preserve"> suffered by the Appellant.</w:t>
              </w:r>
            </w:p>
            <w:p w:rsidR="00FE2FCD" w:rsidRDefault="00FE2FCD" w:rsidP="00FE2FCD">
              <w:pPr>
                <w:pStyle w:val="JudgmentText"/>
                <w:numPr>
                  <w:ilvl w:val="0"/>
                  <w:numId w:val="7"/>
                </w:numPr>
                <w:ind w:left="709" w:hanging="425"/>
              </w:pPr>
              <w:r>
                <w:t xml:space="preserve">In his submissions on appeal, </w:t>
              </w:r>
              <w:proofErr w:type="spellStart"/>
              <w:r>
                <w:t>Mr.</w:t>
              </w:r>
              <w:proofErr w:type="spellEnd"/>
              <w:r>
                <w:t xml:space="preserve"> </w:t>
              </w:r>
              <w:proofErr w:type="spellStart"/>
              <w:r>
                <w:t>Rajasundaram</w:t>
              </w:r>
              <w:proofErr w:type="spellEnd"/>
              <w:r>
                <w:t xml:space="preserve"> for the Appellant stated that since the Appellant had produced three uncontroverted valuation reports to the court showing the inferior value of the land transferred to the Respondents, the Appellant is entitled to the subdivision of the land and transfer of the subdivided land to her.  He has also submitted that given the size of the land (2,201 square metres), the sum of SR50, 000 paid by the Respondents for its transfer to them bears out the </w:t>
              </w:r>
              <w:r w:rsidRPr="004030EE">
                <w:rPr>
                  <w:i/>
                </w:rPr>
                <w:t>lesion</w:t>
              </w:r>
              <w:r>
                <w:t xml:space="preserve">.  </w:t>
              </w:r>
            </w:p>
            <w:p w:rsidR="00FE2FCD" w:rsidRDefault="00FE2FCD" w:rsidP="00FE2FCD">
              <w:pPr>
                <w:pStyle w:val="JudgmentText"/>
                <w:numPr>
                  <w:ilvl w:val="0"/>
                  <w:numId w:val="7"/>
                </w:numPr>
                <w:ind w:left="709" w:hanging="283"/>
              </w:pPr>
              <w:r>
                <w:t xml:space="preserve">Counsel for the Respondents, </w:t>
              </w:r>
              <w:proofErr w:type="spellStart"/>
              <w:r>
                <w:t>Mr.</w:t>
              </w:r>
              <w:proofErr w:type="spellEnd"/>
              <w:r>
                <w:t xml:space="preserve"> Boniface, has submitted that </w:t>
              </w:r>
              <w:r w:rsidRPr="00F25F3C">
                <w:rPr>
                  <w:i/>
                </w:rPr>
                <w:t>lesion</w:t>
              </w:r>
              <w:r>
                <w:t xml:space="preserve"> had not been made out procedurally or substantively by the Appellant and that the claim for rescission was therefore rightly dismissed by the trial judge.  </w:t>
              </w:r>
            </w:p>
            <w:p w:rsidR="00FE2FCD" w:rsidRDefault="00FE2FCD" w:rsidP="00FE2FCD">
              <w:pPr>
                <w:pStyle w:val="JudgmentText"/>
                <w:numPr>
                  <w:ilvl w:val="0"/>
                  <w:numId w:val="7"/>
                </w:numPr>
                <w:ind w:left="709" w:hanging="283"/>
              </w:pPr>
              <w:r>
                <w:t>Lesion provides for limited judicial intervention in contractual agreements where an unfair advantage may have been availed of by one party.  In this respect the Civil Code provides in relevant part:</w:t>
              </w:r>
            </w:p>
            <w:p w:rsidR="00FE2FCD" w:rsidRPr="00904E8B" w:rsidRDefault="00FE2FCD" w:rsidP="00FE2FCD">
              <w:pPr>
                <w:pStyle w:val="estatutes-1-sectionheading"/>
                <w:shd w:val="clear" w:color="auto" w:fill="FFFFFF"/>
                <w:spacing w:line="360" w:lineRule="auto"/>
                <w:ind w:left="709"/>
                <w:rPr>
                  <w:i/>
                  <w:color w:val="000000"/>
                </w:rPr>
              </w:pPr>
              <w:bookmarkStart w:id="1" w:name="_Toc399324652"/>
              <w:r w:rsidRPr="00904E8B">
                <w:rPr>
                  <w:bCs/>
                  <w:i/>
                  <w:color w:val="000000"/>
                </w:rPr>
                <w:t>Article 1118</w:t>
              </w:r>
              <w:bookmarkEnd w:id="1"/>
            </w:p>
            <w:p w:rsidR="00FE2FCD" w:rsidRPr="00904E8B" w:rsidRDefault="00FE2FCD" w:rsidP="00FE2FCD">
              <w:pPr>
                <w:pStyle w:val="estatutes-1-section"/>
                <w:shd w:val="clear" w:color="auto" w:fill="FFFFFF"/>
                <w:spacing w:line="360" w:lineRule="auto"/>
                <w:ind w:left="709"/>
                <w:rPr>
                  <w:i/>
                  <w:color w:val="000000"/>
                </w:rPr>
              </w:pPr>
              <w:r w:rsidRPr="00904E8B">
                <w:rPr>
                  <w:i/>
                  <w:color w:val="000000"/>
                </w:rPr>
                <w:t>1.  If the contract reveals that the promise of one party is, in fact, out of all proportion to the promise of the other, the party who has a grievance may demand its rescission; provided that the circumstances reveal that some unfair advantage has been taken by one of the contracting parties.  The loss to the party entitled to the action for</w:t>
              </w:r>
              <w:r w:rsidRPr="00904E8B">
                <w:rPr>
                  <w:rStyle w:val="apple-converted-space"/>
                  <w:i/>
                </w:rPr>
                <w:t xml:space="preserve"> lesion </w:t>
              </w:r>
              <w:r w:rsidRPr="00904E8B">
                <w:rPr>
                  <w:i/>
                  <w:color w:val="000000"/>
                </w:rPr>
                <w:t>shall only be taken into account if it continues when the action is brought.</w:t>
              </w:r>
            </w:p>
            <w:p w:rsidR="00FE2FCD" w:rsidRPr="00904E8B" w:rsidRDefault="00FE2FCD" w:rsidP="00FE2FCD">
              <w:pPr>
                <w:pStyle w:val="estatutes-1-section"/>
                <w:shd w:val="clear" w:color="auto" w:fill="FFFFFF"/>
                <w:spacing w:line="360" w:lineRule="auto"/>
                <w:ind w:left="709"/>
                <w:rPr>
                  <w:i/>
                  <w:color w:val="000000"/>
                </w:rPr>
              </w:pPr>
              <w:r w:rsidRPr="00904E8B">
                <w:rPr>
                  <w:i/>
                  <w:color w:val="000000"/>
                </w:rPr>
                <w:t>…</w:t>
              </w:r>
            </w:p>
            <w:p w:rsidR="00FE2FCD" w:rsidRPr="00904E8B" w:rsidRDefault="00FE2FCD" w:rsidP="00FE2FCD">
              <w:pPr>
                <w:pStyle w:val="estatutes-1-section"/>
                <w:shd w:val="clear" w:color="auto" w:fill="FFFFFF"/>
                <w:spacing w:line="360" w:lineRule="auto"/>
                <w:ind w:left="709"/>
                <w:rPr>
                  <w:i/>
                  <w:color w:val="000000"/>
                  <w:sz w:val="22"/>
                  <w:szCs w:val="22"/>
                </w:rPr>
              </w:pPr>
              <w:r w:rsidRPr="00904E8B">
                <w:rPr>
                  <w:i/>
                  <w:color w:val="000000"/>
                  <w:sz w:val="22"/>
                  <w:szCs w:val="22"/>
                </w:rPr>
                <w:t>Article 1675</w:t>
              </w:r>
            </w:p>
            <w:p w:rsidR="00FE2FCD" w:rsidRPr="00904E8B" w:rsidRDefault="00FE2FCD" w:rsidP="00FE2FCD">
              <w:pPr>
                <w:pStyle w:val="estatutes-1-section"/>
                <w:shd w:val="clear" w:color="auto" w:fill="FFFFFF"/>
                <w:spacing w:line="360" w:lineRule="auto"/>
                <w:ind w:left="709"/>
                <w:rPr>
                  <w:i/>
                  <w:color w:val="000000"/>
                  <w:sz w:val="22"/>
                  <w:szCs w:val="22"/>
                </w:rPr>
              </w:pPr>
              <w:r w:rsidRPr="00904E8B">
                <w:rPr>
                  <w:i/>
                  <w:color w:val="000000"/>
                  <w:sz w:val="22"/>
                  <w:szCs w:val="22"/>
                </w:rPr>
                <w:t>In order to establish whether there is a lesion of more than one half, the value of the property shall be calculated according to its condition at the time of the sale.</w:t>
              </w:r>
            </w:p>
            <w:p w:rsidR="00FE2FCD" w:rsidRDefault="00FE2FCD" w:rsidP="00FE2FCD">
              <w:pPr>
                <w:pStyle w:val="estatutes-1-section"/>
                <w:shd w:val="clear" w:color="auto" w:fill="FFFFFF"/>
                <w:spacing w:line="360" w:lineRule="auto"/>
                <w:ind w:left="709"/>
                <w:rPr>
                  <w:color w:val="000000"/>
                  <w:sz w:val="22"/>
                  <w:szCs w:val="22"/>
                </w:rPr>
              </w:pPr>
              <w:r>
                <w:rPr>
                  <w:color w:val="000000"/>
                  <w:sz w:val="22"/>
                  <w:szCs w:val="22"/>
                </w:rPr>
                <w:lastRenderedPageBreak/>
                <w:t>…</w:t>
              </w:r>
            </w:p>
            <w:p w:rsidR="00FE2FCD" w:rsidRPr="00904E8B" w:rsidRDefault="00FE2FCD" w:rsidP="00FE2FCD">
              <w:pPr>
                <w:pStyle w:val="estatutes-1-section"/>
                <w:spacing w:line="360" w:lineRule="auto"/>
                <w:ind w:left="709"/>
                <w:rPr>
                  <w:bCs/>
                  <w:i/>
                  <w:color w:val="000000"/>
                  <w:sz w:val="22"/>
                  <w:szCs w:val="22"/>
                </w:rPr>
              </w:pPr>
              <w:bookmarkStart w:id="2" w:name="_Toc399325043"/>
              <w:r w:rsidRPr="00904E8B">
                <w:rPr>
                  <w:bCs/>
                  <w:i/>
                  <w:color w:val="000000"/>
                  <w:sz w:val="22"/>
                  <w:szCs w:val="22"/>
                </w:rPr>
                <w:t>Article 1679</w:t>
              </w:r>
              <w:bookmarkEnd w:id="2"/>
            </w:p>
            <w:p w:rsidR="00FE2FCD" w:rsidRPr="00904E8B" w:rsidRDefault="00FE2FCD" w:rsidP="00FE2FCD">
              <w:pPr>
                <w:pStyle w:val="estatutes-1-section"/>
                <w:spacing w:line="360" w:lineRule="auto"/>
                <w:ind w:left="709"/>
                <w:rPr>
                  <w:i/>
                  <w:color w:val="000000"/>
                  <w:sz w:val="22"/>
                  <w:szCs w:val="22"/>
                </w:rPr>
              </w:pPr>
              <w:r w:rsidRPr="00904E8B">
                <w:rPr>
                  <w:i/>
                  <w:color w:val="000000"/>
                  <w:sz w:val="22"/>
                  <w:szCs w:val="22"/>
                </w:rPr>
                <w:t>The Court shall not admit any claims that a contract is vitiated by lesion unless the plaintiff is able to make out a prima facie case that the circumstances are sufficiently serious to warrant an investigation by the Court.</w:t>
              </w:r>
            </w:p>
            <w:p w:rsidR="00FE2FCD" w:rsidRPr="00904E8B" w:rsidRDefault="00FE2FCD" w:rsidP="00FE2FCD">
              <w:pPr>
                <w:pStyle w:val="estatutes-1-section"/>
                <w:spacing w:line="360" w:lineRule="auto"/>
                <w:ind w:left="709"/>
                <w:rPr>
                  <w:bCs/>
                  <w:i/>
                  <w:color w:val="000000"/>
                </w:rPr>
              </w:pPr>
              <w:bookmarkStart w:id="3" w:name="zoupio-_Toc399325044"/>
              <w:bookmarkStart w:id="4" w:name="_Toc399325044"/>
              <w:bookmarkEnd w:id="3"/>
              <w:r w:rsidRPr="00904E8B">
                <w:rPr>
                  <w:bCs/>
                  <w:i/>
                  <w:color w:val="000000"/>
                </w:rPr>
                <w:t>Article 1680</w:t>
              </w:r>
              <w:bookmarkEnd w:id="4"/>
            </w:p>
            <w:p w:rsidR="00FE2FCD" w:rsidRPr="00904E8B" w:rsidRDefault="00FE2FCD" w:rsidP="00FE2FCD">
              <w:pPr>
                <w:pStyle w:val="estatutes-1-section"/>
                <w:spacing w:line="360" w:lineRule="auto"/>
                <w:ind w:left="709"/>
                <w:rPr>
                  <w:i/>
                  <w:color w:val="000000"/>
                </w:rPr>
              </w:pPr>
              <w:r w:rsidRPr="00904E8B">
                <w:rPr>
                  <w:i/>
                  <w:color w:val="000000"/>
                </w:rPr>
                <w:t>To satisfy the Court that a prima facie case exists the plaintiff must submit a report by three experts who shall be bound to draw up a single report and to express an option by majority.</w:t>
              </w:r>
            </w:p>
            <w:p w:rsidR="00FE2FCD" w:rsidRDefault="00FE2FCD" w:rsidP="00FE2FCD">
              <w:pPr>
                <w:pStyle w:val="JudgmentText"/>
                <w:numPr>
                  <w:ilvl w:val="0"/>
                  <w:numId w:val="7"/>
                </w:numPr>
                <w:ind w:left="709" w:hanging="283"/>
              </w:pPr>
              <w:r>
                <w:t>The provisions therefore provide procedural and substantive requirements to be observed where lesion of a sale is claimed.</w:t>
              </w:r>
            </w:p>
            <w:p w:rsidR="00FE2FCD" w:rsidRDefault="00FE2FCD" w:rsidP="00FE2FCD">
              <w:pPr>
                <w:pStyle w:val="JudgmentText"/>
                <w:numPr>
                  <w:ilvl w:val="0"/>
                  <w:numId w:val="7"/>
                </w:numPr>
                <w:ind w:left="709" w:hanging="283"/>
              </w:pPr>
              <w:r>
                <w:t>In terms of the procedure to be adopted when a claim for</w:t>
              </w:r>
              <w:r w:rsidRPr="00F72ABC">
                <w:rPr>
                  <w:i/>
                </w:rPr>
                <w:t xml:space="preserve"> lesion</w:t>
              </w:r>
              <w:r>
                <w:t xml:space="preserve"> is made, </w:t>
              </w:r>
              <w:proofErr w:type="spellStart"/>
              <w:r>
                <w:t>Sauzier</w:t>
              </w:r>
              <w:proofErr w:type="spellEnd"/>
              <w:r>
                <w:t xml:space="preserve"> J in </w:t>
              </w:r>
              <w:r w:rsidRPr="002A3C8D">
                <w:rPr>
                  <w:i/>
                </w:rPr>
                <w:t>Adrienne v Adrienne</w:t>
              </w:r>
              <w:r>
                <w:rPr>
                  <w:i/>
                </w:rPr>
                <w:t xml:space="preserve"> </w:t>
              </w:r>
              <w:r w:rsidRPr="00B6556D">
                <w:t>(1978) SLR 8</w:t>
              </w:r>
              <w:r>
                <w:t>8</w:t>
              </w:r>
              <w:r w:rsidRPr="00B6556D">
                <w:t xml:space="preserve">, </w:t>
              </w:r>
              <w:r>
                <w:t xml:space="preserve">set out the following steps to be pursued in terms of the provisions of Article 1679: </w:t>
              </w:r>
            </w:p>
            <w:p w:rsidR="00FE2FCD" w:rsidRDefault="00FE2FCD" w:rsidP="00FE2FCD">
              <w:pPr>
                <w:pStyle w:val="JudgmentText"/>
                <w:numPr>
                  <w:ilvl w:val="0"/>
                  <w:numId w:val="0"/>
                </w:numPr>
                <w:ind w:left="709"/>
                <w:rPr>
                  <w:i/>
                </w:rPr>
              </w:pPr>
              <w:r w:rsidRPr="00904E8B">
                <w:rPr>
                  <w:i/>
                </w:rPr>
                <w:t>Before the plaintiff may be allowed to prove lesion it is necessary that she be granted permission to do so by the court in a preliminary judgement. Such permission however will not be granted unless the plaintiff has set out in her pleadings facts which are sufficiently probable (“</w:t>
              </w:r>
              <w:proofErr w:type="spellStart"/>
              <w:r w:rsidRPr="00904E8B">
                <w:rPr>
                  <w:i/>
                </w:rPr>
                <w:t>vraisemblabes</w:t>
              </w:r>
              <w:proofErr w:type="spellEnd"/>
              <w:r w:rsidRPr="00904E8B">
                <w:rPr>
                  <w:i/>
                </w:rPr>
                <w:t>”) and serious (“graves</w:t>
              </w:r>
              <w:r>
                <w:rPr>
                  <w:i/>
                </w:rPr>
                <w:t>”</w:t>
              </w:r>
              <w:r w:rsidRPr="00904E8B">
                <w:rPr>
                  <w:i/>
                </w:rPr>
                <w:t>)</w:t>
              </w:r>
              <w:r>
                <w:rPr>
                  <w:i/>
                </w:rPr>
                <w:t xml:space="preserve"> to allow the court to presume a prima facie case of lesion. It is not sufficient that those facts should only be alleged in the plaint. To found a prima facie case of lesion the facts alleged must also be supported by evidence... </w:t>
              </w:r>
            </w:p>
            <w:p w:rsidR="00FE2FCD" w:rsidRPr="00904FE8" w:rsidRDefault="00FE2FCD" w:rsidP="00FE2FCD">
              <w:pPr>
                <w:pStyle w:val="JudgmentText"/>
                <w:numPr>
                  <w:ilvl w:val="0"/>
                  <w:numId w:val="7"/>
                </w:numPr>
                <w:ind w:left="709" w:hanging="283"/>
                <w:rPr>
                  <w:i/>
                </w:rPr>
              </w:pPr>
              <w:r w:rsidRPr="0049784C">
                <w:rPr>
                  <w:i/>
                </w:rPr>
                <w:t>Adrienne</w:t>
              </w:r>
              <w:r>
                <w:t xml:space="preserve"> reiterates persuasive French authority in respect of the procedure for hearings involving claims of </w:t>
              </w:r>
              <w:r w:rsidRPr="00124E90">
                <w:rPr>
                  <w:i/>
                </w:rPr>
                <w:t>lesion</w:t>
              </w:r>
              <w:r>
                <w:t>. It is a two stage process:</w:t>
              </w:r>
            </w:p>
            <w:p w:rsidR="00FE2FCD" w:rsidRPr="008D5626" w:rsidRDefault="00FE2FCD" w:rsidP="00FE2FCD">
              <w:pPr>
                <w:pStyle w:val="JudgmentText"/>
                <w:numPr>
                  <w:ilvl w:val="0"/>
                  <w:numId w:val="0"/>
                </w:numPr>
                <w:ind w:left="709"/>
                <w:rPr>
                  <w:i/>
                </w:rPr>
              </w:pPr>
              <w:r w:rsidRPr="008D5626">
                <w:rPr>
                  <w:i/>
                </w:rPr>
                <w:t xml:space="preserve">134- La </w:t>
              </w:r>
              <w:proofErr w:type="spellStart"/>
              <w:r w:rsidRPr="008D5626">
                <w:rPr>
                  <w:i/>
                </w:rPr>
                <w:t>preuve</w:t>
              </w:r>
              <w:proofErr w:type="spellEnd"/>
              <w:r w:rsidRPr="008D5626">
                <w:rPr>
                  <w:i/>
                </w:rPr>
                <w:t xml:space="preserve"> de </w:t>
              </w:r>
              <w:proofErr w:type="spellStart"/>
              <w:r w:rsidRPr="008D5626">
                <w:rPr>
                  <w:i/>
                </w:rPr>
                <w:t>lésion</w:t>
              </w:r>
              <w:proofErr w:type="spellEnd"/>
              <w:r w:rsidRPr="008D5626">
                <w:rPr>
                  <w:i/>
                </w:rPr>
                <w:t xml:space="preserve"> se fait en </w:t>
              </w:r>
              <w:proofErr w:type="spellStart"/>
              <w:r w:rsidRPr="008D5626">
                <w:rPr>
                  <w:i/>
                </w:rPr>
                <w:t>deux</w:t>
              </w:r>
              <w:proofErr w:type="spellEnd"/>
              <w:r w:rsidRPr="008D5626">
                <w:rPr>
                  <w:i/>
                </w:rPr>
                <w:t xml:space="preserve"> </w:t>
              </w:r>
              <w:proofErr w:type="spellStart"/>
              <w:r w:rsidRPr="008D5626">
                <w:rPr>
                  <w:i/>
                </w:rPr>
                <w:t>étapes</w:t>
              </w:r>
              <w:proofErr w:type="spellEnd"/>
              <w:r w:rsidRPr="008D5626">
                <w:rPr>
                  <w:i/>
                </w:rPr>
                <w:t xml:space="preserve">: </w:t>
              </w:r>
            </w:p>
            <w:p w:rsidR="00FE2FCD" w:rsidRDefault="00FE2FCD" w:rsidP="00FE2FCD">
              <w:pPr>
                <w:pStyle w:val="JudgmentText"/>
                <w:numPr>
                  <w:ilvl w:val="0"/>
                  <w:numId w:val="0"/>
                </w:numPr>
                <w:ind w:left="709"/>
                <w:rPr>
                  <w:i/>
                </w:rPr>
              </w:pPr>
              <w:r w:rsidRPr="008D5626">
                <w:rPr>
                  <w:i/>
                </w:rPr>
                <w:t xml:space="preserve">135-Tout </w:t>
              </w:r>
              <w:proofErr w:type="spellStart"/>
              <w:r w:rsidRPr="008D5626">
                <w:rPr>
                  <w:i/>
                </w:rPr>
                <w:t>d’abord</w:t>
              </w:r>
              <w:proofErr w:type="spellEnd"/>
              <w:r w:rsidRPr="008D5626">
                <w:rPr>
                  <w:i/>
                </w:rPr>
                <w:t xml:space="preserve"> le </w:t>
              </w:r>
              <w:proofErr w:type="spellStart"/>
              <w:r w:rsidRPr="008D5626">
                <w:rPr>
                  <w:i/>
                </w:rPr>
                <w:t>demandeur</w:t>
              </w:r>
              <w:proofErr w:type="spellEnd"/>
              <w:r w:rsidRPr="008D5626">
                <w:rPr>
                  <w:i/>
                </w:rPr>
                <w:t xml:space="preserve"> </w:t>
              </w:r>
              <w:proofErr w:type="spellStart"/>
              <w:r w:rsidRPr="008D5626">
                <w:rPr>
                  <w:i/>
                </w:rPr>
                <w:t>doit</w:t>
              </w:r>
              <w:proofErr w:type="spellEnd"/>
              <w:r w:rsidRPr="008D5626">
                <w:rPr>
                  <w:i/>
                </w:rPr>
                <w:t xml:space="preserve"> </w:t>
              </w:r>
              <w:proofErr w:type="spellStart"/>
              <w:r w:rsidRPr="008D5626">
                <w:rPr>
                  <w:i/>
                </w:rPr>
                <w:t>établir</w:t>
              </w:r>
              <w:proofErr w:type="spellEnd"/>
              <w:r w:rsidRPr="008D5626">
                <w:rPr>
                  <w:i/>
                </w:rPr>
                <w:t xml:space="preserve"> la </w:t>
              </w:r>
              <w:proofErr w:type="spellStart"/>
              <w:r w:rsidRPr="008D5626">
                <w:rPr>
                  <w:i/>
                </w:rPr>
                <w:t>probabilité</w:t>
              </w:r>
              <w:proofErr w:type="spellEnd"/>
              <w:r w:rsidRPr="008D5626">
                <w:rPr>
                  <w:i/>
                </w:rPr>
                <w:t xml:space="preserve"> de la </w:t>
              </w:r>
              <w:proofErr w:type="spellStart"/>
              <w:r w:rsidRPr="008D5626">
                <w:rPr>
                  <w:i/>
                </w:rPr>
                <w:t>l</w:t>
              </w:r>
              <w:r>
                <w:t>é</w:t>
              </w:r>
              <w:r w:rsidRPr="008D5626">
                <w:rPr>
                  <w:i/>
                </w:rPr>
                <w:t>sion</w:t>
              </w:r>
              <w:proofErr w:type="spellEnd"/>
              <w:r w:rsidRPr="008D5626">
                <w:rPr>
                  <w:i/>
                </w:rPr>
                <w:t xml:space="preserve">; </w:t>
              </w:r>
              <w:proofErr w:type="spellStart"/>
              <w:r w:rsidRPr="008D5626">
                <w:rPr>
                  <w:i/>
                </w:rPr>
                <w:t>c’est</w:t>
              </w:r>
              <w:proofErr w:type="spellEnd"/>
              <w:r w:rsidRPr="008D5626">
                <w:rPr>
                  <w:i/>
                </w:rPr>
                <w:t xml:space="preserve"> </w:t>
              </w:r>
              <w:proofErr w:type="spellStart"/>
              <w:r w:rsidRPr="008D5626">
                <w:rPr>
                  <w:i/>
                </w:rPr>
                <w:t>cette</w:t>
              </w:r>
              <w:proofErr w:type="spellEnd"/>
              <w:r w:rsidRPr="008D5626">
                <w:rPr>
                  <w:i/>
                </w:rPr>
                <w:t xml:space="preserve"> </w:t>
              </w:r>
              <w:proofErr w:type="spellStart"/>
              <w:r w:rsidRPr="008D5626">
                <w:rPr>
                  <w:i/>
                </w:rPr>
                <w:t>procédure</w:t>
              </w:r>
              <w:proofErr w:type="spellEnd"/>
              <w:proofErr w:type="gramStart"/>
              <w:r w:rsidRPr="008D5626">
                <w:rPr>
                  <w:i/>
                </w:rPr>
                <w:t xml:space="preserve">,  </w:t>
              </w:r>
              <w:proofErr w:type="spellStart"/>
              <w:r w:rsidRPr="008D5626">
                <w:rPr>
                  <w:i/>
                </w:rPr>
                <w:t>que</w:t>
              </w:r>
              <w:proofErr w:type="spellEnd"/>
              <w:proofErr w:type="gramEnd"/>
              <w:r w:rsidRPr="008D5626">
                <w:rPr>
                  <w:i/>
                </w:rPr>
                <w:t xml:space="preserve"> </w:t>
              </w:r>
              <w:proofErr w:type="spellStart"/>
              <w:r w:rsidRPr="008D5626">
                <w:rPr>
                  <w:i/>
                </w:rPr>
                <w:t>prévoit</w:t>
              </w:r>
              <w:proofErr w:type="spellEnd"/>
              <w:r w:rsidRPr="008D5626">
                <w:rPr>
                  <w:i/>
                </w:rPr>
                <w:t xml:space="preserve"> </w:t>
              </w:r>
              <w:proofErr w:type="spellStart"/>
              <w:r w:rsidRPr="008D5626">
                <w:rPr>
                  <w:i/>
                </w:rPr>
                <w:t>l’article</w:t>
              </w:r>
              <w:proofErr w:type="spellEnd"/>
              <w:r w:rsidRPr="008D5626">
                <w:rPr>
                  <w:i/>
                </w:rPr>
                <w:t xml:space="preserve"> 1677 du Code civil (our article 1679)</w:t>
              </w:r>
              <w:r>
                <w:rPr>
                  <w:i/>
                </w:rPr>
                <w:t>...</w:t>
              </w:r>
            </w:p>
            <w:p w:rsidR="00FE2FCD" w:rsidRPr="004E54F9" w:rsidRDefault="00FE2FCD" w:rsidP="00FE2FCD">
              <w:pPr>
                <w:pStyle w:val="JudgmentText"/>
                <w:numPr>
                  <w:ilvl w:val="0"/>
                  <w:numId w:val="0"/>
                </w:numPr>
                <w:ind w:left="709"/>
              </w:pPr>
              <w:r>
                <w:rPr>
                  <w:i/>
                </w:rPr>
                <w:lastRenderedPageBreak/>
                <w:t xml:space="preserve">136- Les </w:t>
              </w:r>
              <w:proofErr w:type="spellStart"/>
              <w:r>
                <w:rPr>
                  <w:i/>
                </w:rPr>
                <w:t>tribunaux</w:t>
              </w:r>
              <w:proofErr w:type="spellEnd"/>
              <w:r>
                <w:rPr>
                  <w:i/>
                </w:rPr>
                <w:t xml:space="preserve"> </w:t>
              </w:r>
              <w:proofErr w:type="spellStart"/>
              <w:r>
                <w:rPr>
                  <w:i/>
                </w:rPr>
                <w:t>ont</w:t>
              </w:r>
              <w:proofErr w:type="spellEnd"/>
              <w:r>
                <w:rPr>
                  <w:i/>
                </w:rPr>
                <w:t xml:space="preserve"> un </w:t>
              </w:r>
              <w:proofErr w:type="spellStart"/>
              <w:r>
                <w:rPr>
                  <w:i/>
                </w:rPr>
                <w:t>pouvoir</w:t>
              </w:r>
              <w:proofErr w:type="spellEnd"/>
              <w:r>
                <w:rPr>
                  <w:i/>
                </w:rPr>
                <w:t xml:space="preserve"> </w:t>
              </w:r>
              <w:proofErr w:type="spellStart"/>
              <w:r>
                <w:rPr>
                  <w:i/>
                </w:rPr>
                <w:t>souverain</w:t>
              </w:r>
              <w:proofErr w:type="spellEnd"/>
              <w:r>
                <w:rPr>
                  <w:i/>
                </w:rPr>
                <w:t xml:space="preserve"> pour </w:t>
              </w:r>
              <w:proofErr w:type="spellStart"/>
              <w:r>
                <w:rPr>
                  <w:i/>
                </w:rPr>
                <w:t>admettre</w:t>
              </w:r>
              <w:proofErr w:type="spellEnd"/>
              <w:r>
                <w:rPr>
                  <w:i/>
                </w:rPr>
                <w:t xml:space="preserve"> </w:t>
              </w:r>
              <w:proofErr w:type="spellStart"/>
              <w:r>
                <w:rPr>
                  <w:i/>
                </w:rPr>
                <w:t>ou</w:t>
              </w:r>
              <w:proofErr w:type="spellEnd"/>
              <w:r>
                <w:rPr>
                  <w:i/>
                </w:rPr>
                <w:t xml:space="preserve"> pour </w:t>
              </w:r>
              <w:proofErr w:type="spellStart"/>
              <w:r>
                <w:rPr>
                  <w:i/>
                </w:rPr>
                <w:t>refuser</w:t>
              </w:r>
              <w:proofErr w:type="spellEnd"/>
              <w:r>
                <w:rPr>
                  <w:i/>
                </w:rPr>
                <w:t xml:space="preserve"> </w:t>
              </w:r>
              <w:proofErr w:type="spellStart"/>
              <w:r>
                <w:rPr>
                  <w:i/>
                </w:rPr>
                <w:t>que</w:t>
              </w:r>
              <w:proofErr w:type="spellEnd"/>
              <w:r>
                <w:rPr>
                  <w:i/>
                </w:rPr>
                <w:t xml:space="preserve"> </w:t>
              </w:r>
              <w:proofErr w:type="spellStart"/>
              <w:r>
                <w:rPr>
                  <w:i/>
                </w:rPr>
                <w:t>soit</w:t>
              </w:r>
              <w:proofErr w:type="spellEnd"/>
              <w:r>
                <w:rPr>
                  <w:i/>
                </w:rPr>
                <w:t xml:space="preserve"> </w:t>
              </w:r>
              <w:proofErr w:type="spellStart"/>
              <w:r>
                <w:rPr>
                  <w:i/>
                </w:rPr>
                <w:t>faite</w:t>
              </w:r>
              <w:proofErr w:type="spellEnd"/>
              <w:r>
                <w:rPr>
                  <w:i/>
                </w:rPr>
                <w:t xml:space="preserve"> la prevue de </w:t>
              </w:r>
              <w:proofErr w:type="spellStart"/>
              <w:r>
                <w:rPr>
                  <w:i/>
                </w:rPr>
                <w:t>las</w:t>
              </w:r>
              <w:proofErr w:type="spellEnd"/>
              <w:r>
                <w:rPr>
                  <w:i/>
                </w:rPr>
                <w:t xml:space="preserve"> </w:t>
              </w:r>
              <w:proofErr w:type="spellStart"/>
              <w:r>
                <w:rPr>
                  <w:i/>
                </w:rPr>
                <w:t>l</w:t>
              </w:r>
              <w:r>
                <w:t>é</w:t>
              </w:r>
              <w:r>
                <w:rPr>
                  <w:i/>
                </w:rPr>
                <w:t>sion</w:t>
              </w:r>
              <w:proofErr w:type="spellEnd"/>
              <w:r>
                <w:rPr>
                  <w:i/>
                </w:rPr>
                <w:t xml:space="preserve">, </w:t>
              </w:r>
              <w:proofErr w:type="spellStart"/>
              <w:r>
                <w:rPr>
                  <w:i/>
                </w:rPr>
                <w:t>notamment</w:t>
              </w:r>
              <w:proofErr w:type="spellEnd"/>
              <w:r>
                <w:rPr>
                  <w:i/>
                </w:rPr>
                <w:t xml:space="preserve"> </w:t>
              </w:r>
              <w:proofErr w:type="spellStart"/>
              <w:r>
                <w:rPr>
                  <w:i/>
                </w:rPr>
                <w:t>si</w:t>
              </w:r>
              <w:proofErr w:type="spellEnd"/>
              <w:r>
                <w:rPr>
                  <w:i/>
                </w:rPr>
                <w:t xml:space="preserve"> les </w:t>
              </w:r>
              <w:proofErr w:type="spellStart"/>
              <w:r>
                <w:rPr>
                  <w:i/>
                </w:rPr>
                <w:t>faits</w:t>
              </w:r>
              <w:proofErr w:type="spellEnd"/>
              <w:r>
                <w:rPr>
                  <w:i/>
                </w:rPr>
                <w:t xml:space="preserve"> </w:t>
              </w:r>
              <w:proofErr w:type="spellStart"/>
              <w:r>
                <w:rPr>
                  <w:i/>
                </w:rPr>
                <w:t>articu</w:t>
              </w:r>
              <w:r w:rsidRPr="00852A90">
                <w:rPr>
                  <w:i/>
                </w:rPr>
                <w:t>lés</w:t>
              </w:r>
              <w:proofErr w:type="spellEnd"/>
              <w:r>
                <w:rPr>
                  <w:i/>
                </w:rPr>
                <w:t xml:space="preserve"> </w:t>
              </w:r>
              <w:proofErr w:type="spellStart"/>
              <w:r>
                <w:rPr>
                  <w:i/>
                </w:rPr>
                <w:t>ne</w:t>
              </w:r>
              <w:proofErr w:type="spellEnd"/>
              <w:r>
                <w:rPr>
                  <w:i/>
                </w:rPr>
                <w:t xml:space="preserve"> </w:t>
              </w:r>
              <w:proofErr w:type="spellStart"/>
              <w:r>
                <w:rPr>
                  <w:i/>
                </w:rPr>
                <w:t>leurs</w:t>
              </w:r>
              <w:proofErr w:type="spellEnd"/>
              <w:r>
                <w:rPr>
                  <w:i/>
                </w:rPr>
                <w:t xml:space="preserve"> </w:t>
              </w:r>
              <w:proofErr w:type="spellStart"/>
              <w:r>
                <w:rPr>
                  <w:i/>
                </w:rPr>
                <w:t>parasissent</w:t>
              </w:r>
              <w:proofErr w:type="spellEnd"/>
              <w:r>
                <w:rPr>
                  <w:i/>
                </w:rPr>
                <w:t xml:space="preserve"> </w:t>
              </w:r>
              <w:proofErr w:type="spellStart"/>
              <w:r>
                <w:rPr>
                  <w:i/>
                </w:rPr>
                <w:t>ni</w:t>
              </w:r>
              <w:proofErr w:type="spellEnd"/>
              <w:r>
                <w:rPr>
                  <w:i/>
                </w:rPr>
                <w:t xml:space="preserve"> </w:t>
              </w:r>
              <w:proofErr w:type="spellStart"/>
              <w:r>
                <w:rPr>
                  <w:i/>
                </w:rPr>
                <w:t>assez</w:t>
              </w:r>
              <w:proofErr w:type="spellEnd"/>
              <w:r>
                <w:rPr>
                  <w:i/>
                </w:rPr>
                <w:t xml:space="preserve"> </w:t>
              </w:r>
              <w:proofErr w:type="spellStart"/>
              <w:r>
                <w:rPr>
                  <w:i/>
                </w:rPr>
                <w:t>vraisemblabes</w:t>
              </w:r>
              <w:proofErr w:type="spellEnd"/>
              <w:r>
                <w:rPr>
                  <w:i/>
                </w:rPr>
                <w:t xml:space="preserve"> </w:t>
              </w:r>
              <w:proofErr w:type="spellStart"/>
              <w:r>
                <w:rPr>
                  <w:i/>
                </w:rPr>
                <w:t>ni</w:t>
              </w:r>
              <w:proofErr w:type="spellEnd"/>
              <w:r>
                <w:rPr>
                  <w:i/>
                </w:rPr>
                <w:t xml:space="preserve"> </w:t>
              </w:r>
              <w:proofErr w:type="spellStart"/>
              <w:r>
                <w:rPr>
                  <w:i/>
                </w:rPr>
                <w:t>assez</w:t>
              </w:r>
              <w:proofErr w:type="spellEnd"/>
              <w:r>
                <w:rPr>
                  <w:i/>
                </w:rPr>
                <w:t xml:space="preserve"> graves pour faire </w:t>
              </w:r>
              <w:proofErr w:type="spellStart"/>
              <w:r>
                <w:rPr>
                  <w:i/>
                </w:rPr>
                <w:t>presumer</w:t>
              </w:r>
              <w:proofErr w:type="spellEnd"/>
              <w:r>
                <w:rPr>
                  <w:i/>
                </w:rPr>
                <w:t xml:space="preserve"> la </w:t>
              </w:r>
              <w:proofErr w:type="spellStart"/>
              <w:r>
                <w:rPr>
                  <w:i/>
                </w:rPr>
                <w:t>l</w:t>
              </w:r>
              <w:r>
                <w:t>é</w:t>
              </w:r>
              <w:r>
                <w:rPr>
                  <w:i/>
                </w:rPr>
                <w:t>sion</w:t>
              </w:r>
              <w:proofErr w:type="spellEnd"/>
              <w:r>
                <w:rPr>
                  <w:i/>
                </w:rPr>
                <w:t xml:space="preserve">, </w:t>
              </w:r>
              <w:proofErr w:type="spellStart"/>
              <w:r>
                <w:rPr>
                  <w:i/>
                </w:rPr>
                <w:t>ils</w:t>
              </w:r>
              <w:proofErr w:type="spellEnd"/>
              <w:r>
                <w:rPr>
                  <w:i/>
                </w:rPr>
                <w:t xml:space="preserve"> </w:t>
              </w:r>
              <w:proofErr w:type="spellStart"/>
              <w:r>
                <w:rPr>
                  <w:i/>
                </w:rPr>
                <w:t>peuvent</w:t>
              </w:r>
              <w:proofErr w:type="spellEnd"/>
              <w:r>
                <w:rPr>
                  <w:i/>
                </w:rPr>
                <w:t xml:space="preserve"> </w:t>
              </w:r>
              <w:proofErr w:type="spellStart"/>
              <w:r>
                <w:rPr>
                  <w:i/>
                </w:rPr>
                <w:t>rejeter</w:t>
              </w:r>
              <w:proofErr w:type="spellEnd"/>
              <w:r>
                <w:rPr>
                  <w:i/>
                </w:rPr>
                <w:t xml:space="preserve"> la </w:t>
              </w:r>
              <w:proofErr w:type="spellStart"/>
              <w:r>
                <w:rPr>
                  <w:i/>
                </w:rPr>
                <w:t>demande</w:t>
              </w:r>
              <w:proofErr w:type="spellEnd"/>
              <w:r>
                <w:rPr>
                  <w:i/>
                </w:rPr>
                <w:t xml:space="preserve"> sans expertise</w:t>
              </w:r>
              <w:r w:rsidRPr="004E54F9">
                <w:t xml:space="preserve">(Cass. req.20 </w:t>
              </w:r>
              <w:proofErr w:type="spellStart"/>
              <w:r w:rsidRPr="004E54F9">
                <w:t>déc</w:t>
              </w:r>
              <w:proofErr w:type="spellEnd"/>
              <w:r w:rsidRPr="004E54F9">
                <w:t xml:space="preserve">. 1810:d. </w:t>
              </w:r>
              <w:proofErr w:type="spellStart"/>
              <w:r w:rsidRPr="004E54F9">
                <w:t>jur.gén</w:t>
              </w:r>
              <w:proofErr w:type="spellEnd"/>
              <w:r w:rsidRPr="004E54F9">
                <w:t>., V</w:t>
              </w:r>
              <w:r w:rsidRPr="004E54F9">
                <w:rPr>
                  <w:vertAlign w:val="superscript"/>
                </w:rPr>
                <w:t>o</w:t>
              </w:r>
              <w:r w:rsidRPr="004E54F9">
                <w:t xml:space="preserve"> </w:t>
              </w:r>
              <w:proofErr w:type="spellStart"/>
              <w:r w:rsidRPr="004E54F9">
                <w:t>Vente</w:t>
              </w:r>
              <w:proofErr w:type="spellEnd"/>
              <w:r w:rsidRPr="004E54F9">
                <w:t xml:space="preserve">, n.1622...) (see </w:t>
              </w:r>
              <w:proofErr w:type="spellStart"/>
              <w:r w:rsidRPr="004E54F9">
                <w:t>Jurisclasseur</w:t>
              </w:r>
              <w:proofErr w:type="spellEnd"/>
              <w:r w:rsidRPr="004E54F9">
                <w:t xml:space="preserve"> Civil  1438-1707). </w:t>
              </w:r>
            </w:p>
            <w:p w:rsidR="00FE2FCD" w:rsidRPr="0073747C" w:rsidRDefault="00FE2FCD" w:rsidP="00FE2FCD">
              <w:pPr>
                <w:pStyle w:val="JudgmentText"/>
                <w:numPr>
                  <w:ilvl w:val="0"/>
                  <w:numId w:val="7"/>
                </w:numPr>
                <w:ind w:left="709" w:hanging="283"/>
                <w:rPr>
                  <w:i/>
                </w:rPr>
              </w:pPr>
              <w:r>
                <w:t xml:space="preserve">An interlocutory judgment on the issue of whether a case for </w:t>
              </w:r>
              <w:r w:rsidRPr="00F75680">
                <w:rPr>
                  <w:i/>
                </w:rPr>
                <w:t>lesion</w:t>
              </w:r>
              <w:r>
                <w:t xml:space="preserve"> is made out is necessary before one can proceed to hear the matter on substantive issues. As pointed out by </w:t>
              </w:r>
              <w:proofErr w:type="spellStart"/>
              <w:r>
                <w:t>Sauzier</w:t>
              </w:r>
              <w:proofErr w:type="spellEnd"/>
              <w:r>
                <w:t xml:space="preserve"> J (in </w:t>
              </w:r>
              <w:r w:rsidRPr="00124E90">
                <w:rPr>
                  <w:i/>
                </w:rPr>
                <w:t xml:space="preserve">Adrienne </w:t>
              </w:r>
              <w:r>
                <w:t xml:space="preserve">supra), the essential elements that must be made out by evidence at that interlocutory hearing is whether the facts are probable and serious enough for the court to presume </w:t>
              </w:r>
              <w:r w:rsidRPr="00EE0701">
                <w:rPr>
                  <w:i/>
                </w:rPr>
                <w:t>lesion</w:t>
              </w:r>
              <w:r>
                <w:t xml:space="preserve">. Then and only then can the case on </w:t>
              </w:r>
              <w:r w:rsidRPr="00EE0701">
                <w:rPr>
                  <w:i/>
                </w:rPr>
                <w:t>lesion</w:t>
              </w:r>
              <w:r>
                <w:t xml:space="preserve"> be heard, including the calling of experts for the valuation of the property sold.  </w:t>
              </w:r>
            </w:p>
            <w:p w:rsidR="00FE2FCD" w:rsidRPr="00124E90" w:rsidRDefault="00FE2FCD" w:rsidP="00FE2FCD">
              <w:pPr>
                <w:pStyle w:val="JudgmentText"/>
                <w:numPr>
                  <w:ilvl w:val="0"/>
                  <w:numId w:val="7"/>
                </w:numPr>
                <w:ind w:left="709" w:hanging="283"/>
                <w:rPr>
                  <w:i/>
                </w:rPr>
              </w:pPr>
              <w:r w:rsidRPr="00F72ABC">
                <w:t xml:space="preserve">In the recent case of </w:t>
              </w:r>
              <w:proofErr w:type="spellStart"/>
              <w:r w:rsidRPr="00F75680">
                <w:rPr>
                  <w:i/>
                </w:rPr>
                <w:t>Houareau</w:t>
              </w:r>
              <w:proofErr w:type="spellEnd"/>
              <w:r w:rsidRPr="00F75680">
                <w:rPr>
                  <w:i/>
                </w:rPr>
                <w:t xml:space="preserve"> v </w:t>
              </w:r>
              <w:proofErr w:type="spellStart"/>
              <w:r w:rsidRPr="00F75680">
                <w:rPr>
                  <w:i/>
                </w:rPr>
                <w:t>Houareau</w:t>
              </w:r>
              <w:proofErr w:type="spellEnd"/>
              <w:r w:rsidRPr="00F75680">
                <w:rPr>
                  <w:i/>
                </w:rPr>
                <w:t xml:space="preserve"> </w:t>
              </w:r>
              <w:r>
                <w:t>(2012) SLR 239,</w:t>
              </w:r>
              <w:r w:rsidRPr="00F72ABC">
                <w:t xml:space="preserve"> the Court of Appeal in a majority decision </w:t>
              </w:r>
              <w:r>
                <w:t xml:space="preserve">affirmed Adrienne, </w:t>
              </w:r>
              <w:r w:rsidRPr="00F72ABC">
                <w:t>f</w:t>
              </w:r>
              <w:r>
                <w:t xml:space="preserve">inding </w:t>
              </w:r>
              <w:r w:rsidRPr="00F72ABC">
                <w:t xml:space="preserve">that the rules relating to establishing whether a prima facie case of </w:t>
              </w:r>
              <w:r w:rsidRPr="00F75680">
                <w:rPr>
                  <w:i/>
                </w:rPr>
                <w:t>lesion</w:t>
              </w:r>
              <w:r w:rsidRPr="00F72ABC">
                <w:t xml:space="preserve"> exists are imperative. </w:t>
              </w:r>
            </w:p>
            <w:p w:rsidR="00FE2FCD" w:rsidRDefault="00FE2FCD" w:rsidP="00FE2FCD">
              <w:pPr>
                <w:pStyle w:val="JudgmentText"/>
                <w:numPr>
                  <w:ilvl w:val="0"/>
                  <w:numId w:val="7"/>
                </w:numPr>
                <w:ind w:left="709" w:hanging="283"/>
              </w:pPr>
              <w:r>
                <w:t xml:space="preserve">In the present case the Appellant pleaded </w:t>
              </w:r>
              <w:r w:rsidRPr="00F75680">
                <w:rPr>
                  <w:i/>
                </w:rPr>
                <w:t>lesion</w:t>
              </w:r>
              <w:r>
                <w:t xml:space="preserve"> only at paragraph 12 of her Plaint in the alternative to a breach of contract. Indeed the main plank of her case is that the contract of sale between the parties was breached as the Respondents had agreed to subdivide the land subsequent to the transfer and then to re-convey the subdivided portion back to her. Only oral evidence of such agreement was produced by the Appellant. </w:t>
              </w:r>
            </w:p>
            <w:p w:rsidR="00FE2FCD" w:rsidRDefault="00FE2FCD" w:rsidP="00FE2FCD">
              <w:pPr>
                <w:pStyle w:val="JudgmentText"/>
                <w:numPr>
                  <w:ilvl w:val="0"/>
                  <w:numId w:val="7"/>
                </w:numPr>
                <w:ind w:left="709" w:hanging="283"/>
              </w:pPr>
              <w:r>
                <w:t xml:space="preserve">No particulars of the </w:t>
              </w:r>
              <w:r w:rsidRPr="00C4139E">
                <w:rPr>
                  <w:i/>
                </w:rPr>
                <w:t>lesion</w:t>
              </w:r>
              <w:r>
                <w:t xml:space="preserve"> is made out including why the price paid by the Respondents  is out of proportion with what was expected for the land in issue, bearing in mind the relationship between the parties and the fact that the usufruct of the property was retained by the Appellant. </w:t>
              </w:r>
            </w:p>
            <w:p w:rsidR="00FE2FCD" w:rsidRDefault="00FE2FCD" w:rsidP="00FE2FCD">
              <w:pPr>
                <w:pStyle w:val="JudgmentText"/>
                <w:numPr>
                  <w:ilvl w:val="0"/>
                  <w:numId w:val="7"/>
                </w:numPr>
                <w:ind w:left="709" w:hanging="283"/>
              </w:pPr>
              <w:r>
                <w:t xml:space="preserve">Lesion, in our view, seems to have been afterthought to the case. It certainly cannot be an alternative to a case for breach of contract. Either the parties agreed the price for the sale of the land regardless of the fact that it was low in consideration of the subdivision taking place and the subsequent re-transfer of a subdivided portion to the Appellant or the price paid by the Respondents was so low as to evidence the unfair bargain, hence the lesion of </w:t>
              </w:r>
              <w:r>
                <w:lastRenderedPageBreak/>
                <w:t>the sale and the rescission of the contract. They could have only had one intention, not both.</w:t>
              </w:r>
            </w:p>
            <w:p w:rsidR="00FE2FCD" w:rsidRDefault="00FE2FCD" w:rsidP="00FE2FCD">
              <w:pPr>
                <w:pStyle w:val="JudgmentText"/>
                <w:numPr>
                  <w:ilvl w:val="0"/>
                  <w:numId w:val="7"/>
                </w:numPr>
                <w:ind w:left="709" w:hanging="283"/>
              </w:pPr>
              <w:r>
                <w:t xml:space="preserve">Having in any case failed to make out a case for </w:t>
              </w:r>
              <w:r w:rsidRPr="00133838">
                <w:rPr>
                  <w:i/>
                </w:rPr>
                <w:t>lesion</w:t>
              </w:r>
              <w:r>
                <w:t xml:space="preserve">, the consideration of the valuation reports for the property did not arise and for this reason need not and did not trouble the learned trial judge. Grounds 1 and 2 of this appeal are therefore rejected. </w:t>
              </w:r>
            </w:p>
            <w:p w:rsidR="00FE2FCD" w:rsidRPr="009C77B5" w:rsidRDefault="00FE2FCD" w:rsidP="00FE2FCD">
              <w:pPr>
                <w:pStyle w:val="JudgmentText"/>
                <w:numPr>
                  <w:ilvl w:val="0"/>
                  <w:numId w:val="0"/>
                </w:numPr>
                <w:ind w:left="709"/>
                <w:rPr>
                  <w:b/>
                </w:rPr>
              </w:pPr>
              <w:r w:rsidRPr="009C77B5">
                <w:rPr>
                  <w:b/>
                </w:rPr>
                <w:t>Ground 3</w:t>
              </w:r>
            </w:p>
            <w:p w:rsidR="00FE2FCD" w:rsidRDefault="00FE2FCD" w:rsidP="00FE2FCD">
              <w:pPr>
                <w:pStyle w:val="JudgmentText"/>
                <w:numPr>
                  <w:ilvl w:val="0"/>
                  <w:numId w:val="7"/>
                </w:numPr>
                <w:ind w:left="709" w:hanging="283"/>
              </w:pPr>
              <w:r>
                <w:t xml:space="preserve">The Appellant has submitted that the learned trial judge erred in considering duress when it was not pleaded. </w:t>
              </w:r>
            </w:p>
            <w:p w:rsidR="00FE2FCD" w:rsidRDefault="00FE2FCD" w:rsidP="00FE2FCD">
              <w:pPr>
                <w:pStyle w:val="JudgmentText"/>
                <w:numPr>
                  <w:ilvl w:val="0"/>
                  <w:numId w:val="7"/>
                </w:numPr>
                <w:ind w:left="709" w:hanging="283"/>
              </w:pPr>
              <w:r>
                <w:t>It must be noted however, that it was the Appellant herself who led the evidence of duress in her testimony, in particular at P 13, of the record of proceedings:</w:t>
              </w:r>
            </w:p>
            <w:p w:rsidR="00FE2FCD" w:rsidRPr="00B42360" w:rsidRDefault="00FE2FCD" w:rsidP="00FE2FCD">
              <w:pPr>
                <w:pStyle w:val="JudgmentText"/>
                <w:numPr>
                  <w:ilvl w:val="0"/>
                  <w:numId w:val="0"/>
                </w:numPr>
                <w:ind w:left="709"/>
                <w:rPr>
                  <w:i/>
                </w:rPr>
              </w:pPr>
              <w:r w:rsidRPr="00B42360">
                <w:rPr>
                  <w:i/>
                </w:rPr>
                <w:t>Q. Did they apply for any loan from the Government or from Housing?</w:t>
              </w:r>
            </w:p>
            <w:p w:rsidR="00FE2FCD" w:rsidRPr="00B42360" w:rsidRDefault="00FE2FCD" w:rsidP="00FE2FCD">
              <w:pPr>
                <w:pStyle w:val="JudgmentText"/>
                <w:numPr>
                  <w:ilvl w:val="0"/>
                  <w:numId w:val="0"/>
                </w:numPr>
                <w:ind w:left="709"/>
                <w:rPr>
                  <w:i/>
                </w:rPr>
              </w:pPr>
              <w:r w:rsidRPr="00B42360">
                <w:rPr>
                  <w:i/>
                </w:rPr>
                <w:t xml:space="preserve">A. Loan was taken from </w:t>
              </w:r>
              <w:proofErr w:type="spellStart"/>
              <w:r w:rsidRPr="00B42360">
                <w:rPr>
                  <w:i/>
                </w:rPr>
                <w:t>Nouvobanq</w:t>
              </w:r>
              <w:proofErr w:type="spellEnd"/>
              <w:r w:rsidRPr="00B42360">
                <w:rPr>
                  <w:i/>
                </w:rPr>
                <w:t xml:space="preserve"> and it was there that I was forced; I do not know how to sign the paper.</w:t>
              </w:r>
            </w:p>
            <w:p w:rsidR="00FE2FCD" w:rsidRPr="00B42360" w:rsidRDefault="00FE2FCD" w:rsidP="00FE2FCD">
              <w:pPr>
                <w:pStyle w:val="JudgmentText"/>
                <w:numPr>
                  <w:ilvl w:val="0"/>
                  <w:numId w:val="0"/>
                </w:numPr>
                <w:ind w:left="709"/>
                <w:rPr>
                  <w:i/>
                </w:rPr>
              </w:pPr>
              <w:r w:rsidRPr="00B42360">
                <w:rPr>
                  <w:i/>
                </w:rPr>
                <w:t>Q. And you were forced to sign the paper?</w:t>
              </w:r>
            </w:p>
            <w:p w:rsidR="00FE2FCD" w:rsidRPr="00B42360" w:rsidRDefault="00FE2FCD" w:rsidP="00FE2FCD">
              <w:pPr>
                <w:pStyle w:val="JudgmentText"/>
                <w:numPr>
                  <w:ilvl w:val="0"/>
                  <w:numId w:val="0"/>
                </w:numPr>
                <w:ind w:left="709"/>
                <w:rPr>
                  <w:i/>
                </w:rPr>
              </w:pPr>
              <w:r w:rsidRPr="00B42360">
                <w:rPr>
                  <w:i/>
                </w:rPr>
                <w:t>A. Yes</w:t>
              </w:r>
            </w:p>
            <w:p w:rsidR="00FE2FCD" w:rsidRPr="00B42360" w:rsidRDefault="00FE2FCD" w:rsidP="00FE2FCD">
              <w:pPr>
                <w:pStyle w:val="JudgmentText"/>
                <w:numPr>
                  <w:ilvl w:val="0"/>
                  <w:numId w:val="0"/>
                </w:numPr>
                <w:ind w:left="709"/>
                <w:rPr>
                  <w:i/>
                </w:rPr>
              </w:pPr>
              <w:r w:rsidRPr="00B42360">
                <w:rPr>
                  <w:i/>
                </w:rPr>
                <w:t>...</w:t>
              </w:r>
            </w:p>
            <w:p w:rsidR="00FE2FCD" w:rsidRPr="00B42360" w:rsidRDefault="00FE2FCD" w:rsidP="00FE2FCD">
              <w:pPr>
                <w:pStyle w:val="JudgmentText"/>
                <w:numPr>
                  <w:ilvl w:val="0"/>
                  <w:numId w:val="0"/>
                </w:numPr>
                <w:ind w:left="709"/>
                <w:rPr>
                  <w:i/>
                </w:rPr>
              </w:pPr>
              <w:r w:rsidRPr="00B42360">
                <w:rPr>
                  <w:i/>
                </w:rPr>
                <w:t>Q. Because you were forced to sign the paper did you do any legal action (sic) against the defendants?</w:t>
              </w:r>
            </w:p>
            <w:p w:rsidR="00FE2FCD" w:rsidRDefault="00FE2FCD" w:rsidP="00FE2FCD">
              <w:pPr>
                <w:pStyle w:val="JudgmentText"/>
                <w:numPr>
                  <w:ilvl w:val="0"/>
                  <w:numId w:val="7"/>
                </w:numPr>
                <w:ind w:left="709" w:hanging="283"/>
              </w:pPr>
              <w:r>
                <w:t>At this point the Respondents’ Counsel intervened to object. The objection was upheld by the trial judge who asked the Appellant’s Counsel to elect whether he wanted to proceed on the ground of breach of contract for non-payment of the contract price or duress. Counsel for the Appellant indicated that he was not proceeding on duress but this did not stop the Appellant from further testifying on the point. It is also noteworthy and troubling at the same time that Counsel for the Appellant had been the conveyancing attorney in this matter. The professional ethical issues raised by this fact are not lost on the Court.</w:t>
              </w:r>
            </w:p>
            <w:p w:rsidR="00FE2FCD" w:rsidRDefault="00FE2FCD" w:rsidP="00FE2FCD">
              <w:pPr>
                <w:pStyle w:val="JudgmentText"/>
                <w:numPr>
                  <w:ilvl w:val="0"/>
                  <w:numId w:val="7"/>
                </w:numPr>
                <w:ind w:left="709" w:hanging="283"/>
              </w:pPr>
              <w:r>
                <w:lastRenderedPageBreak/>
                <w:t>In this respect, we are of the view that the learned trial judge was correct in pronouncing on the issue as raised. He had this to say at page 5 of his decision:</w:t>
              </w:r>
            </w:p>
            <w:p w:rsidR="00FE2FCD" w:rsidRPr="008C3E3B" w:rsidRDefault="00FE2FCD" w:rsidP="00FE2FCD">
              <w:pPr>
                <w:pStyle w:val="JudgmentText"/>
                <w:numPr>
                  <w:ilvl w:val="0"/>
                  <w:numId w:val="0"/>
                </w:numPr>
                <w:ind w:left="709"/>
                <w:rPr>
                  <w:i/>
                </w:rPr>
              </w:pPr>
              <w:r w:rsidRPr="008C3E3B">
                <w:rPr>
                  <w:i/>
                </w:rPr>
                <w:t>I am not inclined to accept learned Counsel for the plaintiff’s contention that the transfer was signed as a re</w:t>
              </w:r>
              <w:r>
                <w:rPr>
                  <w:i/>
                </w:rPr>
                <w:t>s</w:t>
              </w:r>
              <w:r w:rsidRPr="008C3E3B">
                <w:rPr>
                  <w:i/>
                </w:rPr>
                <w:t>ult of duress, considering the fact that the plaintiff had decided to file this ca</w:t>
              </w:r>
              <w:r>
                <w:rPr>
                  <w:i/>
                </w:rPr>
                <w:t>s</w:t>
              </w:r>
              <w:r w:rsidRPr="008C3E3B">
                <w:rPr>
                  <w:i/>
                </w:rPr>
                <w:t>e in 2010 so</w:t>
              </w:r>
              <w:r>
                <w:rPr>
                  <w:i/>
                </w:rPr>
                <w:t>mewhat</w:t>
              </w:r>
              <w:r w:rsidRPr="008C3E3B">
                <w:rPr>
                  <w:i/>
                </w:rPr>
                <w:t xml:space="preserve"> belatedly, w</w:t>
              </w:r>
              <w:r>
                <w:rPr>
                  <w:i/>
                </w:rPr>
                <w:t>hen</w:t>
              </w:r>
              <w:r w:rsidRPr="008C3E3B">
                <w:rPr>
                  <w:i/>
                </w:rPr>
                <w:t xml:space="preserve"> the transfer was done in the year 2007. Further there is no allegation of duress in the</w:t>
              </w:r>
              <w:r>
                <w:rPr>
                  <w:i/>
                </w:rPr>
                <w:t xml:space="preserve"> </w:t>
              </w:r>
              <w:r w:rsidRPr="008C3E3B">
                <w:rPr>
                  <w:i/>
                </w:rPr>
                <w:t xml:space="preserve">pleadings of the plaintiff. </w:t>
              </w:r>
            </w:p>
            <w:p w:rsidR="00FE2FCD" w:rsidRDefault="00FE2FCD" w:rsidP="00FE2FCD">
              <w:pPr>
                <w:pStyle w:val="JudgmentText"/>
                <w:numPr>
                  <w:ilvl w:val="0"/>
                  <w:numId w:val="7"/>
                </w:numPr>
                <w:ind w:left="709" w:hanging="283"/>
              </w:pPr>
              <w:r>
                <w:t xml:space="preserve">We are therefore not of the view that the learned trial judge overlooked specific pleadings to render findings on duress. There is no merit in this ground of appeal and it is dismissed. </w:t>
              </w:r>
            </w:p>
            <w:p w:rsidR="00FE2FCD" w:rsidRPr="000559B7" w:rsidRDefault="00FE2FCD" w:rsidP="00FE2FCD">
              <w:pPr>
                <w:pStyle w:val="JudgmentText"/>
                <w:numPr>
                  <w:ilvl w:val="0"/>
                  <w:numId w:val="0"/>
                </w:numPr>
                <w:ind w:left="709"/>
                <w:rPr>
                  <w:b/>
                </w:rPr>
              </w:pPr>
              <w:r w:rsidRPr="000559B7">
                <w:rPr>
                  <w:b/>
                </w:rPr>
                <w:t>Ground 4</w:t>
              </w:r>
            </w:p>
            <w:p w:rsidR="00FE2FCD" w:rsidRDefault="00FE2FCD" w:rsidP="00FE2FCD">
              <w:pPr>
                <w:pStyle w:val="JudgmentText"/>
                <w:numPr>
                  <w:ilvl w:val="0"/>
                  <w:numId w:val="7"/>
                </w:numPr>
                <w:ind w:left="709" w:hanging="283"/>
              </w:pPr>
              <w:r>
                <w:t>The final ground of appeal concerns the quarrel the Appellant has with the trial judge finding that the sum of SR205,000 remained due and owing to the Appellant instead of confirming  that there had been an agreement to subdivide and transfer a subdivision of the land to the Appellant.</w:t>
              </w:r>
            </w:p>
            <w:p w:rsidR="00FE2FCD" w:rsidRDefault="00FE2FCD" w:rsidP="00FE2FCD">
              <w:pPr>
                <w:pStyle w:val="JudgmentText"/>
                <w:numPr>
                  <w:ilvl w:val="0"/>
                  <w:numId w:val="7"/>
                </w:numPr>
                <w:ind w:left="709" w:hanging="283"/>
              </w:pPr>
              <w:r>
                <w:t>It is the Appellant’s submission that given the size and valuation of the land it was clear that the intention of the parties was that Title J2987 was to be transferred to the Respondents and then divided with a portion of the land kept for their use and the other on which stood the 1</w:t>
              </w:r>
              <w:r w:rsidRPr="00CA5830">
                <w:rPr>
                  <w:vertAlign w:val="superscript"/>
                </w:rPr>
                <w:t>st</w:t>
              </w:r>
              <w:r>
                <w:t xml:space="preserve"> Respondent’s house to be re- transferred to her.</w:t>
              </w:r>
            </w:p>
            <w:p w:rsidR="00FE2FCD" w:rsidRDefault="00FE2FCD" w:rsidP="00FE2FCD">
              <w:pPr>
                <w:pStyle w:val="JudgmentText"/>
                <w:numPr>
                  <w:ilvl w:val="0"/>
                  <w:numId w:val="7"/>
                </w:numPr>
                <w:ind w:left="709" w:hanging="283"/>
              </w:pPr>
              <w:r>
                <w:t xml:space="preserve">This submission however, is misconceived and unsustainable as it runs afoul the provisions of the Civil Code and the Land Registration Act relating to back letters. </w:t>
              </w:r>
            </w:p>
            <w:p w:rsidR="00FE2FCD" w:rsidRDefault="00FE2FCD" w:rsidP="00FE2FCD">
              <w:pPr>
                <w:pStyle w:val="JudgmentText"/>
                <w:numPr>
                  <w:ilvl w:val="0"/>
                  <w:numId w:val="7"/>
                </w:numPr>
                <w:ind w:left="709" w:hanging="283"/>
              </w:pPr>
              <w:r>
                <w:t>Article 1321  of the Civil Code provides:</w:t>
              </w:r>
            </w:p>
            <w:p w:rsidR="00FE2FCD" w:rsidRPr="00512ECA" w:rsidRDefault="00FE2FCD" w:rsidP="00FE2FCD">
              <w:pPr>
                <w:spacing w:line="360" w:lineRule="auto"/>
                <w:ind w:left="709"/>
                <w:jc w:val="both"/>
                <w:rPr>
                  <w:i/>
                  <w:sz w:val="24"/>
                  <w:szCs w:val="24"/>
                </w:rPr>
              </w:pPr>
              <w:r w:rsidRPr="00512ECA">
                <w:rPr>
                  <w:i/>
                  <w:sz w:val="24"/>
                  <w:szCs w:val="24"/>
                </w:rPr>
                <w:t xml:space="preserve">1.  Back letters shall only take effect as between the contracting parties; they shall not be relied upon as regards third parties. </w:t>
              </w:r>
            </w:p>
            <w:p w:rsidR="00FE2FCD" w:rsidRPr="00512ECA" w:rsidRDefault="00FE2FCD" w:rsidP="00FE2FCD">
              <w:pPr>
                <w:spacing w:line="360" w:lineRule="auto"/>
                <w:ind w:left="709"/>
                <w:jc w:val="both"/>
                <w:rPr>
                  <w:i/>
                  <w:sz w:val="24"/>
                  <w:szCs w:val="24"/>
                </w:rPr>
              </w:pPr>
              <w:r w:rsidRPr="00512ECA">
                <w:rPr>
                  <w:i/>
                  <w:sz w:val="24"/>
                  <w:szCs w:val="24"/>
                </w:rPr>
                <w:t xml:space="preserve">2.  Where a third party has an interest in declaring null a contract affected by a back letter, he may apply to the Court to set aside the ostensible transaction. </w:t>
              </w:r>
            </w:p>
            <w:p w:rsidR="00FE2FCD" w:rsidRPr="00512ECA" w:rsidRDefault="00FE2FCD" w:rsidP="00FE2FCD">
              <w:pPr>
                <w:spacing w:line="360" w:lineRule="auto"/>
                <w:ind w:left="709"/>
                <w:jc w:val="both"/>
                <w:rPr>
                  <w:i/>
                  <w:sz w:val="24"/>
                  <w:szCs w:val="24"/>
                </w:rPr>
              </w:pPr>
              <w:r w:rsidRPr="00512ECA">
                <w:rPr>
                  <w:i/>
                  <w:sz w:val="24"/>
                  <w:szCs w:val="24"/>
                </w:rPr>
                <w:t xml:space="preserve">3.  Back letters purporting to show that the real consideration for the sale or exchange of immovable property or commercial property or office is greater than the consideration set down in the deed of sale or exchange, or that a gift inter </w:t>
              </w:r>
              <w:proofErr w:type="spellStart"/>
              <w:r w:rsidRPr="00512ECA">
                <w:rPr>
                  <w:i/>
                  <w:sz w:val="24"/>
                  <w:szCs w:val="24"/>
                </w:rPr>
                <w:t>vivos</w:t>
              </w:r>
              <w:proofErr w:type="spellEnd"/>
              <w:r w:rsidRPr="00512ECA">
                <w:rPr>
                  <w:i/>
                  <w:sz w:val="24"/>
                  <w:szCs w:val="24"/>
                </w:rPr>
                <w:t xml:space="preserve"> of immovable property, </w:t>
              </w:r>
              <w:r w:rsidRPr="00512ECA">
                <w:rPr>
                  <w:i/>
                  <w:sz w:val="24"/>
                  <w:szCs w:val="24"/>
                </w:rPr>
                <w:lastRenderedPageBreak/>
                <w:t xml:space="preserve">commercial property or office is in reality a sale, exchange, mortgage, transfer or charge, shall be deemed to be fraudulent and shall in law be of no force or avail whatsoever. </w:t>
              </w:r>
            </w:p>
            <w:p w:rsidR="00FE2FCD" w:rsidRDefault="00FE2FCD" w:rsidP="00FE2FCD">
              <w:pPr>
                <w:spacing w:line="360" w:lineRule="auto"/>
                <w:ind w:left="709"/>
                <w:jc w:val="both"/>
                <w:rPr>
                  <w:sz w:val="24"/>
                  <w:szCs w:val="24"/>
                </w:rPr>
              </w:pPr>
              <w:r w:rsidRPr="00512ECA">
                <w:rPr>
                  <w:i/>
                  <w:sz w:val="24"/>
                  <w:szCs w:val="24"/>
                </w:rPr>
                <w:t xml:space="preserve">4.  </w:t>
              </w:r>
              <w:r w:rsidRPr="00512ECA">
                <w:rPr>
                  <w:i/>
                  <w:sz w:val="24"/>
                  <w:szCs w:val="24"/>
                  <w:u w:val="single"/>
                </w:rPr>
                <w:t>Any back letter or other deed, other than a back letter or deed as aforesaid, which purports to vary, amend or rescind any registered deed of or agreement for sale, transfer, exchange, mortgage, lease or charge or to show that any registered deed of or agreement for, or any part of any registered deed of or agreement for, sale, transfer, mortgage, lease or charge of or on any immovable property is simulated, shall in law be of no force or avail whatsoever unless it shall have been registered within six months from the date of the making of the deed or of agreement for sale, transfer, exchange, mortgage, lease or charge of or on the immovable property to which it refers.”</w:t>
              </w:r>
              <w:r w:rsidRPr="00512ECA">
                <w:rPr>
                  <w:sz w:val="24"/>
                  <w:szCs w:val="24"/>
                </w:rPr>
                <w:t>(</w:t>
              </w:r>
              <w:r>
                <w:rPr>
                  <w:sz w:val="24"/>
                  <w:szCs w:val="24"/>
                </w:rPr>
                <w:t>Emphasis ours</w:t>
              </w:r>
              <w:r w:rsidRPr="00512ECA">
                <w:rPr>
                  <w:sz w:val="24"/>
                  <w:szCs w:val="24"/>
                </w:rPr>
                <w:t>)</w:t>
              </w:r>
            </w:p>
            <w:p w:rsidR="00FE2FCD" w:rsidRPr="00512ECA" w:rsidRDefault="00FE2FCD" w:rsidP="00FE2FCD">
              <w:pPr>
                <w:spacing w:line="360" w:lineRule="auto"/>
                <w:ind w:left="360"/>
                <w:jc w:val="both"/>
                <w:rPr>
                  <w:i/>
                  <w:sz w:val="24"/>
                  <w:szCs w:val="24"/>
                  <w:u w:val="single"/>
                </w:rPr>
              </w:pPr>
            </w:p>
            <w:p w:rsidR="00FE2FCD" w:rsidRDefault="00FE2FCD" w:rsidP="00FE2FCD">
              <w:pPr>
                <w:pStyle w:val="JudgmentText"/>
                <w:numPr>
                  <w:ilvl w:val="0"/>
                  <w:numId w:val="7"/>
                </w:numPr>
                <w:ind w:left="709" w:hanging="283"/>
              </w:pPr>
              <w:r>
                <w:t>Section 82 (6) of The Land Registration Act contains mirror provisions. In relevant part in states:</w:t>
              </w:r>
            </w:p>
            <w:p w:rsidR="00FE2FCD" w:rsidRDefault="00FE2FCD" w:rsidP="00FE2FCD">
              <w:pPr>
                <w:spacing w:line="360" w:lineRule="auto"/>
                <w:ind w:left="709"/>
                <w:jc w:val="both"/>
                <w:rPr>
                  <w:i/>
                  <w:sz w:val="24"/>
                  <w:szCs w:val="24"/>
                </w:rPr>
              </w:pPr>
              <w:r w:rsidRPr="00512ECA">
                <w:rPr>
                  <w:i/>
                  <w:sz w:val="24"/>
                  <w:szCs w:val="24"/>
                </w:rPr>
                <w:t>“82.(1)</w:t>
              </w:r>
              <w:r w:rsidRPr="00512ECA">
                <w:rPr>
                  <w:i/>
                  <w:sz w:val="24"/>
                  <w:szCs w:val="24"/>
                </w:rPr>
                <w:tab/>
                <w:t>Any counter letter (</w:t>
              </w:r>
              <w:proofErr w:type="spellStart"/>
              <w:r w:rsidRPr="00512ECA">
                <w:rPr>
                  <w:i/>
                  <w:sz w:val="24"/>
                  <w:szCs w:val="24"/>
                </w:rPr>
                <w:t>contrelettre</w:t>
              </w:r>
              <w:proofErr w:type="spellEnd"/>
              <w:r w:rsidRPr="00512ECA">
                <w:rPr>
                  <w:i/>
                  <w:sz w:val="24"/>
                  <w:szCs w:val="24"/>
                </w:rPr>
                <w:t xml:space="preserve">) or other deed sous </w:t>
              </w:r>
              <w:proofErr w:type="spellStart"/>
              <w:r w:rsidRPr="00512ECA">
                <w:rPr>
                  <w:i/>
                  <w:sz w:val="24"/>
                  <w:szCs w:val="24"/>
                </w:rPr>
                <w:t>seing</w:t>
              </w:r>
              <w:proofErr w:type="spellEnd"/>
              <w:r w:rsidRPr="00512ECA">
                <w:rPr>
                  <w:i/>
                  <w:sz w:val="24"/>
                  <w:szCs w:val="24"/>
                </w:rPr>
                <w:t xml:space="preserve"> </w:t>
              </w:r>
              <w:proofErr w:type="spellStart"/>
              <w:r w:rsidRPr="00512ECA">
                <w:rPr>
                  <w:i/>
                  <w:sz w:val="24"/>
                  <w:szCs w:val="24"/>
                </w:rPr>
                <w:t>privé</w:t>
              </w:r>
              <w:proofErr w:type="spellEnd"/>
              <w:r w:rsidRPr="00512ECA">
                <w:rPr>
                  <w:i/>
                  <w:sz w:val="24"/>
                  <w:szCs w:val="24"/>
                </w:rPr>
                <w:t xml:space="preserve"> which purports to show that the real consideration for the sale or exchange of an immovable property, </w:t>
              </w:r>
              <w:proofErr w:type="spellStart"/>
              <w:r w:rsidRPr="00512ECA">
                <w:rPr>
                  <w:i/>
                  <w:sz w:val="24"/>
                  <w:szCs w:val="24"/>
                </w:rPr>
                <w:t>fonds</w:t>
              </w:r>
              <w:proofErr w:type="spellEnd"/>
              <w:r w:rsidRPr="00512ECA">
                <w:rPr>
                  <w:i/>
                  <w:sz w:val="24"/>
                  <w:szCs w:val="24"/>
                </w:rPr>
                <w:t xml:space="preserve"> de commerce, or ministerial office is greater than the consideration set down in the deed of sale or exchange, or that a donation inter </w:t>
              </w:r>
              <w:proofErr w:type="spellStart"/>
              <w:r w:rsidRPr="00512ECA">
                <w:rPr>
                  <w:i/>
                  <w:sz w:val="24"/>
                  <w:szCs w:val="24"/>
                </w:rPr>
                <w:t>vivos</w:t>
              </w:r>
              <w:proofErr w:type="spellEnd"/>
              <w:r w:rsidRPr="00512ECA">
                <w:rPr>
                  <w:i/>
                  <w:sz w:val="24"/>
                  <w:szCs w:val="24"/>
                </w:rPr>
                <w:t xml:space="preserve"> of an immovable property, </w:t>
              </w:r>
              <w:proofErr w:type="spellStart"/>
              <w:r w:rsidRPr="00512ECA">
                <w:rPr>
                  <w:i/>
                  <w:sz w:val="24"/>
                  <w:szCs w:val="24"/>
                </w:rPr>
                <w:t>fonds</w:t>
              </w:r>
              <w:proofErr w:type="spellEnd"/>
              <w:r w:rsidRPr="00512ECA">
                <w:rPr>
                  <w:i/>
                  <w:sz w:val="24"/>
                  <w:szCs w:val="24"/>
                </w:rPr>
                <w:t xml:space="preserve"> de commerce or ministerial office is in reality a sale, exchange, mortgage, transfer, or charge, shall be deemed to be fraudulent and shall in law be of no force or avail whatsoever.</w:t>
              </w:r>
            </w:p>
            <w:p w:rsidR="00FE2FCD" w:rsidRPr="00512ECA" w:rsidRDefault="00FE2FCD" w:rsidP="00FE2FCD">
              <w:pPr>
                <w:spacing w:line="360" w:lineRule="auto"/>
                <w:ind w:left="709" w:hanging="283"/>
                <w:jc w:val="both"/>
                <w:rPr>
                  <w:i/>
                  <w:sz w:val="24"/>
                  <w:szCs w:val="24"/>
                </w:rPr>
              </w:pPr>
            </w:p>
            <w:p w:rsidR="00FE2FCD" w:rsidRDefault="00FE2FCD" w:rsidP="00FE2FCD">
              <w:pPr>
                <w:spacing w:line="360" w:lineRule="auto"/>
                <w:ind w:left="709"/>
                <w:jc w:val="both"/>
                <w:rPr>
                  <w:i/>
                  <w:sz w:val="24"/>
                  <w:szCs w:val="24"/>
                  <w:u w:val="single"/>
                </w:rPr>
              </w:pPr>
              <w:r w:rsidRPr="00512ECA">
                <w:rPr>
                  <w:i/>
                  <w:sz w:val="24"/>
                  <w:szCs w:val="24"/>
                  <w:u w:val="single"/>
                </w:rPr>
                <w:t>(2)(a) Any counter letter or other deed other than a counter letter or deed as aforesaid which purports to vary, amend, or rescind any registered deed of or agreement (</w:t>
              </w:r>
              <w:proofErr w:type="spellStart"/>
              <w:r w:rsidRPr="00512ECA">
                <w:rPr>
                  <w:i/>
                  <w:sz w:val="24"/>
                  <w:szCs w:val="24"/>
                  <w:u w:val="single"/>
                </w:rPr>
                <w:t>promesse</w:t>
              </w:r>
              <w:proofErr w:type="spellEnd"/>
              <w:r w:rsidRPr="00512ECA">
                <w:rPr>
                  <w:i/>
                  <w:sz w:val="24"/>
                  <w:szCs w:val="24"/>
                  <w:u w:val="single"/>
                </w:rPr>
                <w:t>) for sale, transfer, exchange, mortgage, lease or charge or to show that any registered deed of or agreement for, or any part of any registered deed of or agreement for, sale, transfer, mortgage, lease, or charge on any immovable property is simulated (</w:t>
              </w:r>
              <w:proofErr w:type="spellStart"/>
              <w:r w:rsidRPr="00512ECA">
                <w:rPr>
                  <w:i/>
                  <w:sz w:val="24"/>
                  <w:szCs w:val="24"/>
                  <w:u w:val="single"/>
                </w:rPr>
                <w:t>simulé</w:t>
              </w:r>
              <w:proofErr w:type="spellEnd"/>
              <w:r w:rsidRPr="00512ECA">
                <w:rPr>
                  <w:i/>
                  <w:sz w:val="24"/>
                  <w:szCs w:val="24"/>
                  <w:u w:val="single"/>
                </w:rPr>
                <w:t>) shall in law be of no force or avail whatsoever unless it shall have been registered within six months from the date  of the making of the deed or of agreement for sale, transfer, exchange, mortgage, lease, or charge of or on the immovable property to which it refers.</w:t>
              </w:r>
            </w:p>
            <w:p w:rsidR="00FE2FCD" w:rsidRPr="00512ECA" w:rsidRDefault="00FE2FCD" w:rsidP="00FE2FCD">
              <w:pPr>
                <w:spacing w:line="360" w:lineRule="auto"/>
                <w:ind w:left="709"/>
                <w:jc w:val="both"/>
                <w:rPr>
                  <w:i/>
                  <w:sz w:val="24"/>
                  <w:szCs w:val="24"/>
                  <w:u w:val="single"/>
                </w:rPr>
              </w:pPr>
              <w:r>
                <w:rPr>
                  <w:i/>
                  <w:sz w:val="24"/>
                  <w:szCs w:val="24"/>
                  <w:u w:val="single"/>
                </w:rPr>
                <w:t>...</w:t>
              </w:r>
            </w:p>
            <w:p w:rsidR="00FE2FCD" w:rsidRPr="00512ECA" w:rsidRDefault="00FE2FCD" w:rsidP="00FE2FCD">
              <w:pPr>
                <w:spacing w:line="360" w:lineRule="auto"/>
                <w:ind w:left="709"/>
                <w:jc w:val="both"/>
                <w:rPr>
                  <w:i/>
                  <w:sz w:val="24"/>
                  <w:szCs w:val="24"/>
                </w:rPr>
              </w:pPr>
              <w:r w:rsidRPr="00512ECA">
                <w:rPr>
                  <w:i/>
                  <w:sz w:val="24"/>
                  <w:szCs w:val="24"/>
                </w:rPr>
                <w:t xml:space="preserve">(4) The Supreme Court may, on the grounds of ignorance of the law due to illiteracy, fraud of any party not being the holder, incapacity of the holder due to unsoundness of mind, or </w:t>
              </w:r>
              <w:r w:rsidRPr="00512ECA">
                <w:rPr>
                  <w:i/>
                  <w:sz w:val="24"/>
                  <w:szCs w:val="24"/>
                </w:rPr>
                <w:lastRenderedPageBreak/>
                <w:t>imprisonment of the holder at the appointed day, extend the maximum period within which a counter letter or other deed must be registered under this section for a further period not exceeding three months in the case of fraud, incapacity, unsoundness of mind or imprisonment at aforesaid, from the time of the discovery of the fraud or the termination of the incapacity or imprisonment and, in the case of ignorance of the law through illiteracy for such further period as the court may think reasonable under the circumstances.</w:t>
              </w:r>
            </w:p>
            <w:p w:rsidR="00FE2FCD" w:rsidRPr="00512ECA" w:rsidRDefault="00FE2FCD" w:rsidP="00FE2FCD">
              <w:pPr>
                <w:spacing w:line="360" w:lineRule="auto"/>
                <w:ind w:left="709"/>
                <w:jc w:val="both"/>
                <w:rPr>
                  <w:i/>
                  <w:sz w:val="24"/>
                  <w:szCs w:val="24"/>
                </w:rPr>
              </w:pPr>
              <w:r>
                <w:rPr>
                  <w:i/>
                  <w:sz w:val="24"/>
                  <w:szCs w:val="24"/>
                </w:rPr>
                <w:t>...</w:t>
              </w:r>
              <w:r>
                <w:rPr>
                  <w:i/>
                  <w:sz w:val="24"/>
                  <w:szCs w:val="24"/>
                </w:rPr>
                <w:tab/>
              </w:r>
            </w:p>
            <w:p w:rsidR="00FE2FCD" w:rsidRDefault="00FE2FCD" w:rsidP="00FE2FCD">
              <w:pPr>
                <w:spacing w:line="360" w:lineRule="auto"/>
                <w:ind w:left="709"/>
                <w:jc w:val="both"/>
                <w:rPr>
                  <w:sz w:val="24"/>
                  <w:szCs w:val="24"/>
                </w:rPr>
              </w:pPr>
              <w:r w:rsidRPr="00512ECA">
                <w:rPr>
                  <w:i/>
                  <w:sz w:val="24"/>
                  <w:szCs w:val="24"/>
                </w:rPr>
                <w:t>(6)</w:t>
              </w:r>
              <w:r w:rsidRPr="00512ECA">
                <w:rPr>
                  <w:i/>
                  <w:sz w:val="24"/>
                  <w:szCs w:val="24"/>
                  <w:u w:val="single"/>
                </w:rPr>
                <w:t>Articles 1321, 1322, 1323, 1324, 1326 and 1327 of the Civil Code of Seychelles in so far as they relate to the transactions mentioned in subsections (2), (3) and (4) of this  shall be read subject to this section.</w:t>
              </w:r>
              <w:r w:rsidRPr="00512ECA">
                <w:rPr>
                  <w:sz w:val="24"/>
                  <w:szCs w:val="24"/>
                </w:rPr>
                <w:t>(</w:t>
              </w:r>
              <w:r>
                <w:rPr>
                  <w:sz w:val="24"/>
                  <w:szCs w:val="24"/>
                </w:rPr>
                <w:t>E</w:t>
              </w:r>
              <w:r w:rsidRPr="00512ECA">
                <w:rPr>
                  <w:sz w:val="24"/>
                  <w:szCs w:val="24"/>
                </w:rPr>
                <w:t>mphasis</w:t>
              </w:r>
              <w:r>
                <w:rPr>
                  <w:sz w:val="24"/>
                  <w:szCs w:val="24"/>
                </w:rPr>
                <w:t xml:space="preserve"> ours</w:t>
              </w:r>
              <w:r w:rsidRPr="00512ECA">
                <w:rPr>
                  <w:sz w:val="24"/>
                  <w:szCs w:val="24"/>
                </w:rPr>
                <w:t>).</w:t>
              </w:r>
            </w:p>
            <w:p w:rsidR="00FE2FCD" w:rsidRPr="00512ECA" w:rsidRDefault="00FE2FCD" w:rsidP="00FE2FCD">
              <w:pPr>
                <w:spacing w:line="360" w:lineRule="auto"/>
                <w:ind w:left="360"/>
                <w:jc w:val="both"/>
                <w:rPr>
                  <w:sz w:val="24"/>
                  <w:szCs w:val="24"/>
                </w:rPr>
              </w:pPr>
            </w:p>
            <w:p w:rsidR="00FE2FCD" w:rsidRDefault="00FE2FCD" w:rsidP="00FE2FCD">
              <w:pPr>
                <w:pStyle w:val="JudgmentText"/>
                <w:numPr>
                  <w:ilvl w:val="0"/>
                  <w:numId w:val="7"/>
                </w:numPr>
                <w:ind w:left="709" w:hanging="283"/>
              </w:pPr>
              <w:r>
                <w:t xml:space="preserve">The cases of </w:t>
              </w:r>
              <w:proofErr w:type="spellStart"/>
              <w:r w:rsidRPr="008B443C">
                <w:rPr>
                  <w:i/>
                </w:rPr>
                <w:t>Ruddenklau</w:t>
              </w:r>
              <w:proofErr w:type="spellEnd"/>
              <w:r w:rsidRPr="008B443C">
                <w:rPr>
                  <w:i/>
                </w:rPr>
                <w:t xml:space="preserve"> v </w:t>
              </w:r>
              <w:proofErr w:type="spellStart"/>
              <w:r w:rsidRPr="008B443C">
                <w:rPr>
                  <w:i/>
                </w:rPr>
                <w:t>Botel</w:t>
              </w:r>
              <w:proofErr w:type="spellEnd"/>
              <w:r w:rsidRPr="008B443C">
                <w:rPr>
                  <w:i/>
                </w:rPr>
                <w:t xml:space="preserve"> </w:t>
              </w:r>
              <w:r w:rsidRPr="008B443C">
                <w:t>(unreported)</w:t>
              </w:r>
              <w:r>
                <w:t xml:space="preserve"> </w:t>
              </w:r>
              <w:r w:rsidRPr="008B443C">
                <w:t>SCA 4/1995</w:t>
              </w:r>
              <w:r>
                <w:t>,</w:t>
              </w:r>
              <w:r w:rsidRPr="008B443C">
                <w:t xml:space="preserve"> </w:t>
              </w:r>
              <w:proofErr w:type="spellStart"/>
              <w:r w:rsidRPr="008B443C">
                <w:rPr>
                  <w:i/>
                </w:rPr>
                <w:t>Hoareau</w:t>
              </w:r>
              <w:proofErr w:type="spellEnd"/>
              <w:r w:rsidRPr="008B443C">
                <w:rPr>
                  <w:i/>
                </w:rPr>
                <w:t xml:space="preserve"> v </w:t>
              </w:r>
              <w:proofErr w:type="spellStart"/>
              <w:r w:rsidRPr="008B443C">
                <w:rPr>
                  <w:i/>
                </w:rPr>
                <w:t>Hoareau</w:t>
              </w:r>
              <w:proofErr w:type="spellEnd"/>
              <w:r w:rsidRPr="008B443C">
                <w:rPr>
                  <w:i/>
                </w:rPr>
                <w:t xml:space="preserve"> (</w:t>
              </w:r>
              <w:r w:rsidRPr="008B443C">
                <w:t>unreported) SCA 38/1996</w:t>
              </w:r>
              <w:r>
                <w:rPr>
                  <w:i/>
                </w:rPr>
                <w:t>,</w:t>
              </w:r>
              <w:r w:rsidRPr="008B443C">
                <w:rPr>
                  <w:i/>
                </w:rPr>
                <w:t xml:space="preserve"> Adonis v Larue </w:t>
              </w:r>
              <w:r w:rsidRPr="008B443C">
                <w:t>(unreported) SCA 39/1999</w:t>
              </w:r>
              <w:r>
                <w:t xml:space="preserve">, </w:t>
              </w:r>
              <w:proofErr w:type="spellStart"/>
              <w:r w:rsidRPr="008B443C">
                <w:rPr>
                  <w:i/>
                </w:rPr>
                <w:t>Aarti</w:t>
              </w:r>
              <w:proofErr w:type="spellEnd"/>
              <w:r w:rsidRPr="008B443C">
                <w:rPr>
                  <w:i/>
                </w:rPr>
                <w:t xml:space="preserve"> Investments [Proprietary] Limited v Peter </w:t>
              </w:r>
              <w:proofErr w:type="spellStart"/>
              <w:r w:rsidRPr="008B443C">
                <w:rPr>
                  <w:i/>
                </w:rPr>
                <w:t>Padayachy</w:t>
              </w:r>
              <w:proofErr w:type="spellEnd"/>
              <w:r w:rsidRPr="008B443C">
                <w:rPr>
                  <w:i/>
                </w:rPr>
                <w:t xml:space="preserve"> and </w:t>
              </w:r>
              <w:proofErr w:type="spellStart"/>
              <w:r w:rsidRPr="008B443C">
                <w:rPr>
                  <w:i/>
                </w:rPr>
                <w:t>Anor</w:t>
              </w:r>
              <w:proofErr w:type="spellEnd"/>
              <w:r w:rsidRPr="008B443C">
                <w:rPr>
                  <w:i/>
                </w:rPr>
                <w:t xml:space="preserve"> </w:t>
              </w:r>
              <w:r w:rsidRPr="008B443C">
                <w:t>(unreported) SC 5/2012</w:t>
              </w:r>
              <w:r>
                <w:t xml:space="preserve"> and </w:t>
              </w:r>
              <w:r w:rsidRPr="00806F55">
                <w:rPr>
                  <w:i/>
                </w:rPr>
                <w:t xml:space="preserve">Guy v Sedgwick and </w:t>
              </w:r>
              <w:proofErr w:type="spellStart"/>
              <w:r w:rsidRPr="00806F55">
                <w:rPr>
                  <w:i/>
                </w:rPr>
                <w:t>anor</w:t>
              </w:r>
              <w:proofErr w:type="spellEnd"/>
              <w:r>
                <w:t xml:space="preserve"> </w:t>
              </w:r>
              <w:r w:rsidRPr="00156D95">
                <w:t xml:space="preserve">[2014] SCCA </w:t>
              </w:r>
              <w:r>
                <w:t xml:space="preserve">comprise a long line of settled authority  for the following principles:  </w:t>
              </w:r>
            </w:p>
            <w:p w:rsidR="00FE2FCD" w:rsidRPr="00806F55" w:rsidRDefault="00FE2FCD" w:rsidP="00FE2FCD">
              <w:pPr>
                <w:spacing w:line="360" w:lineRule="auto"/>
                <w:ind w:left="709"/>
                <w:jc w:val="both"/>
                <w:rPr>
                  <w:i/>
                  <w:sz w:val="24"/>
                  <w:szCs w:val="24"/>
                </w:rPr>
              </w:pPr>
              <w:r w:rsidRPr="00806F55">
                <w:rPr>
                  <w:i/>
                  <w:sz w:val="24"/>
                  <w:szCs w:val="24"/>
                </w:rPr>
                <w:t>1.</w:t>
              </w:r>
              <w:r>
                <w:rPr>
                  <w:i/>
                  <w:sz w:val="24"/>
                  <w:szCs w:val="24"/>
                </w:rPr>
                <w:t xml:space="preserve"> </w:t>
              </w:r>
              <w:r w:rsidRPr="00806F55">
                <w:rPr>
                  <w:i/>
                  <w:sz w:val="24"/>
                  <w:szCs w:val="24"/>
                </w:rPr>
                <w:t>Back-letters are admissible against agreements (subject to certain conditions) except where these agreements concern deeds relating to immoveable property.</w:t>
              </w:r>
            </w:p>
            <w:p w:rsidR="00FE2FCD" w:rsidRPr="00806F55" w:rsidRDefault="00FE2FCD" w:rsidP="00FE2FCD">
              <w:pPr>
                <w:spacing w:line="360" w:lineRule="auto"/>
                <w:ind w:left="709"/>
                <w:jc w:val="both"/>
                <w:rPr>
                  <w:i/>
                  <w:sz w:val="24"/>
                  <w:szCs w:val="24"/>
                </w:rPr>
              </w:pPr>
              <w:r w:rsidRPr="00806F55">
                <w:rPr>
                  <w:i/>
                  <w:sz w:val="24"/>
                  <w:szCs w:val="24"/>
                </w:rPr>
                <w:t xml:space="preserve">2. In such cases, a back-letter cannot be proved by oral testimony as it is a formal and not an evidentiary requirement. </w:t>
              </w:r>
            </w:p>
            <w:p w:rsidR="00FE2FCD" w:rsidRDefault="00FE2FCD" w:rsidP="00FE2FCD">
              <w:pPr>
                <w:spacing w:line="360" w:lineRule="auto"/>
                <w:ind w:left="709"/>
                <w:jc w:val="both"/>
                <w:rPr>
                  <w:sz w:val="24"/>
                  <w:szCs w:val="24"/>
                </w:rPr>
              </w:pPr>
              <w:r w:rsidRPr="00806F55">
                <w:rPr>
                  <w:i/>
                  <w:sz w:val="24"/>
                  <w:szCs w:val="24"/>
                </w:rPr>
                <w:t xml:space="preserve">3. Written back-letters are only admissible where they have been registered within 6 months of the making of the deed or agreement relating to immoveable property </w:t>
              </w:r>
              <w:r>
                <w:rPr>
                  <w:i/>
                  <w:sz w:val="24"/>
                  <w:szCs w:val="24"/>
                </w:rPr>
                <w:t>(</w:t>
              </w:r>
              <w:r w:rsidRPr="00806F55">
                <w:rPr>
                  <w:i/>
                  <w:sz w:val="24"/>
                  <w:szCs w:val="24"/>
                </w:rPr>
                <w:t xml:space="preserve">see Guy v Sedgwick and </w:t>
              </w:r>
              <w:proofErr w:type="spellStart"/>
              <w:r w:rsidRPr="00806F55">
                <w:rPr>
                  <w:i/>
                  <w:sz w:val="24"/>
                  <w:szCs w:val="24"/>
                </w:rPr>
                <w:t>anor</w:t>
              </w:r>
              <w:proofErr w:type="spellEnd"/>
              <w:r w:rsidRPr="00806F55">
                <w:rPr>
                  <w:sz w:val="24"/>
                  <w:szCs w:val="24"/>
                </w:rPr>
                <w:t xml:space="preserve"> (</w:t>
              </w:r>
              <w:r>
                <w:rPr>
                  <w:sz w:val="24"/>
                  <w:szCs w:val="24"/>
                </w:rPr>
                <w:t>supra).</w:t>
              </w:r>
              <w:r w:rsidRPr="00806F55">
                <w:rPr>
                  <w:sz w:val="24"/>
                  <w:szCs w:val="24"/>
                </w:rPr>
                <w:t xml:space="preserve"> </w:t>
              </w:r>
            </w:p>
            <w:p w:rsidR="00FE2FCD" w:rsidRPr="00806F55" w:rsidRDefault="00FE2FCD" w:rsidP="00FE2FCD">
              <w:pPr>
                <w:spacing w:line="360" w:lineRule="auto"/>
                <w:ind w:left="360"/>
                <w:jc w:val="both"/>
                <w:rPr>
                  <w:sz w:val="24"/>
                  <w:szCs w:val="24"/>
                </w:rPr>
              </w:pPr>
            </w:p>
            <w:p w:rsidR="00FE2FCD" w:rsidRDefault="00FE2FCD" w:rsidP="00FE2FCD">
              <w:pPr>
                <w:pStyle w:val="JudgmentText"/>
                <w:numPr>
                  <w:ilvl w:val="0"/>
                  <w:numId w:val="7"/>
                </w:numPr>
                <w:ind w:left="709" w:hanging="283"/>
              </w:pPr>
              <w:r>
                <w:t xml:space="preserve">The oral evidence of the </w:t>
              </w:r>
              <w:proofErr w:type="gramStart"/>
              <w:r>
                <w:t>Appellant</w:t>
              </w:r>
              <w:proofErr w:type="gramEnd"/>
              <w:r>
                <w:t xml:space="preserve"> relating to the agreement of both the alleged promised subdivision and re transfer to her cannot therefore be admitted against the written evidence contained in the title of transfer. The only agreement that the court was entitled to take into account in this case was the transfer document between the parties. </w:t>
              </w:r>
            </w:p>
            <w:p w:rsidR="00FE2FCD" w:rsidRDefault="00FE2FCD" w:rsidP="00FE2FCD">
              <w:pPr>
                <w:pStyle w:val="JudgmentText"/>
                <w:numPr>
                  <w:ilvl w:val="0"/>
                  <w:numId w:val="7"/>
                </w:numPr>
                <w:ind w:left="709" w:hanging="283"/>
              </w:pPr>
              <w:r>
                <w:t>It was precisely this finding that the learned trial judge came to at page 6 of his decision when he stated:</w:t>
              </w:r>
            </w:p>
            <w:p w:rsidR="00FE2FCD" w:rsidRDefault="00FE2FCD" w:rsidP="00FE2FCD">
              <w:pPr>
                <w:pStyle w:val="JudgmentText"/>
                <w:numPr>
                  <w:ilvl w:val="0"/>
                  <w:numId w:val="0"/>
                </w:numPr>
                <w:ind w:left="709"/>
              </w:pPr>
              <w:r>
                <w:lastRenderedPageBreak/>
                <w:t xml:space="preserve">“Therefore whatever the price or portion the plaintiff or the defendants may state, the agreed price is documented in P1 and D10 is 250,000 for the entire parcel. In respect of the price of Parcel J2987, this court would rather rely on the price stated in the document... rather than evidence of either the plaintiff or the defendants...” </w:t>
              </w:r>
            </w:p>
            <w:p w:rsidR="00FE2FCD" w:rsidRDefault="00FE2FCD" w:rsidP="00FE2FCD">
              <w:pPr>
                <w:pStyle w:val="JudgmentText"/>
                <w:numPr>
                  <w:ilvl w:val="0"/>
                  <w:numId w:val="7"/>
                </w:numPr>
                <w:ind w:left="709" w:hanging="283"/>
              </w:pPr>
              <w:r>
                <w:t xml:space="preserve">Although the evidence at trial showed that the Appellant had only received SR39, 550 of the sale price of her land, with SR210, 450 owing, she only claimed SR205, 000 in her Plaint. In the circumstances the trial judge could only grant her the maximum of what she had claimed. </w:t>
              </w:r>
            </w:p>
            <w:p w:rsidR="00FE2FCD" w:rsidRDefault="00FE2FCD" w:rsidP="00FE2FCD">
              <w:pPr>
                <w:pStyle w:val="JudgmentText"/>
                <w:numPr>
                  <w:ilvl w:val="0"/>
                  <w:numId w:val="7"/>
                </w:numPr>
                <w:ind w:left="709" w:hanging="283"/>
              </w:pPr>
              <w:r>
                <w:t xml:space="preserve">We uphold his decision and do not disturb his award of SR 205,000 to be paid by the Respondents jointly with interests and costs from the date of transfer of the property. </w:t>
              </w:r>
            </w:p>
            <w:p w:rsidR="00FE2FCD" w:rsidRDefault="00FE2FCD" w:rsidP="00FE2FCD">
              <w:pPr>
                <w:pStyle w:val="JudgmentText"/>
                <w:numPr>
                  <w:ilvl w:val="0"/>
                  <w:numId w:val="7"/>
                </w:numPr>
                <w:ind w:left="709" w:hanging="283"/>
                <w:rPr>
                  <w:rFonts w:eastAsia="Calibri"/>
                  <w:sz w:val="20"/>
                  <w:szCs w:val="20"/>
                </w:rPr>
              </w:pPr>
              <w:r>
                <w:t xml:space="preserve">This appeal is without merit and is therefore dismissed in its entirety. </w:t>
              </w:r>
            </w:p>
          </w:sdtContent>
        </w:sdt>
        <w:p w:rsidR="0006489F" w:rsidRPr="00503E49" w:rsidRDefault="0050394E" w:rsidP="00FE2FCD">
          <w:pPr>
            <w:pStyle w:val="JudgmentText"/>
            <w:numPr>
              <w:ilvl w:val="0"/>
              <w:numId w:val="0"/>
            </w:numPr>
            <w:ind w:left="360"/>
          </w:pPr>
        </w:p>
      </w:sdtContent>
    </w:sdt>
    <w:p w:rsidR="00EF2051" w:rsidRDefault="00693C70"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5F3AAB" w:rsidRDefault="005F3AAB" w:rsidP="00AD63F9">
      <w:pPr>
        <w:spacing w:before="120" w:line="480" w:lineRule="auto"/>
        <w:rPr>
          <w:sz w:val="24"/>
          <w:szCs w:val="24"/>
        </w:rPr>
      </w:pPr>
    </w:p>
    <w:p w:rsidR="00AD63F9" w:rsidRPr="00BD7752" w:rsidRDefault="0050394E" w:rsidP="00AD63F9">
      <w:pPr>
        <w:spacing w:before="120" w:line="480" w:lineRule="auto"/>
        <w:rPr>
          <w:b/>
          <w:sz w:val="24"/>
          <w:szCs w:val="24"/>
        </w:rPr>
      </w:pPr>
      <w:sdt>
        <w:sdtPr>
          <w:rPr>
            <w:b/>
            <w:sz w:val="28"/>
            <w:szCs w:val="28"/>
          </w:rPr>
          <w:id w:val="22920303"/>
          <w:placeholder>
            <w:docPart w:val="06AA85AEFA6E423C83D647E8CE009A66"/>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FE2FCD">
            <w:rPr>
              <w:b/>
              <w:sz w:val="28"/>
              <w:szCs w:val="28"/>
            </w:rPr>
            <w:t>M. Twomey (J.A)</w:t>
          </w:r>
        </w:sdtContent>
      </w:sdt>
    </w:p>
    <w:sdt>
      <w:sdtPr>
        <w:rPr>
          <w:b/>
          <w:sz w:val="24"/>
          <w:szCs w:val="24"/>
        </w:rPr>
        <w:id w:val="4919265"/>
        <w:placeholder>
          <w:docPart w:val="D8ECC0BB4B03471D89A40D6F64F0B13A"/>
        </w:placeholder>
        <w:docPartList>
          <w:docPartGallery w:val="Quick Parts"/>
        </w:docPartList>
      </w:sdtPr>
      <w:sdtEndPr/>
      <w:sdtContent>
        <w:p w:rsidR="00AD63F9" w:rsidRPr="00681C76" w:rsidRDefault="0050394E" w:rsidP="00AD63F9">
          <w:pPr>
            <w:spacing w:before="360" w:after="240" w:line="480" w:lineRule="auto"/>
            <w:rPr>
              <w:b/>
              <w:sz w:val="24"/>
              <w:szCs w:val="24"/>
            </w:rPr>
          </w:pPr>
          <w:sdt>
            <w:sdtPr>
              <w:rPr>
                <w:b/>
                <w:sz w:val="24"/>
                <w:szCs w:val="24"/>
              </w:rPr>
              <w:id w:val="4919266"/>
              <w:lock w:val="contentLocked"/>
              <w:placeholder>
                <w:docPart w:val="57A69C5247CF4D6FB666654CE298A22F"/>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267"/>
              <w:placeholder>
                <w:docPart w:val="9C5ED422369742109214A4ECF84941E2"/>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FE2FCD">
                <w:rPr>
                  <w:sz w:val="24"/>
                  <w:szCs w:val="24"/>
                </w:rPr>
                <w:t>S. Domah (J.A)</w:t>
              </w:r>
            </w:sdtContent>
          </w:sdt>
        </w:p>
      </w:sdtContent>
    </w:sdt>
    <w:sdt>
      <w:sdtPr>
        <w:rPr>
          <w:b/>
          <w:sz w:val="24"/>
          <w:szCs w:val="24"/>
        </w:rPr>
        <w:id w:val="4919458"/>
        <w:placeholder>
          <w:docPart w:val="F5F052EF66A74C8BA4FDDC5554C130E2"/>
        </w:placeholder>
        <w:docPartList>
          <w:docPartGallery w:val="Quick Parts"/>
        </w:docPartList>
      </w:sdtPr>
      <w:sdtEndPr/>
      <w:sdtContent>
        <w:p w:rsidR="00AD63F9" w:rsidRPr="00681C76" w:rsidRDefault="0050394E" w:rsidP="00AD63F9">
          <w:pPr>
            <w:spacing w:before="360" w:after="240" w:line="480" w:lineRule="auto"/>
            <w:rPr>
              <w:b/>
              <w:sz w:val="24"/>
              <w:szCs w:val="24"/>
            </w:rPr>
          </w:pPr>
          <w:sdt>
            <w:sdtPr>
              <w:rPr>
                <w:b/>
                <w:sz w:val="24"/>
                <w:szCs w:val="24"/>
              </w:rPr>
              <w:id w:val="4919459"/>
              <w:lock w:val="contentLocked"/>
              <w:placeholder>
                <w:docPart w:val="137E3F5C9AF54596A37CF7E984FCE15B"/>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460"/>
              <w:placeholder>
                <w:docPart w:val="2E92876B4DEF4BF3ACBF76AC55A73499"/>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FE2FCD">
                <w:rPr>
                  <w:sz w:val="24"/>
                  <w:szCs w:val="24"/>
                </w:rPr>
                <w:t>J. Msoffe (J.A)</w:t>
              </w:r>
            </w:sdtContent>
          </w:sdt>
        </w:p>
      </w:sdtContent>
    </w:sdt>
    <w:p w:rsidR="0087722C" w:rsidRDefault="0087722C" w:rsidP="007F351F">
      <w:pPr>
        <w:rPr>
          <w:b/>
          <w:sz w:val="28"/>
          <w:szCs w:val="28"/>
        </w:rPr>
      </w:pPr>
    </w:p>
    <w:p w:rsidR="00681C76" w:rsidRPr="00503E49" w:rsidRDefault="0050394E" w:rsidP="00681C76">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C30006AC6ED54CD78A3D2FD749DB1112"/>
          </w:placeholder>
          <w:docPartList>
            <w:docPartGallery w:val="Quick Parts"/>
          </w:docPartList>
        </w:sdtPr>
        <w:sdtEnd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r w:rsidR="00681C76">
        <w:rPr>
          <w:sz w:val="24"/>
          <w:szCs w:val="24"/>
        </w:rPr>
        <w:t xml:space="preserve"> </w:t>
      </w:r>
      <w:sdt>
        <w:sdtPr>
          <w:rPr>
            <w:sz w:val="24"/>
            <w:szCs w:val="24"/>
          </w:rPr>
          <w:id w:val="8972185"/>
          <w:placeholder>
            <w:docPart w:val="21A0B60CAAE540A7AB0A141FFAEDC5AA"/>
          </w:placeholder>
          <w:date w:fullDate="2016-08-12T00:00:00Z">
            <w:dateFormat w:val="dd MMMM yyyy"/>
            <w:lid w:val="en-GB"/>
            <w:storeMappedDataAs w:val="dateTime"/>
            <w:calendar w:val="gregorian"/>
          </w:date>
        </w:sdtPr>
        <w:sdtEndPr/>
        <w:sdtContent>
          <w:r w:rsidR="008F0CF0">
            <w:rPr>
              <w:sz w:val="24"/>
              <w:szCs w:val="24"/>
            </w:rPr>
            <w:t>12 August 2016</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94E" w:rsidRDefault="0050394E" w:rsidP="00DB6D34">
      <w:r>
        <w:separator/>
      </w:r>
    </w:p>
  </w:endnote>
  <w:endnote w:type="continuationSeparator" w:id="0">
    <w:p w:rsidR="0050394E" w:rsidRDefault="0050394E"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781DA3">
    <w:pPr>
      <w:pStyle w:val="Footer"/>
      <w:jc w:val="center"/>
    </w:pPr>
    <w:r>
      <w:fldChar w:fldCharType="begin"/>
    </w:r>
    <w:r>
      <w:instrText xml:space="preserve"> PAGE   \* MERGEFORMAT </w:instrText>
    </w:r>
    <w:r>
      <w:fldChar w:fldCharType="separate"/>
    </w:r>
    <w:r w:rsidR="007319D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94E" w:rsidRDefault="0050394E" w:rsidP="00DB6D34">
      <w:r>
        <w:separator/>
      </w:r>
    </w:p>
  </w:footnote>
  <w:footnote w:type="continuationSeparator" w:id="0">
    <w:p w:rsidR="0050394E" w:rsidRDefault="0050394E"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C9B3BF7"/>
    <w:multiLevelType w:val="hybridMultilevel"/>
    <w:tmpl w:val="637AC7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433"/>
    <w:rsid w:val="0000071D"/>
    <w:rsid w:val="000043B1"/>
    <w:rsid w:val="00005BEF"/>
    <w:rsid w:val="00017F12"/>
    <w:rsid w:val="0002497E"/>
    <w:rsid w:val="00030C81"/>
    <w:rsid w:val="0006489F"/>
    <w:rsid w:val="00075573"/>
    <w:rsid w:val="00091036"/>
    <w:rsid w:val="00097B9A"/>
    <w:rsid w:val="000A10B8"/>
    <w:rsid w:val="000C5AB2"/>
    <w:rsid w:val="000D1DD3"/>
    <w:rsid w:val="000E39A5"/>
    <w:rsid w:val="000E62C2"/>
    <w:rsid w:val="000E7400"/>
    <w:rsid w:val="000F1C37"/>
    <w:rsid w:val="001008BC"/>
    <w:rsid w:val="00101D12"/>
    <w:rsid w:val="00102EE1"/>
    <w:rsid w:val="00117CBF"/>
    <w:rsid w:val="00126A10"/>
    <w:rsid w:val="001376AB"/>
    <w:rsid w:val="00144612"/>
    <w:rsid w:val="0016510C"/>
    <w:rsid w:val="00171F06"/>
    <w:rsid w:val="00180158"/>
    <w:rsid w:val="00185139"/>
    <w:rsid w:val="00186F92"/>
    <w:rsid w:val="00197E07"/>
    <w:rsid w:val="001B6E9A"/>
    <w:rsid w:val="001E3539"/>
    <w:rsid w:val="001E4ED8"/>
    <w:rsid w:val="001E576A"/>
    <w:rsid w:val="00201C0E"/>
    <w:rsid w:val="0020244B"/>
    <w:rsid w:val="00231C17"/>
    <w:rsid w:val="00236AAC"/>
    <w:rsid w:val="0024353F"/>
    <w:rsid w:val="00260567"/>
    <w:rsid w:val="0028244A"/>
    <w:rsid w:val="00290E14"/>
    <w:rsid w:val="002939B3"/>
    <w:rsid w:val="002A7376"/>
    <w:rsid w:val="002B2255"/>
    <w:rsid w:val="002C0CC4"/>
    <w:rsid w:val="002C4762"/>
    <w:rsid w:val="002C7560"/>
    <w:rsid w:val="002D06AA"/>
    <w:rsid w:val="002D67FC"/>
    <w:rsid w:val="002E6612"/>
    <w:rsid w:val="002E6963"/>
    <w:rsid w:val="002E70F9"/>
    <w:rsid w:val="002F3CDD"/>
    <w:rsid w:val="002F40A1"/>
    <w:rsid w:val="00301D88"/>
    <w:rsid w:val="00304E76"/>
    <w:rsid w:val="00315456"/>
    <w:rsid w:val="003647E7"/>
    <w:rsid w:val="0037270D"/>
    <w:rsid w:val="00377341"/>
    <w:rsid w:val="0038006D"/>
    <w:rsid w:val="003829CE"/>
    <w:rsid w:val="003838CC"/>
    <w:rsid w:val="003862CB"/>
    <w:rsid w:val="0038700C"/>
    <w:rsid w:val="003A059B"/>
    <w:rsid w:val="003B461C"/>
    <w:rsid w:val="003B4C19"/>
    <w:rsid w:val="003D58AA"/>
    <w:rsid w:val="003D7B97"/>
    <w:rsid w:val="003E2ABC"/>
    <w:rsid w:val="003F0F8D"/>
    <w:rsid w:val="004156B9"/>
    <w:rsid w:val="004217B9"/>
    <w:rsid w:val="00422293"/>
    <w:rsid w:val="00445BFA"/>
    <w:rsid w:val="00452BB6"/>
    <w:rsid w:val="0046133B"/>
    <w:rsid w:val="004639C0"/>
    <w:rsid w:val="004706DB"/>
    <w:rsid w:val="004873AB"/>
    <w:rsid w:val="004A2A8B"/>
    <w:rsid w:val="004B76F8"/>
    <w:rsid w:val="004C3D80"/>
    <w:rsid w:val="004F2B34"/>
    <w:rsid w:val="004F3823"/>
    <w:rsid w:val="004F409A"/>
    <w:rsid w:val="0050394E"/>
    <w:rsid w:val="00503E49"/>
    <w:rsid w:val="0051033B"/>
    <w:rsid w:val="005207C8"/>
    <w:rsid w:val="00530663"/>
    <w:rsid w:val="005460DE"/>
    <w:rsid w:val="00547C35"/>
    <w:rsid w:val="0055036F"/>
    <w:rsid w:val="00550D80"/>
    <w:rsid w:val="005514D6"/>
    <w:rsid w:val="00552704"/>
    <w:rsid w:val="00560A16"/>
    <w:rsid w:val="0056460A"/>
    <w:rsid w:val="00572AB3"/>
    <w:rsid w:val="00577080"/>
    <w:rsid w:val="005836AC"/>
    <w:rsid w:val="00583C6D"/>
    <w:rsid w:val="00584583"/>
    <w:rsid w:val="00594FAC"/>
    <w:rsid w:val="005E04FF"/>
    <w:rsid w:val="005F3AAB"/>
    <w:rsid w:val="005F5FB0"/>
    <w:rsid w:val="00606587"/>
    <w:rsid w:val="00606EEA"/>
    <w:rsid w:val="00616597"/>
    <w:rsid w:val="006174DB"/>
    <w:rsid w:val="006179EC"/>
    <w:rsid w:val="00621984"/>
    <w:rsid w:val="0064007C"/>
    <w:rsid w:val="0064023C"/>
    <w:rsid w:val="006578C2"/>
    <w:rsid w:val="00666D33"/>
    <w:rsid w:val="00675D5C"/>
    <w:rsid w:val="00681C76"/>
    <w:rsid w:val="00692AAB"/>
    <w:rsid w:val="00693C70"/>
    <w:rsid w:val="006A2C88"/>
    <w:rsid w:val="006A58E4"/>
    <w:rsid w:val="006D0D9B"/>
    <w:rsid w:val="006D36C9"/>
    <w:rsid w:val="006D62D0"/>
    <w:rsid w:val="0071190B"/>
    <w:rsid w:val="007175A6"/>
    <w:rsid w:val="007319D7"/>
    <w:rsid w:val="00744508"/>
    <w:rsid w:val="00760665"/>
    <w:rsid w:val="00763535"/>
    <w:rsid w:val="00766505"/>
    <w:rsid w:val="00781DA3"/>
    <w:rsid w:val="007820CB"/>
    <w:rsid w:val="00782F7D"/>
    <w:rsid w:val="007A47DC"/>
    <w:rsid w:val="007B10E8"/>
    <w:rsid w:val="007B6178"/>
    <w:rsid w:val="007C2809"/>
    <w:rsid w:val="007D1258"/>
    <w:rsid w:val="007D416E"/>
    <w:rsid w:val="007E5472"/>
    <w:rsid w:val="007F351F"/>
    <w:rsid w:val="0080050A"/>
    <w:rsid w:val="00807411"/>
    <w:rsid w:val="00814CF5"/>
    <w:rsid w:val="00816425"/>
    <w:rsid w:val="00821758"/>
    <w:rsid w:val="00823079"/>
    <w:rsid w:val="00823890"/>
    <w:rsid w:val="0083298A"/>
    <w:rsid w:val="00841387"/>
    <w:rsid w:val="00845DCB"/>
    <w:rsid w:val="008472B3"/>
    <w:rsid w:val="008478D6"/>
    <w:rsid w:val="00861993"/>
    <w:rsid w:val="00861F83"/>
    <w:rsid w:val="00866FD4"/>
    <w:rsid w:val="0087722C"/>
    <w:rsid w:val="008A5208"/>
    <w:rsid w:val="008A58A5"/>
    <w:rsid w:val="008C0FD6"/>
    <w:rsid w:val="008E1DB1"/>
    <w:rsid w:val="008E512C"/>
    <w:rsid w:val="008E7749"/>
    <w:rsid w:val="008E7F92"/>
    <w:rsid w:val="008F0C10"/>
    <w:rsid w:val="008F0CF0"/>
    <w:rsid w:val="008F311B"/>
    <w:rsid w:val="008F38F7"/>
    <w:rsid w:val="00902D3C"/>
    <w:rsid w:val="00922CDD"/>
    <w:rsid w:val="00926D09"/>
    <w:rsid w:val="009336BA"/>
    <w:rsid w:val="00937FB4"/>
    <w:rsid w:val="0094087C"/>
    <w:rsid w:val="00951EC0"/>
    <w:rsid w:val="0096041D"/>
    <w:rsid w:val="00981287"/>
    <w:rsid w:val="00983045"/>
    <w:rsid w:val="0099672E"/>
    <w:rsid w:val="009C5D65"/>
    <w:rsid w:val="009C676C"/>
    <w:rsid w:val="009C713C"/>
    <w:rsid w:val="009D04B1"/>
    <w:rsid w:val="009D15F5"/>
    <w:rsid w:val="009D3796"/>
    <w:rsid w:val="009E05E5"/>
    <w:rsid w:val="009F1B68"/>
    <w:rsid w:val="009F4DC4"/>
    <w:rsid w:val="00A11166"/>
    <w:rsid w:val="00A14038"/>
    <w:rsid w:val="00A24FBF"/>
    <w:rsid w:val="00A3626F"/>
    <w:rsid w:val="00A36CEB"/>
    <w:rsid w:val="00A42850"/>
    <w:rsid w:val="00A53837"/>
    <w:rsid w:val="00A551C8"/>
    <w:rsid w:val="00A80E4E"/>
    <w:rsid w:val="00A819F5"/>
    <w:rsid w:val="00A936E2"/>
    <w:rsid w:val="00AB1DE9"/>
    <w:rsid w:val="00AB2D12"/>
    <w:rsid w:val="00AC3885"/>
    <w:rsid w:val="00AC4950"/>
    <w:rsid w:val="00AD03C3"/>
    <w:rsid w:val="00AD63F9"/>
    <w:rsid w:val="00AD75CD"/>
    <w:rsid w:val="00AE3237"/>
    <w:rsid w:val="00AF3661"/>
    <w:rsid w:val="00B0414B"/>
    <w:rsid w:val="00B05D6E"/>
    <w:rsid w:val="00B119B1"/>
    <w:rsid w:val="00B127EC"/>
    <w:rsid w:val="00B14612"/>
    <w:rsid w:val="00B23E73"/>
    <w:rsid w:val="00B26028"/>
    <w:rsid w:val="00B40898"/>
    <w:rsid w:val="00B4124C"/>
    <w:rsid w:val="00B444D1"/>
    <w:rsid w:val="00B4625E"/>
    <w:rsid w:val="00B605B4"/>
    <w:rsid w:val="00B66B63"/>
    <w:rsid w:val="00B75AE2"/>
    <w:rsid w:val="00B86433"/>
    <w:rsid w:val="00B9148E"/>
    <w:rsid w:val="00B94805"/>
    <w:rsid w:val="00BA6027"/>
    <w:rsid w:val="00BC1D95"/>
    <w:rsid w:val="00BD03E6"/>
    <w:rsid w:val="00BD0BE9"/>
    <w:rsid w:val="00BD4287"/>
    <w:rsid w:val="00BD5359"/>
    <w:rsid w:val="00BD60D5"/>
    <w:rsid w:val="00BD7752"/>
    <w:rsid w:val="00BE1D00"/>
    <w:rsid w:val="00BE30D4"/>
    <w:rsid w:val="00BE3628"/>
    <w:rsid w:val="00BE424C"/>
    <w:rsid w:val="00BF5CC9"/>
    <w:rsid w:val="00C036A5"/>
    <w:rsid w:val="00C065A3"/>
    <w:rsid w:val="00C14327"/>
    <w:rsid w:val="00C145C1"/>
    <w:rsid w:val="00C22967"/>
    <w:rsid w:val="00C35333"/>
    <w:rsid w:val="00C55FDF"/>
    <w:rsid w:val="00C5739F"/>
    <w:rsid w:val="00C576E7"/>
    <w:rsid w:val="00C87FCA"/>
    <w:rsid w:val="00CA1B0C"/>
    <w:rsid w:val="00CA7795"/>
    <w:rsid w:val="00CA7F40"/>
    <w:rsid w:val="00CB3C7E"/>
    <w:rsid w:val="00CD0C18"/>
    <w:rsid w:val="00CE0CDA"/>
    <w:rsid w:val="00CE5888"/>
    <w:rsid w:val="00CF77E2"/>
    <w:rsid w:val="00D03314"/>
    <w:rsid w:val="00D06A0F"/>
    <w:rsid w:val="00D2057D"/>
    <w:rsid w:val="00D23B56"/>
    <w:rsid w:val="00D82047"/>
    <w:rsid w:val="00DA292E"/>
    <w:rsid w:val="00DB6D34"/>
    <w:rsid w:val="00DC07AA"/>
    <w:rsid w:val="00DD4E02"/>
    <w:rsid w:val="00DE08C1"/>
    <w:rsid w:val="00DF0662"/>
    <w:rsid w:val="00DF2970"/>
    <w:rsid w:val="00DF303A"/>
    <w:rsid w:val="00E0467F"/>
    <w:rsid w:val="00E0505F"/>
    <w:rsid w:val="00E30B60"/>
    <w:rsid w:val="00E33F35"/>
    <w:rsid w:val="00E35862"/>
    <w:rsid w:val="00E36D4C"/>
    <w:rsid w:val="00E41E94"/>
    <w:rsid w:val="00E55C69"/>
    <w:rsid w:val="00E57D4D"/>
    <w:rsid w:val="00E60B68"/>
    <w:rsid w:val="00E6492F"/>
    <w:rsid w:val="00E65691"/>
    <w:rsid w:val="00E7522F"/>
    <w:rsid w:val="00E7573E"/>
    <w:rsid w:val="00E86753"/>
    <w:rsid w:val="00E91FA1"/>
    <w:rsid w:val="00E944E2"/>
    <w:rsid w:val="00E94E48"/>
    <w:rsid w:val="00EA6F17"/>
    <w:rsid w:val="00EC12D0"/>
    <w:rsid w:val="00EC2355"/>
    <w:rsid w:val="00EC6290"/>
    <w:rsid w:val="00EE3CD1"/>
    <w:rsid w:val="00EF2051"/>
    <w:rsid w:val="00EF3834"/>
    <w:rsid w:val="00F00A19"/>
    <w:rsid w:val="00F03B36"/>
    <w:rsid w:val="00F23197"/>
    <w:rsid w:val="00F338B0"/>
    <w:rsid w:val="00F3686A"/>
    <w:rsid w:val="00F573DA"/>
    <w:rsid w:val="00F7059D"/>
    <w:rsid w:val="00F74500"/>
    <w:rsid w:val="00F804CC"/>
    <w:rsid w:val="00F82A83"/>
    <w:rsid w:val="00F83B3D"/>
    <w:rsid w:val="00F96768"/>
    <w:rsid w:val="00FB0AFB"/>
    <w:rsid w:val="00FB2453"/>
    <w:rsid w:val="00FB39BA"/>
    <w:rsid w:val="00FB62FC"/>
    <w:rsid w:val="00FC61E3"/>
    <w:rsid w:val="00FD51E7"/>
    <w:rsid w:val="00FE2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4B98B-5D56-45C9-80C4-2D46CBF01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customStyle="1" w:styleId="estatutes-1-sectionheading">
    <w:name w:val="estatutes-1-sectionheading"/>
    <w:basedOn w:val="Normal"/>
    <w:rsid w:val="00FE2FCD"/>
    <w:pPr>
      <w:widowControl/>
      <w:autoSpaceDE/>
      <w:autoSpaceDN/>
      <w:adjustRightInd/>
      <w:spacing w:before="100" w:beforeAutospacing="1" w:after="100" w:afterAutospacing="1"/>
    </w:pPr>
    <w:rPr>
      <w:rFonts w:eastAsia="Times New Roman"/>
      <w:sz w:val="24"/>
      <w:szCs w:val="24"/>
      <w:lang w:eastAsia="en-GB"/>
    </w:rPr>
  </w:style>
  <w:style w:type="paragraph" w:customStyle="1" w:styleId="estatutes-1-section">
    <w:name w:val="estatutes-1-section"/>
    <w:basedOn w:val="Normal"/>
    <w:rsid w:val="00FE2FCD"/>
    <w:pPr>
      <w:widowControl/>
      <w:autoSpaceDE/>
      <w:autoSpaceDN/>
      <w:adjustRightInd/>
      <w:spacing w:before="100" w:beforeAutospacing="1" w:after="100" w:afterAutospacing="1"/>
    </w:pPr>
    <w:rPr>
      <w:rFonts w:eastAsia="Times New Roman"/>
      <w:sz w:val="24"/>
      <w:szCs w:val="24"/>
      <w:lang w:eastAsia="en-GB"/>
    </w:rPr>
  </w:style>
  <w:style w:type="character" w:customStyle="1" w:styleId="apple-converted-space">
    <w:name w:val="apple-converted-space"/>
    <w:basedOn w:val="DefaultParagraphFont"/>
    <w:rsid w:val="00FE2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ebruary%202016\Document\COURT%20OF%20APPEAL%20DOCS\COURT%20OF%20APPEAL%20REGISTRY%20DOCS\COA%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D76E657D374472AF0DFB34936A30B2"/>
        <w:category>
          <w:name w:val="General"/>
          <w:gallery w:val="placeholder"/>
        </w:category>
        <w:types>
          <w:type w:val="bbPlcHdr"/>
        </w:types>
        <w:behaviors>
          <w:behavior w:val="content"/>
        </w:behaviors>
        <w:guid w:val="{495D3D62-5AF9-474A-87D6-A3938FC579B0}"/>
      </w:docPartPr>
      <w:docPartBody>
        <w:p w:rsidR="0033707E" w:rsidRDefault="00CF2EAD">
          <w:pPr>
            <w:pStyle w:val="08D76E657D374472AF0DFB34936A30B2"/>
          </w:pPr>
          <w:r w:rsidRPr="002A0FDF">
            <w:rPr>
              <w:rStyle w:val="PlaceholderText"/>
            </w:rPr>
            <w:t>Click here to enter text.</w:t>
          </w:r>
        </w:p>
      </w:docPartBody>
    </w:docPart>
    <w:docPart>
      <w:docPartPr>
        <w:name w:val="31781C55C3BA468789AEF3C8C75EE4EE"/>
        <w:category>
          <w:name w:val="General"/>
          <w:gallery w:val="placeholder"/>
        </w:category>
        <w:types>
          <w:type w:val="bbPlcHdr"/>
        </w:types>
        <w:behaviors>
          <w:behavior w:val="content"/>
        </w:behaviors>
        <w:guid w:val="{9BAF1737-8FC0-46E1-ABDB-5B278FE21CD0}"/>
      </w:docPartPr>
      <w:docPartBody>
        <w:p w:rsidR="0033707E" w:rsidRDefault="00CF2EAD">
          <w:pPr>
            <w:pStyle w:val="31781C55C3BA468789AEF3C8C75EE4EE"/>
          </w:pPr>
          <w:r w:rsidRPr="002A0FDF">
            <w:rPr>
              <w:rStyle w:val="PlaceholderText"/>
            </w:rPr>
            <w:t>Choose a building block.</w:t>
          </w:r>
        </w:p>
      </w:docPartBody>
    </w:docPart>
    <w:docPart>
      <w:docPartPr>
        <w:name w:val="32BCC36FCA3A47D4B08536ADAB85105C"/>
        <w:category>
          <w:name w:val="General"/>
          <w:gallery w:val="placeholder"/>
        </w:category>
        <w:types>
          <w:type w:val="bbPlcHdr"/>
        </w:types>
        <w:behaviors>
          <w:behavior w:val="content"/>
        </w:behaviors>
        <w:guid w:val="{C44899BB-CECD-40DF-9F22-7686184DD5A8}"/>
      </w:docPartPr>
      <w:docPartBody>
        <w:p w:rsidR="0033707E" w:rsidRDefault="00CF2EAD">
          <w:pPr>
            <w:pStyle w:val="32BCC36FCA3A47D4B08536ADAB85105C"/>
          </w:pPr>
          <w:r w:rsidRPr="006E09BE">
            <w:rPr>
              <w:rStyle w:val="PlaceholderText"/>
            </w:rPr>
            <w:t>Click here to enter text.</w:t>
          </w:r>
        </w:p>
      </w:docPartBody>
    </w:docPart>
    <w:docPart>
      <w:docPartPr>
        <w:name w:val="FCD7DE9D3982470CBDE31DFE53A65766"/>
        <w:category>
          <w:name w:val="General"/>
          <w:gallery w:val="placeholder"/>
        </w:category>
        <w:types>
          <w:type w:val="bbPlcHdr"/>
        </w:types>
        <w:behaviors>
          <w:behavior w:val="content"/>
        </w:behaviors>
        <w:guid w:val="{A4BEFB16-E3E1-4724-8087-B26446333AE4}"/>
      </w:docPartPr>
      <w:docPartBody>
        <w:p w:rsidR="0033707E" w:rsidRDefault="00CF2EAD">
          <w:pPr>
            <w:pStyle w:val="FCD7DE9D3982470CBDE31DFE53A65766"/>
          </w:pPr>
          <w:r w:rsidRPr="00E56144">
            <w:rPr>
              <w:rStyle w:val="PlaceholderText"/>
            </w:rPr>
            <w:t>.</w:t>
          </w:r>
        </w:p>
      </w:docPartBody>
    </w:docPart>
    <w:docPart>
      <w:docPartPr>
        <w:name w:val="FAEA629E6CBD425E96C39F70EFEDBBD4"/>
        <w:category>
          <w:name w:val="General"/>
          <w:gallery w:val="placeholder"/>
        </w:category>
        <w:types>
          <w:type w:val="bbPlcHdr"/>
        </w:types>
        <w:behaviors>
          <w:behavior w:val="content"/>
        </w:behaviors>
        <w:guid w:val="{68E174ED-7818-465C-B826-F45258C0A599}"/>
      </w:docPartPr>
      <w:docPartBody>
        <w:p w:rsidR="0033707E" w:rsidRDefault="00CF2EAD">
          <w:pPr>
            <w:pStyle w:val="FAEA629E6CBD425E96C39F70EFEDBBD4"/>
          </w:pPr>
          <w:r w:rsidRPr="00E56144">
            <w:rPr>
              <w:rStyle w:val="PlaceholderText"/>
            </w:rPr>
            <w:t>.</w:t>
          </w:r>
        </w:p>
      </w:docPartBody>
    </w:docPart>
    <w:docPart>
      <w:docPartPr>
        <w:name w:val="8A6F953D4F88466BA99B94562266ECC2"/>
        <w:category>
          <w:name w:val="General"/>
          <w:gallery w:val="placeholder"/>
        </w:category>
        <w:types>
          <w:type w:val="bbPlcHdr"/>
        </w:types>
        <w:behaviors>
          <w:behavior w:val="content"/>
        </w:behaviors>
        <w:guid w:val="{076B62CA-0038-411F-836B-ABC34D0C5620}"/>
      </w:docPartPr>
      <w:docPartBody>
        <w:p w:rsidR="0033707E" w:rsidRDefault="00CF2EAD">
          <w:pPr>
            <w:pStyle w:val="8A6F953D4F88466BA99B94562266ECC2"/>
          </w:pPr>
          <w:r w:rsidRPr="00E56144">
            <w:rPr>
              <w:rStyle w:val="PlaceholderText"/>
            </w:rPr>
            <w:t>.</w:t>
          </w:r>
        </w:p>
      </w:docPartBody>
    </w:docPart>
    <w:docPart>
      <w:docPartPr>
        <w:name w:val="2C87F6F5D39542178CE3C7CBD936D5D6"/>
        <w:category>
          <w:name w:val="General"/>
          <w:gallery w:val="placeholder"/>
        </w:category>
        <w:types>
          <w:type w:val="bbPlcHdr"/>
        </w:types>
        <w:behaviors>
          <w:behavior w:val="content"/>
        </w:behaviors>
        <w:guid w:val="{EE71B2F0-CF17-42A2-B2F7-ED94AA690F19}"/>
      </w:docPartPr>
      <w:docPartBody>
        <w:p w:rsidR="0033707E" w:rsidRDefault="00CF2EAD">
          <w:pPr>
            <w:pStyle w:val="2C87F6F5D39542178CE3C7CBD936D5D6"/>
          </w:pPr>
          <w:r w:rsidRPr="00EE5BC4">
            <w:rPr>
              <w:rStyle w:val="PlaceholderText"/>
            </w:rPr>
            <w:t>Click here to enter text.</w:t>
          </w:r>
        </w:p>
      </w:docPartBody>
    </w:docPart>
    <w:docPart>
      <w:docPartPr>
        <w:name w:val="9172F2BCA2AC47E180B48CB5BE0D3269"/>
        <w:category>
          <w:name w:val="General"/>
          <w:gallery w:val="placeholder"/>
        </w:category>
        <w:types>
          <w:type w:val="bbPlcHdr"/>
        </w:types>
        <w:behaviors>
          <w:behavior w:val="content"/>
        </w:behaviors>
        <w:guid w:val="{F4456077-41A3-467D-BEA3-B6B2CFEF499A}"/>
      </w:docPartPr>
      <w:docPartBody>
        <w:p w:rsidR="0033707E" w:rsidRDefault="00CF2EAD">
          <w:pPr>
            <w:pStyle w:val="9172F2BCA2AC47E180B48CB5BE0D3269"/>
          </w:pPr>
          <w:r w:rsidRPr="00EE5BC4">
            <w:rPr>
              <w:rStyle w:val="PlaceholderText"/>
            </w:rPr>
            <w:t>Click here to enter text.</w:t>
          </w:r>
        </w:p>
      </w:docPartBody>
    </w:docPart>
    <w:docPart>
      <w:docPartPr>
        <w:name w:val="723ED4D040F04F59A5C758C6812BF365"/>
        <w:category>
          <w:name w:val="General"/>
          <w:gallery w:val="placeholder"/>
        </w:category>
        <w:types>
          <w:type w:val="bbPlcHdr"/>
        </w:types>
        <w:behaviors>
          <w:behavior w:val="content"/>
        </w:behaviors>
        <w:guid w:val="{06DD2069-4ED7-4BD1-8C8C-61532752F8D8}"/>
      </w:docPartPr>
      <w:docPartBody>
        <w:p w:rsidR="0033707E" w:rsidRDefault="00CF2EAD">
          <w:pPr>
            <w:pStyle w:val="723ED4D040F04F59A5C758C6812BF365"/>
          </w:pPr>
          <w:r w:rsidRPr="00B26028">
            <w:rPr>
              <w:rStyle w:val="PlaceholderText"/>
            </w:rPr>
            <w:t>Click here to enter text.</w:t>
          </w:r>
        </w:p>
      </w:docPartBody>
    </w:docPart>
    <w:docPart>
      <w:docPartPr>
        <w:name w:val="E81A30F0B0B247B0972F70919A324497"/>
        <w:category>
          <w:name w:val="General"/>
          <w:gallery w:val="placeholder"/>
        </w:category>
        <w:types>
          <w:type w:val="bbPlcHdr"/>
        </w:types>
        <w:behaviors>
          <w:behavior w:val="content"/>
        </w:behaviors>
        <w:guid w:val="{C361BA3B-BEA1-4038-A5AB-0C788FDCE89B}"/>
      </w:docPartPr>
      <w:docPartBody>
        <w:p w:rsidR="0033707E" w:rsidRDefault="00CF2EAD">
          <w:pPr>
            <w:pStyle w:val="E81A30F0B0B247B0972F70919A324497"/>
          </w:pPr>
          <w:r w:rsidRPr="00503E49">
            <w:rPr>
              <w:rStyle w:val="PlaceholderText"/>
            </w:rPr>
            <w:t>Click here to enter a date.</w:t>
          </w:r>
        </w:p>
      </w:docPartBody>
    </w:docPart>
    <w:docPart>
      <w:docPartPr>
        <w:name w:val="4942E1EFAEAB4274B327D7843F8E0137"/>
        <w:category>
          <w:name w:val="General"/>
          <w:gallery w:val="placeholder"/>
        </w:category>
        <w:types>
          <w:type w:val="bbPlcHdr"/>
        </w:types>
        <w:behaviors>
          <w:behavior w:val="content"/>
        </w:behaviors>
        <w:guid w:val="{91799F7C-3A91-4050-96EC-9142E837A60C}"/>
      </w:docPartPr>
      <w:docPartBody>
        <w:p w:rsidR="0033707E" w:rsidRDefault="00CF2EAD">
          <w:pPr>
            <w:pStyle w:val="4942E1EFAEAB4274B327D7843F8E0137"/>
          </w:pPr>
          <w:r w:rsidRPr="00503E49">
            <w:rPr>
              <w:rStyle w:val="PlaceholderText"/>
            </w:rPr>
            <w:t>Click here to enter text.</w:t>
          </w:r>
        </w:p>
      </w:docPartBody>
    </w:docPart>
    <w:docPart>
      <w:docPartPr>
        <w:name w:val="37CBEEE47A1745339B8C0C16A366F3BA"/>
        <w:category>
          <w:name w:val="General"/>
          <w:gallery w:val="placeholder"/>
        </w:category>
        <w:types>
          <w:type w:val="bbPlcHdr"/>
        </w:types>
        <w:behaviors>
          <w:behavior w:val="content"/>
        </w:behaviors>
        <w:guid w:val="{B2AC61B0-0DA3-4741-BB53-AF3515400675}"/>
      </w:docPartPr>
      <w:docPartBody>
        <w:p w:rsidR="0033707E" w:rsidRDefault="00CF2EAD">
          <w:pPr>
            <w:pStyle w:val="37CBEEE47A1745339B8C0C16A366F3BA"/>
          </w:pPr>
          <w:r w:rsidRPr="006E09BE">
            <w:rPr>
              <w:rStyle w:val="PlaceholderText"/>
            </w:rPr>
            <w:t>Click here to enter a date.</w:t>
          </w:r>
        </w:p>
      </w:docPartBody>
    </w:docPart>
    <w:docPart>
      <w:docPartPr>
        <w:name w:val="D73EAE9F2EF4469C964C3C589094C0AD"/>
        <w:category>
          <w:name w:val="General"/>
          <w:gallery w:val="placeholder"/>
        </w:category>
        <w:types>
          <w:type w:val="bbPlcHdr"/>
        </w:types>
        <w:behaviors>
          <w:behavior w:val="content"/>
        </w:behaviors>
        <w:guid w:val="{5AC5295A-1B56-4EB8-A154-93042E668786}"/>
      </w:docPartPr>
      <w:docPartBody>
        <w:p w:rsidR="0033707E" w:rsidRDefault="00CF2EAD">
          <w:pPr>
            <w:pStyle w:val="D73EAE9F2EF4469C964C3C589094C0AD"/>
          </w:pPr>
          <w:r w:rsidRPr="00E56144">
            <w:rPr>
              <w:rStyle w:val="PlaceholderText"/>
            </w:rPr>
            <w:t>.</w:t>
          </w:r>
        </w:p>
      </w:docPartBody>
    </w:docPart>
    <w:docPart>
      <w:docPartPr>
        <w:name w:val="757E90E4EA8842B1B69E27BBDB9AFAB8"/>
        <w:category>
          <w:name w:val="General"/>
          <w:gallery w:val="placeholder"/>
        </w:category>
        <w:types>
          <w:type w:val="bbPlcHdr"/>
        </w:types>
        <w:behaviors>
          <w:behavior w:val="content"/>
        </w:behaviors>
        <w:guid w:val="{32A967BD-4DCC-4FAE-B9FC-6B93EFC2F5C6}"/>
      </w:docPartPr>
      <w:docPartBody>
        <w:p w:rsidR="0033707E" w:rsidRDefault="00CF2EAD">
          <w:pPr>
            <w:pStyle w:val="757E90E4EA8842B1B69E27BBDB9AFAB8"/>
          </w:pPr>
          <w:r w:rsidRPr="00503E49">
            <w:rPr>
              <w:rStyle w:val="PlaceholderText"/>
            </w:rPr>
            <w:t xml:space="preserve">Click here to enter text. here to enter text here to enter text here to enter text here to e </w:t>
          </w:r>
        </w:p>
      </w:docPartBody>
    </w:docPart>
    <w:docPart>
      <w:docPartPr>
        <w:name w:val="06AA85AEFA6E423C83D647E8CE009A66"/>
        <w:category>
          <w:name w:val="General"/>
          <w:gallery w:val="placeholder"/>
        </w:category>
        <w:types>
          <w:type w:val="bbPlcHdr"/>
        </w:types>
        <w:behaviors>
          <w:behavior w:val="content"/>
        </w:behaviors>
        <w:guid w:val="{53CD85E8-13D2-40D8-B545-89EE89FE7DE9}"/>
      </w:docPartPr>
      <w:docPartBody>
        <w:p w:rsidR="0033707E" w:rsidRDefault="00CF2EAD">
          <w:pPr>
            <w:pStyle w:val="06AA85AEFA6E423C83D647E8CE009A66"/>
          </w:pPr>
          <w:r w:rsidRPr="00E56144">
            <w:rPr>
              <w:rStyle w:val="PlaceholderText"/>
            </w:rPr>
            <w:t>.</w:t>
          </w:r>
        </w:p>
      </w:docPartBody>
    </w:docPart>
    <w:docPart>
      <w:docPartPr>
        <w:name w:val="D8ECC0BB4B03471D89A40D6F64F0B13A"/>
        <w:category>
          <w:name w:val="General"/>
          <w:gallery w:val="placeholder"/>
        </w:category>
        <w:types>
          <w:type w:val="bbPlcHdr"/>
        </w:types>
        <w:behaviors>
          <w:behavior w:val="content"/>
        </w:behaviors>
        <w:guid w:val="{6664EF50-2E6B-45CD-B0F6-ACB098183DD0}"/>
      </w:docPartPr>
      <w:docPartBody>
        <w:p w:rsidR="0033707E" w:rsidRDefault="00CF2EAD">
          <w:pPr>
            <w:pStyle w:val="D8ECC0BB4B03471D89A40D6F64F0B13A"/>
          </w:pPr>
          <w:r w:rsidRPr="002A0FDF">
            <w:rPr>
              <w:rStyle w:val="PlaceholderText"/>
            </w:rPr>
            <w:t>Choose a building block.</w:t>
          </w:r>
        </w:p>
      </w:docPartBody>
    </w:docPart>
    <w:docPart>
      <w:docPartPr>
        <w:name w:val="57A69C5247CF4D6FB666654CE298A22F"/>
        <w:category>
          <w:name w:val="General"/>
          <w:gallery w:val="placeholder"/>
        </w:category>
        <w:types>
          <w:type w:val="bbPlcHdr"/>
        </w:types>
        <w:behaviors>
          <w:behavior w:val="content"/>
        </w:behaviors>
        <w:guid w:val="{B6CD53A7-6EC6-4CC5-B19B-FDDB674AC04A}"/>
      </w:docPartPr>
      <w:docPartBody>
        <w:p w:rsidR="0033707E" w:rsidRDefault="00CF2EAD">
          <w:pPr>
            <w:pStyle w:val="57A69C5247CF4D6FB666654CE298A22F"/>
          </w:pPr>
          <w:r w:rsidRPr="006E09BE">
            <w:rPr>
              <w:rStyle w:val="PlaceholderText"/>
            </w:rPr>
            <w:t>Click here to enter text.</w:t>
          </w:r>
        </w:p>
      </w:docPartBody>
    </w:docPart>
    <w:docPart>
      <w:docPartPr>
        <w:name w:val="9C5ED422369742109214A4ECF84941E2"/>
        <w:category>
          <w:name w:val="General"/>
          <w:gallery w:val="placeholder"/>
        </w:category>
        <w:types>
          <w:type w:val="bbPlcHdr"/>
        </w:types>
        <w:behaviors>
          <w:behavior w:val="content"/>
        </w:behaviors>
        <w:guid w:val="{E0DD22C6-58EB-4E06-9F3A-3DE9D36D674C}"/>
      </w:docPartPr>
      <w:docPartBody>
        <w:p w:rsidR="0033707E" w:rsidRDefault="00CF2EAD">
          <w:pPr>
            <w:pStyle w:val="9C5ED422369742109214A4ECF84941E2"/>
          </w:pPr>
          <w:r w:rsidRPr="00E56144">
            <w:rPr>
              <w:rStyle w:val="PlaceholderText"/>
            </w:rPr>
            <w:t>.</w:t>
          </w:r>
        </w:p>
      </w:docPartBody>
    </w:docPart>
    <w:docPart>
      <w:docPartPr>
        <w:name w:val="F5F052EF66A74C8BA4FDDC5554C130E2"/>
        <w:category>
          <w:name w:val="General"/>
          <w:gallery w:val="placeholder"/>
        </w:category>
        <w:types>
          <w:type w:val="bbPlcHdr"/>
        </w:types>
        <w:behaviors>
          <w:behavior w:val="content"/>
        </w:behaviors>
        <w:guid w:val="{129EA391-9A74-43D1-BE3A-308953B6F380}"/>
      </w:docPartPr>
      <w:docPartBody>
        <w:p w:rsidR="0033707E" w:rsidRDefault="00CF2EAD">
          <w:pPr>
            <w:pStyle w:val="F5F052EF66A74C8BA4FDDC5554C130E2"/>
          </w:pPr>
          <w:r w:rsidRPr="002A0FDF">
            <w:rPr>
              <w:rStyle w:val="PlaceholderText"/>
            </w:rPr>
            <w:t>Choose a building block.</w:t>
          </w:r>
        </w:p>
      </w:docPartBody>
    </w:docPart>
    <w:docPart>
      <w:docPartPr>
        <w:name w:val="137E3F5C9AF54596A37CF7E984FCE15B"/>
        <w:category>
          <w:name w:val="General"/>
          <w:gallery w:val="placeholder"/>
        </w:category>
        <w:types>
          <w:type w:val="bbPlcHdr"/>
        </w:types>
        <w:behaviors>
          <w:behavior w:val="content"/>
        </w:behaviors>
        <w:guid w:val="{A1999176-1034-46B3-8938-F85CBBBABC3D}"/>
      </w:docPartPr>
      <w:docPartBody>
        <w:p w:rsidR="0033707E" w:rsidRDefault="00CF2EAD">
          <w:pPr>
            <w:pStyle w:val="137E3F5C9AF54596A37CF7E984FCE15B"/>
          </w:pPr>
          <w:r w:rsidRPr="006E09BE">
            <w:rPr>
              <w:rStyle w:val="PlaceholderText"/>
            </w:rPr>
            <w:t>Click here to enter text.</w:t>
          </w:r>
        </w:p>
      </w:docPartBody>
    </w:docPart>
    <w:docPart>
      <w:docPartPr>
        <w:name w:val="2E92876B4DEF4BF3ACBF76AC55A73499"/>
        <w:category>
          <w:name w:val="General"/>
          <w:gallery w:val="placeholder"/>
        </w:category>
        <w:types>
          <w:type w:val="bbPlcHdr"/>
        </w:types>
        <w:behaviors>
          <w:behavior w:val="content"/>
        </w:behaviors>
        <w:guid w:val="{B03C0CA5-7BBF-4FB0-AEE4-7EE6E32395DC}"/>
      </w:docPartPr>
      <w:docPartBody>
        <w:p w:rsidR="0033707E" w:rsidRDefault="00CF2EAD">
          <w:pPr>
            <w:pStyle w:val="2E92876B4DEF4BF3ACBF76AC55A73499"/>
          </w:pPr>
          <w:r w:rsidRPr="00E56144">
            <w:rPr>
              <w:rStyle w:val="PlaceholderText"/>
            </w:rPr>
            <w:t>.</w:t>
          </w:r>
        </w:p>
      </w:docPartBody>
    </w:docPart>
    <w:docPart>
      <w:docPartPr>
        <w:name w:val="C30006AC6ED54CD78A3D2FD749DB1112"/>
        <w:category>
          <w:name w:val="General"/>
          <w:gallery w:val="placeholder"/>
        </w:category>
        <w:types>
          <w:type w:val="bbPlcHdr"/>
        </w:types>
        <w:behaviors>
          <w:behavior w:val="content"/>
        </w:behaviors>
        <w:guid w:val="{FBEBC9FD-4B29-4AF6-AD4F-F80B4E9D54C8}"/>
      </w:docPartPr>
      <w:docPartBody>
        <w:p w:rsidR="0033707E" w:rsidRDefault="00CF2EAD">
          <w:pPr>
            <w:pStyle w:val="C30006AC6ED54CD78A3D2FD749DB1112"/>
          </w:pPr>
          <w:r w:rsidRPr="006E09BE">
            <w:rPr>
              <w:rStyle w:val="PlaceholderText"/>
            </w:rPr>
            <w:t>Choose a building block.</w:t>
          </w:r>
        </w:p>
      </w:docPartBody>
    </w:docPart>
    <w:docPart>
      <w:docPartPr>
        <w:name w:val="21A0B60CAAE540A7AB0A141FFAEDC5AA"/>
        <w:category>
          <w:name w:val="General"/>
          <w:gallery w:val="placeholder"/>
        </w:category>
        <w:types>
          <w:type w:val="bbPlcHdr"/>
        </w:types>
        <w:behaviors>
          <w:behavior w:val="content"/>
        </w:behaviors>
        <w:guid w:val="{A9179A11-FE73-4E74-A64F-91E9A3E904BE}"/>
      </w:docPartPr>
      <w:docPartBody>
        <w:p w:rsidR="0033707E" w:rsidRDefault="00CF2EAD">
          <w:pPr>
            <w:pStyle w:val="21A0B60CAAE540A7AB0A141FFAEDC5AA"/>
          </w:pPr>
          <w:r w:rsidRPr="00503E49">
            <w:rPr>
              <w:rStyle w:val="PlaceholderText"/>
            </w:rPr>
            <w:t>Click here to enter a date.</w:t>
          </w:r>
        </w:p>
      </w:docPartBody>
    </w:docPart>
    <w:docPart>
      <w:docPartPr>
        <w:name w:val="7F2E998B9F394282932D14FDD5246F6A"/>
        <w:category>
          <w:name w:val="General"/>
          <w:gallery w:val="placeholder"/>
        </w:category>
        <w:types>
          <w:type w:val="bbPlcHdr"/>
        </w:types>
        <w:behaviors>
          <w:behavior w:val="content"/>
        </w:behaviors>
        <w:guid w:val="{9DD890A3-04BA-476A-801F-BB4AF9BD46DE}"/>
      </w:docPartPr>
      <w:docPartBody>
        <w:p w:rsidR="0033707E" w:rsidRDefault="00745135" w:rsidP="00745135">
          <w:pPr>
            <w:pStyle w:val="7F2E998B9F394282932D14FDD5246F6A"/>
          </w:pPr>
          <w:r w:rsidRPr="00FB5C29">
            <w:rPr>
              <w:rStyle w:val="PlaceholderText"/>
            </w:rPr>
            <w:t xml:space="preserve">Click here to enter text. here to enter text here to enter text here to enter text here to 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135"/>
    <w:rsid w:val="0033707E"/>
    <w:rsid w:val="00745135"/>
    <w:rsid w:val="00CF2EAD"/>
    <w:rsid w:val="00E73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5135"/>
    <w:rPr>
      <w:color w:val="808080"/>
    </w:rPr>
  </w:style>
  <w:style w:type="paragraph" w:customStyle="1" w:styleId="08D76E657D374472AF0DFB34936A30B2">
    <w:name w:val="08D76E657D374472AF0DFB34936A30B2"/>
  </w:style>
  <w:style w:type="paragraph" w:customStyle="1" w:styleId="31781C55C3BA468789AEF3C8C75EE4EE">
    <w:name w:val="31781C55C3BA468789AEF3C8C75EE4EE"/>
  </w:style>
  <w:style w:type="paragraph" w:customStyle="1" w:styleId="32BCC36FCA3A47D4B08536ADAB85105C">
    <w:name w:val="32BCC36FCA3A47D4B08536ADAB85105C"/>
  </w:style>
  <w:style w:type="paragraph" w:customStyle="1" w:styleId="FCD7DE9D3982470CBDE31DFE53A65766">
    <w:name w:val="FCD7DE9D3982470CBDE31DFE53A65766"/>
  </w:style>
  <w:style w:type="paragraph" w:customStyle="1" w:styleId="FAEA629E6CBD425E96C39F70EFEDBBD4">
    <w:name w:val="FAEA629E6CBD425E96C39F70EFEDBBD4"/>
  </w:style>
  <w:style w:type="paragraph" w:customStyle="1" w:styleId="8A6F953D4F88466BA99B94562266ECC2">
    <w:name w:val="8A6F953D4F88466BA99B94562266ECC2"/>
  </w:style>
  <w:style w:type="paragraph" w:customStyle="1" w:styleId="CCA3098BC10649B6904C423694B11F51">
    <w:name w:val="CCA3098BC10649B6904C423694B11F51"/>
  </w:style>
  <w:style w:type="paragraph" w:customStyle="1" w:styleId="574AEC375D0B491296734B49ED122B18">
    <w:name w:val="574AEC375D0B491296734B49ED122B18"/>
  </w:style>
  <w:style w:type="paragraph" w:customStyle="1" w:styleId="2C87F6F5D39542178CE3C7CBD936D5D6">
    <w:name w:val="2C87F6F5D39542178CE3C7CBD936D5D6"/>
  </w:style>
  <w:style w:type="paragraph" w:customStyle="1" w:styleId="339A9395A7D54EC08FF3FFB424CB8E23">
    <w:name w:val="339A9395A7D54EC08FF3FFB424CB8E23"/>
  </w:style>
  <w:style w:type="paragraph" w:customStyle="1" w:styleId="23C572DDCD20439DBEC30A4150A7C044">
    <w:name w:val="23C572DDCD20439DBEC30A4150A7C044"/>
  </w:style>
  <w:style w:type="paragraph" w:customStyle="1" w:styleId="3257B3B653C643C699F351B92BD2709A">
    <w:name w:val="3257B3B653C643C699F351B92BD2709A"/>
  </w:style>
  <w:style w:type="paragraph" w:customStyle="1" w:styleId="8F3B20134D734E1385C646B9DC62074E">
    <w:name w:val="8F3B20134D734E1385C646B9DC62074E"/>
  </w:style>
  <w:style w:type="paragraph" w:customStyle="1" w:styleId="3D5A43E34E654C82986B5055CFD64739">
    <w:name w:val="3D5A43E34E654C82986B5055CFD64739"/>
  </w:style>
  <w:style w:type="paragraph" w:customStyle="1" w:styleId="13E39624D3EE42619F0F116226E283A6">
    <w:name w:val="13E39624D3EE42619F0F116226E283A6"/>
  </w:style>
  <w:style w:type="paragraph" w:customStyle="1" w:styleId="F9DF7E00F2FF4960B21A0D04790621AF">
    <w:name w:val="F9DF7E00F2FF4960B21A0D04790621AF"/>
  </w:style>
  <w:style w:type="paragraph" w:customStyle="1" w:styleId="A49452BADEDF4A2CA6526B2DB3936D44">
    <w:name w:val="A49452BADEDF4A2CA6526B2DB3936D44"/>
  </w:style>
  <w:style w:type="paragraph" w:customStyle="1" w:styleId="8A6505AE4B7D4630BB0D04F251117D41">
    <w:name w:val="8A6505AE4B7D4630BB0D04F251117D41"/>
  </w:style>
  <w:style w:type="paragraph" w:customStyle="1" w:styleId="D580ED2FDB39494382FA01D0319993CC">
    <w:name w:val="D580ED2FDB39494382FA01D0319993CC"/>
  </w:style>
  <w:style w:type="paragraph" w:customStyle="1" w:styleId="5707D44B4EC844C1B54F00C13F561D55">
    <w:name w:val="5707D44B4EC844C1B54F00C13F561D55"/>
  </w:style>
  <w:style w:type="paragraph" w:customStyle="1" w:styleId="9172F2BCA2AC47E180B48CB5BE0D3269">
    <w:name w:val="9172F2BCA2AC47E180B48CB5BE0D3269"/>
  </w:style>
  <w:style w:type="paragraph" w:customStyle="1" w:styleId="723ED4D040F04F59A5C758C6812BF365">
    <w:name w:val="723ED4D040F04F59A5C758C6812BF365"/>
  </w:style>
  <w:style w:type="paragraph" w:customStyle="1" w:styleId="A04BA13CD6EA4234AB398A0080922C92">
    <w:name w:val="A04BA13CD6EA4234AB398A0080922C92"/>
  </w:style>
  <w:style w:type="paragraph" w:customStyle="1" w:styleId="489E79A0AAF144E18E06190F0131C6C1">
    <w:name w:val="489E79A0AAF144E18E06190F0131C6C1"/>
  </w:style>
  <w:style w:type="paragraph" w:customStyle="1" w:styleId="C938C882F11D44C083614F89625DA4A5">
    <w:name w:val="C938C882F11D44C083614F89625DA4A5"/>
  </w:style>
  <w:style w:type="paragraph" w:customStyle="1" w:styleId="F9FC911DF6364E30946F173541236098">
    <w:name w:val="F9FC911DF6364E30946F173541236098"/>
  </w:style>
  <w:style w:type="paragraph" w:customStyle="1" w:styleId="AFA0477C87F74858B9140DBAC83C0C18">
    <w:name w:val="AFA0477C87F74858B9140DBAC83C0C18"/>
  </w:style>
  <w:style w:type="paragraph" w:customStyle="1" w:styleId="B4AC0A972DF741DB9F6ED4D5AFFEDEE2">
    <w:name w:val="B4AC0A972DF741DB9F6ED4D5AFFEDEE2"/>
  </w:style>
  <w:style w:type="paragraph" w:customStyle="1" w:styleId="1BBAFD5143C7433C875D4EB783988E7A">
    <w:name w:val="1BBAFD5143C7433C875D4EB783988E7A"/>
  </w:style>
  <w:style w:type="paragraph" w:customStyle="1" w:styleId="4141DECEF38641F29370CA6A29CF55A8">
    <w:name w:val="4141DECEF38641F29370CA6A29CF55A8"/>
  </w:style>
  <w:style w:type="paragraph" w:customStyle="1" w:styleId="72A474BFC862406781BA3831135C4324">
    <w:name w:val="72A474BFC862406781BA3831135C4324"/>
  </w:style>
  <w:style w:type="paragraph" w:customStyle="1" w:styleId="213880052D394E848C25160F65172EC0">
    <w:name w:val="213880052D394E848C25160F65172EC0"/>
  </w:style>
  <w:style w:type="paragraph" w:customStyle="1" w:styleId="E81A30F0B0B247B0972F70919A324497">
    <w:name w:val="E81A30F0B0B247B0972F70919A324497"/>
  </w:style>
  <w:style w:type="paragraph" w:customStyle="1" w:styleId="4942E1EFAEAB4274B327D7843F8E0137">
    <w:name w:val="4942E1EFAEAB4274B327D7843F8E0137"/>
  </w:style>
  <w:style w:type="paragraph" w:customStyle="1" w:styleId="37CBEEE47A1745339B8C0C16A366F3BA">
    <w:name w:val="37CBEEE47A1745339B8C0C16A366F3BA"/>
  </w:style>
  <w:style w:type="paragraph" w:customStyle="1" w:styleId="D73EAE9F2EF4469C964C3C589094C0AD">
    <w:name w:val="D73EAE9F2EF4469C964C3C589094C0AD"/>
  </w:style>
  <w:style w:type="paragraph" w:customStyle="1" w:styleId="757E90E4EA8842B1B69E27BBDB9AFAB8">
    <w:name w:val="757E90E4EA8842B1B69E27BBDB9AFAB8"/>
  </w:style>
  <w:style w:type="paragraph" w:customStyle="1" w:styleId="06AA85AEFA6E423C83D647E8CE009A66">
    <w:name w:val="06AA85AEFA6E423C83D647E8CE009A66"/>
  </w:style>
  <w:style w:type="paragraph" w:customStyle="1" w:styleId="D8ECC0BB4B03471D89A40D6F64F0B13A">
    <w:name w:val="D8ECC0BB4B03471D89A40D6F64F0B13A"/>
  </w:style>
  <w:style w:type="paragraph" w:customStyle="1" w:styleId="57A69C5247CF4D6FB666654CE298A22F">
    <w:name w:val="57A69C5247CF4D6FB666654CE298A22F"/>
  </w:style>
  <w:style w:type="paragraph" w:customStyle="1" w:styleId="9C5ED422369742109214A4ECF84941E2">
    <w:name w:val="9C5ED422369742109214A4ECF84941E2"/>
  </w:style>
  <w:style w:type="paragraph" w:customStyle="1" w:styleId="F5F052EF66A74C8BA4FDDC5554C130E2">
    <w:name w:val="F5F052EF66A74C8BA4FDDC5554C130E2"/>
  </w:style>
  <w:style w:type="paragraph" w:customStyle="1" w:styleId="137E3F5C9AF54596A37CF7E984FCE15B">
    <w:name w:val="137E3F5C9AF54596A37CF7E984FCE15B"/>
  </w:style>
  <w:style w:type="paragraph" w:customStyle="1" w:styleId="2E92876B4DEF4BF3ACBF76AC55A73499">
    <w:name w:val="2E92876B4DEF4BF3ACBF76AC55A73499"/>
  </w:style>
  <w:style w:type="paragraph" w:customStyle="1" w:styleId="A3F273D631AC440A9D0614E73E76A2E2">
    <w:name w:val="A3F273D631AC440A9D0614E73E76A2E2"/>
  </w:style>
  <w:style w:type="paragraph" w:customStyle="1" w:styleId="BE17A88364DA4EE99A67035A36CA1DC1">
    <w:name w:val="BE17A88364DA4EE99A67035A36CA1DC1"/>
  </w:style>
  <w:style w:type="paragraph" w:customStyle="1" w:styleId="7882DE03A4C442D89E14C391AA72AA62">
    <w:name w:val="7882DE03A4C442D89E14C391AA72AA62"/>
  </w:style>
  <w:style w:type="paragraph" w:customStyle="1" w:styleId="4F3E339BEA3D4A22A5FC3C457C605F06">
    <w:name w:val="4F3E339BEA3D4A22A5FC3C457C605F06"/>
  </w:style>
  <w:style w:type="paragraph" w:customStyle="1" w:styleId="88F025E704BD4436831B62C62321D85E">
    <w:name w:val="88F025E704BD4436831B62C62321D85E"/>
  </w:style>
  <w:style w:type="paragraph" w:customStyle="1" w:styleId="88930C9290F143D899FEFCCFBE3A4F6D">
    <w:name w:val="88930C9290F143D899FEFCCFBE3A4F6D"/>
  </w:style>
  <w:style w:type="paragraph" w:customStyle="1" w:styleId="C30006AC6ED54CD78A3D2FD749DB1112">
    <w:name w:val="C30006AC6ED54CD78A3D2FD749DB1112"/>
  </w:style>
  <w:style w:type="paragraph" w:customStyle="1" w:styleId="21A0B60CAAE540A7AB0A141FFAEDC5AA">
    <w:name w:val="21A0B60CAAE540A7AB0A141FFAEDC5AA"/>
  </w:style>
  <w:style w:type="paragraph" w:customStyle="1" w:styleId="7F2E998B9F394282932D14FDD5246F6A">
    <w:name w:val="7F2E998B9F394282932D14FDD5246F6A"/>
    <w:rsid w:val="007451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EA519-A685-491D-8282-2128122CA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11</TotalTime>
  <Pages>10</Pages>
  <Words>2692</Words>
  <Characters>15345</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Marie-Claire Julie</dc:creator>
  <cp:lastModifiedBy>Marie-Claire Julie</cp:lastModifiedBy>
  <cp:revision>4</cp:revision>
  <cp:lastPrinted>2014-10-17T07:15:00Z</cp:lastPrinted>
  <dcterms:created xsi:type="dcterms:W3CDTF">2016-08-12T07:46:00Z</dcterms:created>
  <dcterms:modified xsi:type="dcterms:W3CDTF">2016-08-12T08:14:00Z</dcterms:modified>
</cp:coreProperties>
</file>