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71" w:rsidRPr="00F805EE" w:rsidRDefault="002E2971" w:rsidP="002E2971">
      <w:pPr>
        <w:jc w:val="center"/>
        <w:rPr>
          <w:rFonts w:ascii="Arial" w:hAnsi="Arial" w:cs="Arial"/>
          <w:b/>
          <w:sz w:val="28"/>
          <w:szCs w:val="28"/>
        </w:rPr>
      </w:pPr>
      <w:r w:rsidRPr="00F805EE">
        <w:rPr>
          <w:rFonts w:ascii="Arial" w:hAnsi="Arial" w:cs="Arial"/>
          <w:b/>
          <w:sz w:val="28"/>
          <w:szCs w:val="28"/>
        </w:rPr>
        <w:t>IN THE SEYCHELLES COURT OF APPEAL</w:t>
      </w:r>
    </w:p>
    <w:p w:rsidR="00A04E79" w:rsidRDefault="002E2971" w:rsidP="002E2971">
      <w:pPr>
        <w:jc w:val="center"/>
        <w:rPr>
          <w:rFonts w:ascii="Arial" w:hAnsi="Arial" w:cs="Arial"/>
          <w:sz w:val="28"/>
          <w:szCs w:val="28"/>
        </w:rPr>
      </w:pPr>
      <w:r w:rsidRPr="00F805EE">
        <w:rPr>
          <w:rFonts w:ascii="Arial" w:hAnsi="Arial" w:cs="Arial"/>
          <w:sz w:val="28"/>
          <w:szCs w:val="28"/>
        </w:rPr>
        <w:t>[Coram:</w:t>
      </w:r>
      <w:r w:rsidR="006E28FD">
        <w:rPr>
          <w:rFonts w:ascii="Arial" w:hAnsi="Arial" w:cs="Arial"/>
          <w:sz w:val="28"/>
          <w:szCs w:val="28"/>
        </w:rPr>
        <w:t xml:space="preserve"> </w:t>
      </w:r>
      <w:r w:rsidRPr="00F805EE">
        <w:rPr>
          <w:rFonts w:ascii="Arial" w:hAnsi="Arial" w:cs="Arial"/>
          <w:sz w:val="28"/>
          <w:szCs w:val="28"/>
        </w:rPr>
        <w:t>F. MacGregor (President),</w:t>
      </w:r>
      <w:r w:rsidRPr="00F805EE">
        <w:rPr>
          <w:rFonts w:ascii="Arial" w:hAnsi="Arial" w:cs="Arial"/>
          <w:b/>
          <w:sz w:val="28"/>
          <w:szCs w:val="28"/>
        </w:rPr>
        <w:t xml:space="preserve"> </w:t>
      </w:r>
      <w:r w:rsidRPr="00F805EE">
        <w:rPr>
          <w:rFonts w:ascii="Arial" w:hAnsi="Arial" w:cs="Arial"/>
          <w:sz w:val="28"/>
          <w:szCs w:val="28"/>
        </w:rPr>
        <w:t xml:space="preserve">S. B. Domah (JA), </w:t>
      </w:r>
    </w:p>
    <w:p w:rsidR="002E2971" w:rsidRPr="00F805EE" w:rsidRDefault="00A04E79" w:rsidP="002E2971">
      <w:pPr>
        <w:jc w:val="center"/>
        <w:rPr>
          <w:rFonts w:ascii="Arial" w:hAnsi="Arial" w:cs="Arial"/>
          <w:b/>
          <w:sz w:val="28"/>
          <w:szCs w:val="28"/>
        </w:rPr>
      </w:pPr>
      <w:r>
        <w:rPr>
          <w:rFonts w:ascii="Arial" w:hAnsi="Arial" w:cs="Arial"/>
          <w:sz w:val="28"/>
          <w:szCs w:val="28"/>
        </w:rPr>
        <w:t>A</w:t>
      </w:r>
      <w:r w:rsidR="002E2971" w:rsidRPr="00F805EE">
        <w:rPr>
          <w:rFonts w:ascii="Arial" w:hAnsi="Arial" w:cs="Arial"/>
          <w:sz w:val="28"/>
          <w:szCs w:val="28"/>
        </w:rPr>
        <w:t xml:space="preserve">. Fernando </w:t>
      </w:r>
      <w:r w:rsidRPr="00F805EE">
        <w:rPr>
          <w:rFonts w:ascii="Arial" w:hAnsi="Arial" w:cs="Arial"/>
          <w:sz w:val="28"/>
          <w:szCs w:val="28"/>
        </w:rPr>
        <w:t>(J.A)</w:t>
      </w:r>
      <w:r>
        <w:rPr>
          <w:rFonts w:ascii="Arial" w:hAnsi="Arial" w:cs="Arial"/>
          <w:sz w:val="28"/>
          <w:szCs w:val="28"/>
        </w:rPr>
        <w:t xml:space="preserve"> J. Msoffe </w:t>
      </w:r>
      <w:r w:rsidRPr="00F805EE">
        <w:rPr>
          <w:rFonts w:ascii="Arial" w:hAnsi="Arial" w:cs="Arial"/>
          <w:sz w:val="28"/>
          <w:szCs w:val="28"/>
        </w:rPr>
        <w:t>(J.A)</w:t>
      </w:r>
      <w:r w:rsidR="00D645FF" w:rsidRPr="00F805EE">
        <w:rPr>
          <w:rFonts w:ascii="Arial" w:hAnsi="Arial" w:cs="Arial"/>
          <w:sz w:val="28"/>
          <w:szCs w:val="28"/>
        </w:rPr>
        <w:t>, F. Robinson</w:t>
      </w:r>
      <w:r>
        <w:rPr>
          <w:rFonts w:ascii="Arial" w:hAnsi="Arial" w:cs="Arial"/>
          <w:sz w:val="28"/>
          <w:szCs w:val="28"/>
        </w:rPr>
        <w:t xml:space="preserve"> </w:t>
      </w:r>
      <w:r w:rsidRPr="00F805EE">
        <w:rPr>
          <w:rFonts w:ascii="Arial" w:hAnsi="Arial" w:cs="Arial"/>
          <w:sz w:val="28"/>
          <w:szCs w:val="28"/>
        </w:rPr>
        <w:t>(J.A)</w:t>
      </w:r>
      <w:r w:rsidR="002E2971" w:rsidRPr="00F805EE">
        <w:rPr>
          <w:rFonts w:ascii="Arial" w:hAnsi="Arial" w:cs="Arial"/>
          <w:sz w:val="28"/>
          <w:szCs w:val="28"/>
        </w:rPr>
        <w:t>]</w:t>
      </w:r>
    </w:p>
    <w:p w:rsidR="002E2971" w:rsidRPr="00F805EE" w:rsidRDefault="002E2971" w:rsidP="002E2971">
      <w:pPr>
        <w:spacing w:before="240"/>
        <w:jc w:val="center"/>
        <w:rPr>
          <w:rFonts w:ascii="Arial" w:hAnsi="Arial" w:cs="Arial"/>
          <w:b/>
          <w:sz w:val="28"/>
          <w:szCs w:val="28"/>
        </w:rPr>
      </w:pPr>
      <w:r w:rsidRPr="00F805EE">
        <w:rPr>
          <w:rFonts w:ascii="Arial" w:hAnsi="Arial" w:cs="Arial"/>
          <w:b/>
          <w:sz w:val="28"/>
          <w:szCs w:val="28"/>
        </w:rPr>
        <w:t xml:space="preserve">Civil </w:t>
      </w:r>
      <w:r w:rsidR="00D645FF" w:rsidRPr="00F805EE">
        <w:rPr>
          <w:rFonts w:ascii="Arial" w:hAnsi="Arial" w:cs="Arial"/>
          <w:b/>
          <w:sz w:val="28"/>
          <w:szCs w:val="28"/>
        </w:rPr>
        <w:t>Appeal SCA CP1</w:t>
      </w:r>
      <w:r w:rsidRPr="00F805EE">
        <w:rPr>
          <w:rFonts w:ascii="Arial" w:hAnsi="Arial" w:cs="Arial"/>
          <w:b/>
          <w:sz w:val="28"/>
          <w:szCs w:val="28"/>
        </w:rPr>
        <w:t>/201</w:t>
      </w:r>
      <w:r w:rsidR="00D645FF" w:rsidRPr="00F805EE">
        <w:rPr>
          <w:rFonts w:ascii="Arial" w:hAnsi="Arial" w:cs="Arial"/>
          <w:b/>
          <w:sz w:val="28"/>
          <w:szCs w:val="28"/>
        </w:rPr>
        <w:t>6</w:t>
      </w:r>
    </w:p>
    <w:p w:rsidR="002E2971" w:rsidRPr="00F805EE" w:rsidRDefault="002E2971" w:rsidP="002E2971">
      <w:pPr>
        <w:spacing w:before="120"/>
        <w:jc w:val="center"/>
        <w:rPr>
          <w:rFonts w:ascii="Arial" w:hAnsi="Arial" w:cs="Arial"/>
          <w:b/>
          <w:sz w:val="24"/>
          <w:szCs w:val="24"/>
        </w:rPr>
      </w:pPr>
      <w:r w:rsidRPr="00F805EE">
        <w:rPr>
          <w:rFonts w:ascii="Arial" w:hAnsi="Arial" w:cs="Arial"/>
          <w:b/>
          <w:sz w:val="24"/>
          <w:szCs w:val="24"/>
        </w:rPr>
        <w:t xml:space="preserve">(Appeal from </w:t>
      </w:r>
      <w:r w:rsidR="0034017F">
        <w:rPr>
          <w:rFonts w:ascii="Arial" w:hAnsi="Arial" w:cs="Arial"/>
          <w:b/>
          <w:sz w:val="24"/>
          <w:szCs w:val="24"/>
        </w:rPr>
        <w:t>Constitutional Court</w:t>
      </w:r>
      <w:r w:rsidRPr="00F805EE">
        <w:rPr>
          <w:rFonts w:ascii="Arial" w:hAnsi="Arial" w:cs="Arial"/>
          <w:b/>
          <w:sz w:val="24"/>
          <w:szCs w:val="24"/>
        </w:rPr>
        <w:t xml:space="preserve"> Decisions of </w:t>
      </w:r>
      <w:r w:rsidR="00D645FF" w:rsidRPr="00F805EE">
        <w:rPr>
          <w:rFonts w:ascii="Arial" w:hAnsi="Arial" w:cs="Arial"/>
          <w:b/>
          <w:sz w:val="24"/>
          <w:szCs w:val="24"/>
        </w:rPr>
        <w:t>CP1</w:t>
      </w:r>
      <w:r w:rsidRPr="00F805EE">
        <w:rPr>
          <w:rFonts w:ascii="Arial" w:hAnsi="Arial" w:cs="Arial"/>
          <w:b/>
          <w:sz w:val="24"/>
          <w:szCs w:val="24"/>
        </w:rPr>
        <w:t>/20</w:t>
      </w:r>
      <w:r w:rsidR="00D645FF" w:rsidRPr="00F805EE">
        <w:rPr>
          <w:rFonts w:ascii="Arial" w:hAnsi="Arial" w:cs="Arial"/>
          <w:b/>
          <w:sz w:val="24"/>
          <w:szCs w:val="24"/>
        </w:rPr>
        <w:t>16</w:t>
      </w:r>
      <w:r w:rsidRPr="00F805EE">
        <w:rPr>
          <w:rFonts w:ascii="Arial" w:hAnsi="Arial" w:cs="Arial"/>
          <w:b/>
          <w:sz w:val="24"/>
          <w:szCs w:val="24"/>
        </w:rPr>
        <w:t xml:space="preserve">) </w:t>
      </w:r>
    </w:p>
    <w:p w:rsidR="002E2971" w:rsidRPr="00F805EE" w:rsidRDefault="002E2971" w:rsidP="002E2971">
      <w:pPr>
        <w:pBdr>
          <w:bottom w:val="single" w:sz="4" w:space="5" w:color="auto"/>
        </w:pBdr>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1203"/>
        <w:gridCol w:w="4342"/>
      </w:tblGrid>
      <w:tr w:rsidR="002E2971" w:rsidRPr="00F805EE" w:rsidTr="0029529D">
        <w:tc>
          <w:tcPr>
            <w:tcW w:w="3311" w:type="dxa"/>
            <w:tcBorders>
              <w:top w:val="nil"/>
              <w:left w:val="nil"/>
              <w:bottom w:val="nil"/>
              <w:right w:val="nil"/>
            </w:tcBorders>
          </w:tcPr>
          <w:p w:rsidR="002E2971" w:rsidRPr="00F805EE" w:rsidRDefault="00C16C6B" w:rsidP="00593C01">
            <w:pPr>
              <w:spacing w:before="120" w:after="120"/>
              <w:rPr>
                <w:rFonts w:ascii="Arial" w:hAnsi="Arial" w:cs="Arial"/>
                <w:b/>
                <w:sz w:val="24"/>
                <w:szCs w:val="24"/>
              </w:rPr>
            </w:pPr>
            <w:r w:rsidRPr="00F805EE">
              <w:rPr>
                <w:rFonts w:ascii="Arial" w:hAnsi="Arial" w:cs="Arial"/>
                <w:b/>
                <w:sz w:val="24"/>
                <w:szCs w:val="24"/>
              </w:rPr>
              <w:t xml:space="preserve">WAVEL </w:t>
            </w:r>
            <w:r w:rsidRPr="00F805EE">
              <w:rPr>
                <w:rFonts w:ascii="Arial" w:eastAsia="Times New Roman" w:hAnsi="Arial" w:cs="Arial"/>
                <w:b/>
                <w:sz w:val="24"/>
                <w:szCs w:val="24"/>
              </w:rPr>
              <w:t>JOHN CHARLES R</w:t>
            </w:r>
            <w:r w:rsidRPr="00F805EE">
              <w:rPr>
                <w:rFonts w:ascii="Arial" w:hAnsi="Arial" w:cs="Arial"/>
                <w:b/>
                <w:sz w:val="24"/>
                <w:szCs w:val="24"/>
              </w:rPr>
              <w:t>AMK</w:t>
            </w:r>
            <w:r w:rsidR="00080AA7" w:rsidRPr="00F805EE">
              <w:rPr>
                <w:rFonts w:ascii="Arial" w:hAnsi="Arial" w:cs="Arial"/>
                <w:b/>
                <w:sz w:val="24"/>
                <w:szCs w:val="24"/>
              </w:rPr>
              <w:t>A</w:t>
            </w:r>
            <w:r w:rsidRPr="00F805EE">
              <w:rPr>
                <w:rFonts w:ascii="Arial" w:hAnsi="Arial" w:cs="Arial"/>
                <w:b/>
                <w:sz w:val="24"/>
                <w:szCs w:val="24"/>
              </w:rPr>
              <w:t>LAW</w:t>
            </w:r>
            <w:r w:rsidR="0034017F">
              <w:rPr>
                <w:rFonts w:ascii="Arial" w:hAnsi="Arial" w:cs="Arial"/>
                <w:b/>
                <w:sz w:val="24"/>
                <w:szCs w:val="24"/>
              </w:rPr>
              <w:t>A</w:t>
            </w:r>
            <w:r w:rsidRPr="00F805EE">
              <w:rPr>
                <w:rFonts w:ascii="Arial" w:hAnsi="Arial" w:cs="Arial"/>
                <w:b/>
                <w:sz w:val="24"/>
                <w:szCs w:val="24"/>
              </w:rPr>
              <w:t>N</w:t>
            </w:r>
            <w:r w:rsidR="002E2971" w:rsidRPr="00F805EE">
              <w:rPr>
                <w:rFonts w:ascii="Arial" w:hAnsi="Arial" w:cs="Arial"/>
                <w:b/>
                <w:sz w:val="24"/>
                <w:szCs w:val="24"/>
              </w:rPr>
              <w:t xml:space="preserve">  </w:t>
            </w:r>
          </w:p>
          <w:p w:rsidR="002E2971" w:rsidRPr="00F805EE" w:rsidRDefault="002E2971" w:rsidP="00593C01">
            <w:pPr>
              <w:spacing w:before="120" w:after="120"/>
              <w:rPr>
                <w:rFonts w:ascii="Arial" w:hAnsi="Arial" w:cs="Arial"/>
                <w:b/>
                <w:sz w:val="24"/>
                <w:szCs w:val="24"/>
              </w:rPr>
            </w:pPr>
          </w:p>
        </w:tc>
        <w:tc>
          <w:tcPr>
            <w:tcW w:w="1203" w:type="dxa"/>
            <w:tcBorders>
              <w:top w:val="nil"/>
              <w:left w:val="nil"/>
              <w:bottom w:val="nil"/>
              <w:right w:val="nil"/>
            </w:tcBorders>
          </w:tcPr>
          <w:p w:rsidR="002E2971" w:rsidRPr="00F805EE" w:rsidRDefault="002E2971" w:rsidP="00593C01">
            <w:pPr>
              <w:spacing w:before="120" w:after="120"/>
              <w:rPr>
                <w:rFonts w:ascii="Arial" w:hAnsi="Arial" w:cs="Arial"/>
                <w:b/>
                <w:sz w:val="24"/>
                <w:szCs w:val="24"/>
              </w:rPr>
            </w:pPr>
          </w:p>
        </w:tc>
        <w:tc>
          <w:tcPr>
            <w:tcW w:w="4342" w:type="dxa"/>
            <w:tcBorders>
              <w:top w:val="nil"/>
              <w:left w:val="nil"/>
              <w:bottom w:val="nil"/>
              <w:right w:val="nil"/>
            </w:tcBorders>
          </w:tcPr>
          <w:p w:rsidR="002E2971" w:rsidRPr="00F805EE" w:rsidRDefault="002E2971" w:rsidP="00593C01">
            <w:pPr>
              <w:spacing w:before="120" w:after="120"/>
              <w:ind w:left="2691"/>
              <w:rPr>
                <w:rFonts w:ascii="Arial" w:hAnsi="Arial" w:cs="Arial"/>
                <w:b/>
                <w:sz w:val="24"/>
                <w:szCs w:val="24"/>
              </w:rPr>
            </w:pPr>
          </w:p>
          <w:p w:rsidR="00C16C6B" w:rsidRPr="00F805EE" w:rsidRDefault="00C16C6B" w:rsidP="00593C01">
            <w:pPr>
              <w:spacing w:before="120" w:after="120"/>
              <w:ind w:left="2691"/>
              <w:rPr>
                <w:rFonts w:ascii="Arial" w:hAnsi="Arial" w:cs="Arial"/>
                <w:b/>
                <w:sz w:val="24"/>
                <w:szCs w:val="24"/>
              </w:rPr>
            </w:pPr>
          </w:p>
          <w:p w:rsidR="002E2971" w:rsidRPr="00F805EE" w:rsidRDefault="002E2971" w:rsidP="00593C01">
            <w:pPr>
              <w:spacing w:before="120" w:after="120"/>
              <w:ind w:left="2329"/>
              <w:rPr>
                <w:rFonts w:ascii="Arial" w:hAnsi="Arial" w:cs="Arial"/>
                <w:b/>
                <w:sz w:val="24"/>
                <w:szCs w:val="24"/>
              </w:rPr>
            </w:pPr>
            <w:r w:rsidRPr="00F805EE">
              <w:rPr>
                <w:rFonts w:ascii="Arial" w:hAnsi="Arial" w:cs="Arial"/>
                <w:b/>
                <w:sz w:val="24"/>
                <w:szCs w:val="24"/>
              </w:rPr>
              <w:t>APPELLANT</w:t>
            </w:r>
          </w:p>
          <w:p w:rsidR="002E2971" w:rsidRPr="00F805EE" w:rsidRDefault="002E2971" w:rsidP="00593C01">
            <w:pPr>
              <w:spacing w:before="120" w:after="120"/>
              <w:rPr>
                <w:rFonts w:ascii="Arial" w:hAnsi="Arial" w:cs="Arial"/>
                <w:b/>
                <w:sz w:val="24"/>
                <w:szCs w:val="24"/>
              </w:rPr>
            </w:pPr>
          </w:p>
        </w:tc>
      </w:tr>
      <w:tr w:rsidR="002E2971" w:rsidRPr="00F805EE" w:rsidTr="0029529D">
        <w:tc>
          <w:tcPr>
            <w:tcW w:w="3311" w:type="dxa"/>
            <w:tcBorders>
              <w:top w:val="nil"/>
              <w:left w:val="nil"/>
              <w:bottom w:val="nil"/>
              <w:right w:val="nil"/>
            </w:tcBorders>
          </w:tcPr>
          <w:p w:rsidR="002E2971" w:rsidRPr="00F805EE" w:rsidRDefault="002E2971" w:rsidP="00593C01">
            <w:pPr>
              <w:spacing w:before="120"/>
              <w:rPr>
                <w:rFonts w:ascii="Arial" w:hAnsi="Arial" w:cs="Arial"/>
                <w:b/>
                <w:sz w:val="24"/>
                <w:szCs w:val="24"/>
              </w:rPr>
            </w:pPr>
          </w:p>
          <w:p w:rsidR="002E2971" w:rsidRPr="00F805EE" w:rsidRDefault="00C16C6B" w:rsidP="00C16C6B">
            <w:pPr>
              <w:spacing w:before="120"/>
              <w:rPr>
                <w:rFonts w:ascii="Arial" w:hAnsi="Arial" w:cs="Arial"/>
                <w:b/>
                <w:sz w:val="24"/>
                <w:szCs w:val="24"/>
              </w:rPr>
            </w:pPr>
            <w:r w:rsidRPr="00F805EE">
              <w:rPr>
                <w:rFonts w:ascii="Arial" w:hAnsi="Arial" w:cs="Arial"/>
                <w:b/>
                <w:sz w:val="24"/>
                <w:szCs w:val="24"/>
              </w:rPr>
              <w:t>ELECTORAL COMMISSIONER</w:t>
            </w:r>
          </w:p>
          <w:p w:rsidR="00C16C6B" w:rsidRPr="00F805EE" w:rsidRDefault="00C16C6B" w:rsidP="00C16C6B">
            <w:pPr>
              <w:spacing w:before="120"/>
              <w:rPr>
                <w:rFonts w:ascii="Arial" w:hAnsi="Arial" w:cs="Arial"/>
                <w:b/>
                <w:sz w:val="24"/>
                <w:szCs w:val="24"/>
              </w:rPr>
            </w:pPr>
            <w:r w:rsidRPr="00F805EE">
              <w:rPr>
                <w:rFonts w:ascii="Arial" w:hAnsi="Arial" w:cs="Arial"/>
                <w:b/>
                <w:sz w:val="24"/>
                <w:szCs w:val="24"/>
              </w:rPr>
              <w:t>JAMES ALIX MICHEL</w:t>
            </w:r>
          </w:p>
          <w:p w:rsidR="00C16C6B" w:rsidRPr="00F805EE" w:rsidRDefault="00C16C6B" w:rsidP="0029529D">
            <w:pPr>
              <w:spacing w:before="120"/>
              <w:rPr>
                <w:rFonts w:ascii="Arial" w:hAnsi="Arial" w:cs="Arial"/>
                <w:b/>
                <w:sz w:val="24"/>
                <w:szCs w:val="24"/>
              </w:rPr>
            </w:pPr>
            <w:r w:rsidRPr="00F805EE">
              <w:rPr>
                <w:rFonts w:ascii="Arial" w:hAnsi="Arial" w:cs="Arial"/>
                <w:b/>
                <w:sz w:val="24"/>
                <w:szCs w:val="24"/>
              </w:rPr>
              <w:t>ATTORNEY-GENERAL</w:t>
            </w:r>
            <w:r w:rsidR="0029529D" w:rsidRPr="00F805EE">
              <w:rPr>
                <w:rFonts w:ascii="Arial" w:hAnsi="Arial" w:cs="Arial"/>
                <w:b/>
                <w:sz w:val="24"/>
                <w:szCs w:val="24"/>
              </w:rPr>
              <w:t xml:space="preserve"> </w:t>
            </w:r>
            <w:r w:rsidR="0029529D">
              <w:rPr>
                <w:rFonts w:ascii="Arial" w:hAnsi="Arial" w:cs="Arial"/>
                <w:b/>
                <w:sz w:val="24"/>
                <w:szCs w:val="24"/>
              </w:rPr>
              <w:t xml:space="preserve"> </w:t>
            </w:r>
          </w:p>
        </w:tc>
        <w:tc>
          <w:tcPr>
            <w:tcW w:w="1203" w:type="dxa"/>
            <w:tcBorders>
              <w:top w:val="nil"/>
              <w:left w:val="nil"/>
              <w:bottom w:val="nil"/>
              <w:right w:val="nil"/>
            </w:tcBorders>
          </w:tcPr>
          <w:p w:rsidR="002E2971" w:rsidRPr="00F805EE" w:rsidRDefault="002E2971" w:rsidP="00593C01">
            <w:pPr>
              <w:spacing w:before="120"/>
              <w:jc w:val="center"/>
              <w:rPr>
                <w:rFonts w:ascii="Arial" w:hAnsi="Arial" w:cs="Arial"/>
                <w:b/>
                <w:sz w:val="24"/>
                <w:szCs w:val="24"/>
              </w:rPr>
            </w:pPr>
            <w:r w:rsidRPr="00F805EE">
              <w:rPr>
                <w:rFonts w:ascii="Arial" w:hAnsi="Arial" w:cs="Arial"/>
                <w:b/>
                <w:sz w:val="24"/>
                <w:szCs w:val="24"/>
              </w:rPr>
              <w:t>VERSUS</w:t>
            </w:r>
          </w:p>
        </w:tc>
        <w:tc>
          <w:tcPr>
            <w:tcW w:w="4342" w:type="dxa"/>
            <w:tcBorders>
              <w:top w:val="nil"/>
              <w:left w:val="nil"/>
              <w:bottom w:val="nil"/>
              <w:right w:val="nil"/>
            </w:tcBorders>
          </w:tcPr>
          <w:p w:rsidR="0029529D" w:rsidRDefault="0029529D" w:rsidP="00593C01">
            <w:pPr>
              <w:rPr>
                <w:rFonts w:ascii="Arial" w:hAnsi="Arial" w:cs="Arial"/>
                <w:b/>
                <w:sz w:val="24"/>
                <w:szCs w:val="24"/>
              </w:rPr>
            </w:pPr>
          </w:p>
          <w:p w:rsidR="0029529D" w:rsidRPr="0029529D" w:rsidRDefault="0029529D" w:rsidP="0029529D">
            <w:pPr>
              <w:rPr>
                <w:rFonts w:ascii="Arial" w:hAnsi="Arial" w:cs="Arial"/>
                <w:sz w:val="24"/>
                <w:szCs w:val="24"/>
              </w:rPr>
            </w:pPr>
          </w:p>
          <w:p w:rsidR="0029529D" w:rsidRPr="0029529D" w:rsidRDefault="0029529D" w:rsidP="0029529D">
            <w:pPr>
              <w:rPr>
                <w:rFonts w:ascii="Arial" w:hAnsi="Arial" w:cs="Arial"/>
                <w:sz w:val="24"/>
                <w:szCs w:val="24"/>
              </w:rPr>
            </w:pPr>
          </w:p>
          <w:p w:rsidR="0029529D" w:rsidRDefault="0029529D" w:rsidP="0029529D">
            <w:pPr>
              <w:rPr>
                <w:rFonts w:ascii="Arial" w:hAnsi="Arial" w:cs="Arial"/>
                <w:sz w:val="24"/>
                <w:szCs w:val="24"/>
              </w:rPr>
            </w:pPr>
          </w:p>
          <w:p w:rsidR="002E2971" w:rsidRPr="0029529D" w:rsidRDefault="0029529D" w:rsidP="0029529D">
            <w:pPr>
              <w:tabs>
                <w:tab w:val="left" w:pos="720"/>
                <w:tab w:val="center" w:pos="2082"/>
              </w:tabs>
              <w:ind w:left="1762"/>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RESPONDENTS</w:t>
            </w:r>
          </w:p>
        </w:tc>
      </w:tr>
    </w:tbl>
    <w:p w:rsidR="002E2971" w:rsidRPr="00F805EE" w:rsidRDefault="002E2971" w:rsidP="002E2971">
      <w:pPr>
        <w:pBdr>
          <w:bottom w:val="single" w:sz="4" w:space="1" w:color="auto"/>
        </w:pBdr>
        <w:jc w:val="center"/>
        <w:rPr>
          <w:rFonts w:ascii="Arial" w:hAnsi="Arial" w:cs="Arial"/>
          <w:b/>
          <w:sz w:val="12"/>
          <w:szCs w:val="12"/>
        </w:rPr>
      </w:pPr>
    </w:p>
    <w:p w:rsidR="002E2971" w:rsidRPr="00F805EE" w:rsidRDefault="002E2971" w:rsidP="002E2971">
      <w:pPr>
        <w:spacing w:before="240" w:after="120"/>
        <w:rPr>
          <w:rFonts w:ascii="Arial" w:hAnsi="Arial" w:cs="Arial"/>
          <w:b/>
          <w:sz w:val="24"/>
          <w:szCs w:val="24"/>
        </w:rPr>
      </w:pPr>
      <w:r w:rsidRPr="00F805EE">
        <w:rPr>
          <w:rFonts w:ascii="Arial" w:hAnsi="Arial" w:cs="Arial"/>
          <w:b/>
          <w:sz w:val="24"/>
          <w:szCs w:val="24"/>
        </w:rPr>
        <w:t>Heard:</w:t>
      </w:r>
      <w:r w:rsidRPr="00F805EE">
        <w:rPr>
          <w:rFonts w:ascii="Arial" w:hAnsi="Arial" w:cs="Arial"/>
          <w:b/>
          <w:sz w:val="24"/>
          <w:szCs w:val="24"/>
        </w:rPr>
        <w:tab/>
      </w:r>
      <w:r w:rsidR="00C16C6B" w:rsidRPr="00F805EE">
        <w:rPr>
          <w:rFonts w:ascii="Arial" w:hAnsi="Arial" w:cs="Arial"/>
          <w:b/>
          <w:sz w:val="24"/>
          <w:szCs w:val="24"/>
        </w:rPr>
        <w:t>2</w:t>
      </w:r>
      <w:r w:rsidRPr="00F805EE">
        <w:rPr>
          <w:rFonts w:ascii="Arial" w:hAnsi="Arial" w:cs="Arial"/>
          <w:b/>
          <w:sz w:val="24"/>
          <w:szCs w:val="24"/>
        </w:rPr>
        <w:t xml:space="preserve"> August 2016</w:t>
      </w:r>
      <w:r w:rsidR="00240118" w:rsidRPr="00F805EE">
        <w:rPr>
          <w:rFonts w:ascii="Arial" w:hAnsi="Arial" w:cs="Arial"/>
          <w:b/>
          <w:sz w:val="24"/>
          <w:szCs w:val="24"/>
        </w:rPr>
        <w:fldChar w:fldCharType="begin"/>
      </w:r>
      <w:r w:rsidRPr="00F805EE">
        <w:rPr>
          <w:rFonts w:ascii="Arial" w:hAnsi="Arial" w:cs="Arial"/>
          <w:b/>
          <w:sz w:val="24"/>
          <w:szCs w:val="24"/>
        </w:rPr>
        <w:instrText xml:space="preserve">  </w:instrText>
      </w:r>
      <w:r w:rsidR="00240118" w:rsidRPr="00F805EE">
        <w:rPr>
          <w:rFonts w:ascii="Arial" w:hAnsi="Arial" w:cs="Arial"/>
          <w:b/>
          <w:sz w:val="24"/>
          <w:szCs w:val="24"/>
        </w:rPr>
        <w:fldChar w:fldCharType="end"/>
      </w:r>
    </w:p>
    <w:p w:rsidR="002E2971" w:rsidRPr="00F805EE" w:rsidRDefault="002E2971" w:rsidP="002E2971">
      <w:pPr>
        <w:rPr>
          <w:rFonts w:ascii="Arial" w:hAnsi="Arial" w:cs="Arial"/>
          <w:b/>
          <w:sz w:val="24"/>
          <w:szCs w:val="24"/>
        </w:rPr>
      </w:pPr>
      <w:r w:rsidRPr="00F805EE">
        <w:rPr>
          <w:rFonts w:ascii="Arial" w:hAnsi="Arial" w:cs="Arial"/>
          <w:b/>
          <w:sz w:val="24"/>
          <w:szCs w:val="24"/>
        </w:rPr>
        <w:t>Counsel:</w:t>
      </w:r>
      <w:r w:rsidRPr="00F805EE">
        <w:rPr>
          <w:rFonts w:ascii="Arial" w:hAnsi="Arial" w:cs="Arial"/>
          <w:b/>
          <w:sz w:val="24"/>
          <w:szCs w:val="24"/>
        </w:rPr>
        <w:tab/>
        <w:t xml:space="preserve">Mr. </w:t>
      </w:r>
      <w:r w:rsidR="00C16C6B" w:rsidRPr="00F805EE">
        <w:rPr>
          <w:rFonts w:ascii="Arial" w:hAnsi="Arial" w:cs="Arial"/>
          <w:b/>
          <w:sz w:val="24"/>
          <w:szCs w:val="24"/>
        </w:rPr>
        <w:t xml:space="preserve">B. Georges </w:t>
      </w:r>
      <w:r w:rsidRPr="00F805EE">
        <w:rPr>
          <w:rFonts w:ascii="Arial" w:hAnsi="Arial" w:cs="Arial"/>
          <w:b/>
          <w:sz w:val="24"/>
          <w:szCs w:val="24"/>
        </w:rPr>
        <w:t>for Appellant</w:t>
      </w:r>
      <w:r w:rsidR="00240118" w:rsidRPr="00F805EE">
        <w:rPr>
          <w:rFonts w:ascii="Arial" w:hAnsi="Arial" w:cs="Arial"/>
          <w:b/>
          <w:sz w:val="24"/>
          <w:szCs w:val="24"/>
        </w:rPr>
        <w:fldChar w:fldCharType="begin"/>
      </w:r>
      <w:r w:rsidRPr="00F805EE">
        <w:rPr>
          <w:rFonts w:ascii="Arial" w:hAnsi="Arial" w:cs="Arial"/>
          <w:b/>
          <w:sz w:val="24"/>
          <w:szCs w:val="24"/>
        </w:rPr>
        <w:instrText xml:space="preserve"> ASK  "Enter Appellant Lawyer full name"  \* MERGEFORMAT </w:instrText>
      </w:r>
      <w:r w:rsidR="00240118" w:rsidRPr="00F805EE">
        <w:rPr>
          <w:rFonts w:ascii="Arial" w:hAnsi="Arial" w:cs="Arial"/>
          <w:b/>
          <w:sz w:val="24"/>
          <w:szCs w:val="24"/>
        </w:rPr>
        <w:fldChar w:fldCharType="end"/>
      </w:r>
      <w:r w:rsidR="00240118" w:rsidRPr="00F805EE">
        <w:rPr>
          <w:rFonts w:ascii="Arial" w:hAnsi="Arial" w:cs="Arial"/>
          <w:b/>
          <w:sz w:val="24"/>
          <w:szCs w:val="24"/>
        </w:rPr>
        <w:fldChar w:fldCharType="begin"/>
      </w:r>
      <w:r w:rsidRPr="00F805EE">
        <w:rPr>
          <w:rFonts w:ascii="Arial" w:hAnsi="Arial" w:cs="Arial"/>
          <w:b/>
          <w:sz w:val="24"/>
          <w:szCs w:val="24"/>
        </w:rPr>
        <w:instrText xml:space="preserve">  </w:instrText>
      </w:r>
      <w:r w:rsidR="00240118" w:rsidRPr="00F805EE">
        <w:rPr>
          <w:rFonts w:ascii="Arial" w:hAnsi="Arial" w:cs="Arial"/>
          <w:b/>
          <w:sz w:val="24"/>
          <w:szCs w:val="24"/>
        </w:rPr>
        <w:fldChar w:fldCharType="end"/>
      </w:r>
      <w:r w:rsidRPr="00F805EE">
        <w:rPr>
          <w:rFonts w:ascii="Arial" w:hAnsi="Arial" w:cs="Arial"/>
          <w:b/>
          <w:sz w:val="24"/>
          <w:szCs w:val="24"/>
        </w:rPr>
        <w:t xml:space="preserve"> </w:t>
      </w:r>
    </w:p>
    <w:p w:rsidR="00C16C6B" w:rsidRPr="00F805EE" w:rsidRDefault="00C16C6B" w:rsidP="002E2971">
      <w:pPr>
        <w:rPr>
          <w:rFonts w:ascii="Arial" w:hAnsi="Arial" w:cs="Arial"/>
          <w:b/>
          <w:sz w:val="24"/>
          <w:szCs w:val="24"/>
        </w:rPr>
      </w:pPr>
      <w:r w:rsidRPr="00F805EE">
        <w:rPr>
          <w:rFonts w:ascii="Arial" w:hAnsi="Arial" w:cs="Arial"/>
          <w:b/>
          <w:sz w:val="24"/>
          <w:szCs w:val="24"/>
        </w:rPr>
        <w:tab/>
      </w:r>
      <w:r w:rsidRPr="00F805EE">
        <w:rPr>
          <w:rFonts w:ascii="Arial" w:hAnsi="Arial" w:cs="Arial"/>
          <w:b/>
          <w:sz w:val="24"/>
          <w:szCs w:val="24"/>
        </w:rPr>
        <w:tab/>
        <w:t>Mr</w:t>
      </w:r>
      <w:r w:rsidR="00A04E79">
        <w:rPr>
          <w:rFonts w:ascii="Arial" w:hAnsi="Arial" w:cs="Arial"/>
          <w:b/>
          <w:sz w:val="24"/>
          <w:szCs w:val="24"/>
        </w:rPr>
        <w:t>s S</w:t>
      </w:r>
      <w:r w:rsidRPr="00F805EE">
        <w:rPr>
          <w:rFonts w:ascii="Arial" w:hAnsi="Arial" w:cs="Arial"/>
          <w:b/>
          <w:sz w:val="24"/>
          <w:szCs w:val="24"/>
        </w:rPr>
        <w:t>. Aglae for Respondent no. 1</w:t>
      </w:r>
    </w:p>
    <w:p w:rsidR="00C16C6B" w:rsidRPr="00F805EE" w:rsidRDefault="00C16C6B" w:rsidP="00C16C6B">
      <w:pPr>
        <w:ind w:left="720" w:firstLine="720"/>
        <w:rPr>
          <w:rFonts w:ascii="Arial" w:hAnsi="Arial" w:cs="Arial"/>
          <w:b/>
          <w:sz w:val="24"/>
          <w:szCs w:val="24"/>
        </w:rPr>
      </w:pPr>
      <w:r w:rsidRPr="00F805EE">
        <w:rPr>
          <w:rFonts w:ascii="Arial" w:hAnsi="Arial" w:cs="Arial"/>
          <w:b/>
          <w:sz w:val="24"/>
          <w:szCs w:val="24"/>
        </w:rPr>
        <w:t xml:space="preserve">Mr. </w:t>
      </w:r>
      <w:r w:rsidR="00A04E79">
        <w:rPr>
          <w:rFonts w:ascii="Arial" w:hAnsi="Arial" w:cs="Arial"/>
          <w:b/>
          <w:sz w:val="24"/>
          <w:szCs w:val="24"/>
        </w:rPr>
        <w:t xml:space="preserve">B. </w:t>
      </w:r>
      <w:r w:rsidR="00675286" w:rsidRPr="00F805EE">
        <w:rPr>
          <w:rFonts w:ascii="Arial" w:hAnsi="Arial" w:cs="Arial"/>
          <w:b/>
          <w:sz w:val="24"/>
          <w:szCs w:val="24"/>
        </w:rPr>
        <w:t>H</w:t>
      </w:r>
      <w:r w:rsidRPr="00F805EE">
        <w:rPr>
          <w:rFonts w:ascii="Arial" w:hAnsi="Arial" w:cs="Arial"/>
          <w:b/>
          <w:sz w:val="24"/>
          <w:szCs w:val="24"/>
        </w:rPr>
        <w:t>oareau for Respondent no. 2</w:t>
      </w:r>
    </w:p>
    <w:p w:rsidR="00C16C6B" w:rsidRPr="00F805EE" w:rsidRDefault="00C16C6B" w:rsidP="00C16C6B">
      <w:pPr>
        <w:ind w:left="720" w:firstLine="720"/>
        <w:rPr>
          <w:rFonts w:ascii="Arial" w:hAnsi="Arial" w:cs="Arial"/>
          <w:b/>
          <w:sz w:val="24"/>
          <w:szCs w:val="24"/>
        </w:rPr>
      </w:pPr>
      <w:r w:rsidRPr="00F805EE">
        <w:rPr>
          <w:rFonts w:ascii="Arial" w:hAnsi="Arial" w:cs="Arial"/>
          <w:b/>
          <w:sz w:val="24"/>
          <w:szCs w:val="24"/>
        </w:rPr>
        <w:t xml:space="preserve">Mr. </w:t>
      </w:r>
      <w:r w:rsidR="00A04E79">
        <w:rPr>
          <w:rFonts w:ascii="Arial" w:hAnsi="Arial" w:cs="Arial"/>
          <w:b/>
          <w:sz w:val="24"/>
          <w:szCs w:val="24"/>
        </w:rPr>
        <w:t xml:space="preserve">R. </w:t>
      </w:r>
      <w:r w:rsidRPr="00F805EE">
        <w:rPr>
          <w:rFonts w:ascii="Arial" w:hAnsi="Arial" w:cs="Arial"/>
          <w:b/>
          <w:sz w:val="24"/>
          <w:szCs w:val="24"/>
        </w:rPr>
        <w:t>Govinden for Respondent no 3</w:t>
      </w:r>
      <w:r w:rsidR="00B31405">
        <w:rPr>
          <w:rFonts w:ascii="Arial" w:hAnsi="Arial" w:cs="Arial"/>
          <w:b/>
          <w:sz w:val="24"/>
          <w:szCs w:val="24"/>
        </w:rPr>
        <w:t xml:space="preserve"> with </w:t>
      </w:r>
      <w:proofErr w:type="spellStart"/>
      <w:r w:rsidR="00B31405">
        <w:rPr>
          <w:rFonts w:ascii="Arial" w:hAnsi="Arial" w:cs="Arial"/>
          <w:b/>
          <w:sz w:val="24"/>
          <w:szCs w:val="24"/>
        </w:rPr>
        <w:t>Mr</w:t>
      </w:r>
      <w:proofErr w:type="spellEnd"/>
      <w:r w:rsidR="00B31405">
        <w:rPr>
          <w:rFonts w:ascii="Arial" w:hAnsi="Arial" w:cs="Arial"/>
          <w:b/>
          <w:sz w:val="24"/>
          <w:szCs w:val="24"/>
        </w:rPr>
        <w:t xml:space="preserve"> </w:t>
      </w:r>
      <w:proofErr w:type="spellStart"/>
      <w:r w:rsidR="00B31405">
        <w:rPr>
          <w:rFonts w:ascii="Arial" w:hAnsi="Arial" w:cs="Arial"/>
          <w:b/>
          <w:sz w:val="24"/>
          <w:szCs w:val="24"/>
        </w:rPr>
        <w:t>Anath</w:t>
      </w:r>
      <w:proofErr w:type="spellEnd"/>
      <w:r w:rsidR="002E2971" w:rsidRPr="00F805EE">
        <w:rPr>
          <w:rFonts w:ascii="Arial" w:hAnsi="Arial" w:cs="Arial"/>
          <w:b/>
          <w:sz w:val="24"/>
          <w:szCs w:val="24"/>
        </w:rPr>
        <w:tab/>
      </w:r>
      <w:r w:rsidR="002E2971" w:rsidRPr="00F805EE">
        <w:rPr>
          <w:rFonts w:ascii="Arial" w:hAnsi="Arial" w:cs="Arial"/>
          <w:b/>
          <w:sz w:val="24"/>
          <w:szCs w:val="24"/>
        </w:rPr>
        <w:tab/>
      </w:r>
    </w:p>
    <w:p w:rsidR="002E2971" w:rsidRPr="00F805EE" w:rsidRDefault="00240118" w:rsidP="00BF0E0C">
      <w:pPr>
        <w:rPr>
          <w:rFonts w:ascii="Arial" w:hAnsi="Arial" w:cs="Arial"/>
          <w:b/>
          <w:sz w:val="24"/>
          <w:szCs w:val="24"/>
        </w:rPr>
      </w:pPr>
      <w:r w:rsidRPr="00F805EE">
        <w:rPr>
          <w:rFonts w:ascii="Arial" w:hAnsi="Arial" w:cs="Arial"/>
          <w:b/>
          <w:sz w:val="24"/>
          <w:szCs w:val="24"/>
        </w:rPr>
        <w:fldChar w:fldCharType="begin"/>
      </w:r>
      <w:r w:rsidR="002E2971" w:rsidRPr="00F805EE">
        <w:rPr>
          <w:rFonts w:ascii="Arial" w:hAnsi="Arial" w:cs="Arial"/>
          <w:b/>
          <w:sz w:val="24"/>
          <w:szCs w:val="24"/>
        </w:rPr>
        <w:instrText xml:space="preserve"> ASK  "Enter Respondent Lawyer Full Name"  \* MERGEFORMAT </w:instrText>
      </w:r>
      <w:r w:rsidRPr="00F805EE">
        <w:rPr>
          <w:rFonts w:ascii="Arial" w:hAnsi="Arial" w:cs="Arial"/>
          <w:b/>
          <w:sz w:val="24"/>
          <w:szCs w:val="24"/>
        </w:rPr>
        <w:fldChar w:fldCharType="end"/>
      </w:r>
      <w:r w:rsidRPr="00F805EE">
        <w:rPr>
          <w:rFonts w:ascii="Arial" w:hAnsi="Arial" w:cs="Arial"/>
          <w:b/>
          <w:sz w:val="24"/>
          <w:szCs w:val="24"/>
        </w:rPr>
        <w:fldChar w:fldCharType="begin"/>
      </w:r>
      <w:r w:rsidR="002E2971" w:rsidRPr="00F805EE">
        <w:rPr>
          <w:rFonts w:ascii="Arial" w:hAnsi="Arial" w:cs="Arial"/>
          <w:b/>
          <w:sz w:val="24"/>
          <w:szCs w:val="24"/>
        </w:rPr>
        <w:instrText xml:space="preserve">  </w:instrText>
      </w:r>
      <w:r w:rsidRPr="00F805EE">
        <w:rPr>
          <w:rFonts w:ascii="Arial" w:hAnsi="Arial" w:cs="Arial"/>
          <w:b/>
          <w:sz w:val="24"/>
          <w:szCs w:val="24"/>
        </w:rPr>
        <w:fldChar w:fldCharType="end"/>
      </w:r>
      <w:r w:rsidR="002E2971" w:rsidRPr="00F805EE">
        <w:rPr>
          <w:rFonts w:ascii="Arial" w:hAnsi="Arial" w:cs="Arial"/>
          <w:b/>
          <w:sz w:val="24"/>
          <w:szCs w:val="24"/>
        </w:rPr>
        <w:t xml:space="preserve"> Delivered:</w:t>
      </w:r>
      <w:r w:rsidR="002E2971" w:rsidRPr="00F805EE">
        <w:rPr>
          <w:rFonts w:ascii="Arial" w:hAnsi="Arial" w:cs="Arial"/>
          <w:b/>
          <w:sz w:val="24"/>
          <w:szCs w:val="24"/>
        </w:rPr>
        <w:tab/>
      </w:r>
      <w:r w:rsidR="00EA5D1A" w:rsidRPr="00F805EE">
        <w:rPr>
          <w:rFonts w:ascii="Arial" w:hAnsi="Arial" w:cs="Arial"/>
          <w:b/>
          <w:sz w:val="24"/>
          <w:szCs w:val="24"/>
        </w:rPr>
        <w:t xml:space="preserve">12 </w:t>
      </w:r>
      <w:r w:rsidR="002E2971" w:rsidRPr="00F805EE">
        <w:rPr>
          <w:rFonts w:ascii="Arial" w:hAnsi="Arial" w:cs="Arial"/>
          <w:b/>
          <w:sz w:val="24"/>
          <w:szCs w:val="24"/>
        </w:rPr>
        <w:t>August 2016</w:t>
      </w:r>
    </w:p>
    <w:p w:rsidR="002E2971" w:rsidRDefault="002E2971" w:rsidP="002E2971">
      <w:pPr>
        <w:jc w:val="center"/>
        <w:rPr>
          <w:rFonts w:ascii="Arial" w:hAnsi="Arial" w:cs="Arial"/>
          <w:b/>
          <w:sz w:val="24"/>
          <w:szCs w:val="24"/>
          <w:highlight w:val="lightGray"/>
        </w:rPr>
      </w:pPr>
      <w:bookmarkStart w:id="0" w:name="Dropdown2"/>
    </w:p>
    <w:p w:rsidR="00BF0E0C" w:rsidRDefault="00BF0E0C" w:rsidP="002E2971">
      <w:pPr>
        <w:jc w:val="center"/>
        <w:rPr>
          <w:rFonts w:ascii="Arial" w:hAnsi="Arial" w:cs="Arial"/>
          <w:b/>
          <w:sz w:val="24"/>
          <w:szCs w:val="24"/>
          <w:highlight w:val="lightGray"/>
        </w:rPr>
      </w:pPr>
    </w:p>
    <w:p w:rsidR="008A1D0A" w:rsidRPr="00F805EE" w:rsidRDefault="008A1D0A" w:rsidP="002E2971">
      <w:pPr>
        <w:jc w:val="center"/>
        <w:rPr>
          <w:rFonts w:ascii="Arial" w:hAnsi="Arial" w:cs="Arial"/>
          <w:b/>
          <w:sz w:val="24"/>
          <w:szCs w:val="24"/>
          <w:highlight w:val="lightGray"/>
        </w:rPr>
      </w:pPr>
    </w:p>
    <w:bookmarkEnd w:id="0"/>
    <w:p w:rsidR="002E2971" w:rsidRPr="00F805EE" w:rsidRDefault="002E2971" w:rsidP="002E2971">
      <w:pPr>
        <w:jc w:val="center"/>
        <w:rPr>
          <w:rFonts w:ascii="Arial" w:hAnsi="Arial" w:cs="Arial"/>
          <w:b/>
          <w:sz w:val="24"/>
          <w:szCs w:val="24"/>
        </w:rPr>
      </w:pPr>
      <w:r w:rsidRPr="00F805EE">
        <w:rPr>
          <w:rFonts w:ascii="Arial" w:hAnsi="Arial" w:cs="Arial"/>
          <w:b/>
          <w:sz w:val="24"/>
          <w:szCs w:val="24"/>
        </w:rPr>
        <w:lastRenderedPageBreak/>
        <w:t>JUDGMENT</w:t>
      </w:r>
    </w:p>
    <w:p w:rsidR="002E2971" w:rsidRPr="00F805EE" w:rsidRDefault="002E2971" w:rsidP="002E2971">
      <w:pPr>
        <w:pStyle w:val="ListParagraph"/>
        <w:widowControl/>
        <w:autoSpaceDE/>
        <w:autoSpaceDN/>
        <w:adjustRightInd/>
        <w:spacing w:line="360" w:lineRule="auto"/>
        <w:ind w:left="0"/>
        <w:contextualSpacing w:val="0"/>
        <w:jc w:val="both"/>
        <w:rPr>
          <w:rFonts w:ascii="Arial" w:hAnsi="Arial" w:cs="Arial"/>
          <w:b/>
          <w:sz w:val="16"/>
          <w:szCs w:val="16"/>
        </w:rPr>
      </w:pPr>
    </w:p>
    <w:p w:rsidR="002E2971" w:rsidRPr="00F805EE" w:rsidRDefault="002E2971" w:rsidP="002E2971">
      <w:pPr>
        <w:pStyle w:val="ListParagraph"/>
        <w:widowControl/>
        <w:autoSpaceDE/>
        <w:autoSpaceDN/>
        <w:adjustRightInd/>
        <w:spacing w:after="240" w:line="360" w:lineRule="auto"/>
        <w:ind w:left="0"/>
        <w:contextualSpacing w:val="0"/>
        <w:jc w:val="both"/>
        <w:rPr>
          <w:rFonts w:ascii="Arial" w:hAnsi="Arial" w:cs="Arial"/>
          <w:b/>
          <w:sz w:val="24"/>
          <w:szCs w:val="24"/>
        </w:rPr>
      </w:pPr>
      <w:r w:rsidRPr="00F805EE">
        <w:rPr>
          <w:rFonts w:ascii="Arial" w:hAnsi="Arial" w:cs="Arial"/>
          <w:b/>
          <w:sz w:val="28"/>
          <w:szCs w:val="28"/>
        </w:rPr>
        <w:t>S. Domah (J.A)</w:t>
      </w:r>
    </w:p>
    <w:p w:rsidR="002E2971" w:rsidRPr="0029529D" w:rsidRDefault="001847D0" w:rsidP="002E2971">
      <w:pPr>
        <w:numPr>
          <w:ilvl w:val="0"/>
          <w:numId w:val="17"/>
        </w:numPr>
        <w:spacing w:after="0" w:line="360" w:lineRule="auto"/>
        <w:ind w:left="900" w:hanging="540"/>
        <w:jc w:val="both"/>
        <w:rPr>
          <w:rFonts w:ascii="Arial" w:hAnsi="Arial" w:cs="Arial"/>
        </w:rPr>
      </w:pPr>
      <w:r w:rsidRPr="00BA4482">
        <w:rPr>
          <w:rFonts w:ascii="Arial" w:eastAsia="Times New Roman" w:hAnsi="Arial" w:cs="Arial"/>
        </w:rPr>
        <w:t xml:space="preserve">On 3, 4 and 5 December 2015, </w:t>
      </w:r>
      <w:r w:rsidR="004B6DEB" w:rsidRPr="00BA4482">
        <w:rPr>
          <w:rFonts w:ascii="Arial" w:eastAsia="Times New Roman" w:hAnsi="Arial" w:cs="Arial"/>
        </w:rPr>
        <w:t xml:space="preserve">Seychelles held its first round </w:t>
      </w:r>
      <w:r w:rsidR="003D68F0">
        <w:rPr>
          <w:rFonts w:ascii="Arial" w:eastAsia="Times New Roman" w:hAnsi="Arial" w:cs="Arial"/>
        </w:rPr>
        <w:t xml:space="preserve">in its latest </w:t>
      </w:r>
      <w:proofErr w:type="spellStart"/>
      <w:r w:rsidR="003D68F0">
        <w:rPr>
          <w:rFonts w:ascii="Arial" w:eastAsia="Times New Roman" w:hAnsi="Arial" w:cs="Arial"/>
        </w:rPr>
        <w:t>quinquennial</w:t>
      </w:r>
      <w:proofErr w:type="spellEnd"/>
      <w:r w:rsidR="003D68F0">
        <w:rPr>
          <w:rFonts w:ascii="Arial" w:eastAsia="Times New Roman" w:hAnsi="Arial" w:cs="Arial"/>
        </w:rPr>
        <w:t xml:space="preserve"> </w:t>
      </w:r>
      <w:r w:rsidR="004B6DEB" w:rsidRPr="00BA4482">
        <w:rPr>
          <w:rFonts w:ascii="Arial" w:eastAsia="Times New Roman" w:hAnsi="Arial" w:cs="Arial"/>
        </w:rPr>
        <w:t>electio</w:t>
      </w:r>
      <w:r w:rsidRPr="00BA4482">
        <w:rPr>
          <w:rFonts w:ascii="Arial" w:eastAsia="Times New Roman" w:hAnsi="Arial" w:cs="Arial"/>
        </w:rPr>
        <w:t xml:space="preserve">n for the choice of </w:t>
      </w:r>
      <w:r w:rsidR="004B6DEB" w:rsidRPr="00BA4482">
        <w:rPr>
          <w:rFonts w:ascii="Arial" w:eastAsia="Times New Roman" w:hAnsi="Arial" w:cs="Arial"/>
        </w:rPr>
        <w:t>i</w:t>
      </w:r>
      <w:r w:rsidRPr="00BA4482">
        <w:rPr>
          <w:rFonts w:ascii="Arial" w:eastAsia="Times New Roman" w:hAnsi="Arial" w:cs="Arial"/>
        </w:rPr>
        <w:t>t</w:t>
      </w:r>
      <w:r w:rsidR="004B6DEB" w:rsidRPr="00BA4482">
        <w:rPr>
          <w:rFonts w:ascii="Arial" w:eastAsia="Times New Roman" w:hAnsi="Arial" w:cs="Arial"/>
        </w:rPr>
        <w:t xml:space="preserve">s </w:t>
      </w:r>
      <w:r w:rsidR="00A04E79">
        <w:rPr>
          <w:rFonts w:ascii="Arial" w:eastAsia="Times New Roman" w:hAnsi="Arial" w:cs="Arial"/>
        </w:rPr>
        <w:t xml:space="preserve">ensuing </w:t>
      </w:r>
      <w:r w:rsidRPr="00BA4482">
        <w:rPr>
          <w:rFonts w:ascii="Arial" w:eastAsia="Times New Roman" w:hAnsi="Arial" w:cs="Arial"/>
        </w:rPr>
        <w:t xml:space="preserve">President. As per the Constitution, if any </w:t>
      </w:r>
      <w:r w:rsidR="003D68F0">
        <w:rPr>
          <w:rFonts w:ascii="Arial" w:eastAsia="Times New Roman" w:hAnsi="Arial" w:cs="Arial"/>
        </w:rPr>
        <w:t xml:space="preserve">from the number </w:t>
      </w:r>
      <w:r w:rsidRPr="00BA4482">
        <w:rPr>
          <w:rFonts w:ascii="Arial" w:eastAsia="Times New Roman" w:hAnsi="Arial" w:cs="Arial"/>
        </w:rPr>
        <w:t>of the candidates secure</w:t>
      </w:r>
      <w:r w:rsidR="004B6DEB" w:rsidRPr="00BA4482">
        <w:rPr>
          <w:rFonts w:ascii="Arial" w:eastAsia="Times New Roman" w:hAnsi="Arial" w:cs="Arial"/>
        </w:rPr>
        <w:t>d</w:t>
      </w:r>
      <w:r w:rsidRPr="00BA4482">
        <w:rPr>
          <w:rFonts w:ascii="Arial" w:eastAsia="Times New Roman" w:hAnsi="Arial" w:cs="Arial"/>
        </w:rPr>
        <w:t xml:space="preserve"> </w:t>
      </w:r>
      <w:r w:rsidR="00BF0E0C" w:rsidRPr="00BA4482">
        <w:rPr>
          <w:rFonts w:ascii="Arial" w:eastAsia="Times New Roman" w:hAnsi="Arial" w:cs="Arial"/>
        </w:rPr>
        <w:t xml:space="preserve">more than </w:t>
      </w:r>
      <w:r w:rsidRPr="00BA4482">
        <w:rPr>
          <w:rFonts w:ascii="Arial" w:eastAsia="Times New Roman" w:hAnsi="Arial" w:cs="Arial"/>
        </w:rPr>
        <w:t xml:space="preserve">50% of the votes, he is declared elected, failing which the </w:t>
      </w:r>
      <w:r w:rsidR="004B6DEB" w:rsidRPr="00BA4482">
        <w:rPr>
          <w:rFonts w:ascii="Arial" w:eastAsia="Times New Roman" w:hAnsi="Arial" w:cs="Arial"/>
        </w:rPr>
        <w:t xml:space="preserve">process </w:t>
      </w:r>
      <w:r w:rsidRPr="00BA4482">
        <w:rPr>
          <w:rFonts w:ascii="Arial" w:eastAsia="Times New Roman" w:hAnsi="Arial" w:cs="Arial"/>
        </w:rPr>
        <w:t xml:space="preserve">goes through a second </w:t>
      </w:r>
      <w:r w:rsidR="00E56408" w:rsidRPr="00BA4482">
        <w:rPr>
          <w:rFonts w:ascii="Arial" w:eastAsia="Times New Roman" w:hAnsi="Arial" w:cs="Arial"/>
        </w:rPr>
        <w:t xml:space="preserve">ballot between the best two. As it happened at the end of the 3-day process, no candidate </w:t>
      </w:r>
      <w:r w:rsidR="00BF0E0C" w:rsidRPr="00BA4482">
        <w:rPr>
          <w:rFonts w:ascii="Arial" w:eastAsia="Times New Roman" w:hAnsi="Arial" w:cs="Arial"/>
        </w:rPr>
        <w:t>reached that ceiling</w:t>
      </w:r>
      <w:r w:rsidR="00E56408" w:rsidRPr="00BA4482">
        <w:rPr>
          <w:rFonts w:ascii="Arial" w:eastAsia="Times New Roman" w:hAnsi="Arial" w:cs="Arial"/>
        </w:rPr>
        <w:t>. The country was then set for a second round on 16, 17 and 18 December 2015</w:t>
      </w:r>
      <w:r w:rsidR="003D68F0">
        <w:rPr>
          <w:rFonts w:ascii="Arial" w:eastAsia="Times New Roman" w:hAnsi="Arial" w:cs="Arial"/>
        </w:rPr>
        <w:t xml:space="preserve">. </w:t>
      </w:r>
      <w:r w:rsidR="00BF0E0C" w:rsidRPr="00BA4482">
        <w:rPr>
          <w:rFonts w:ascii="Arial" w:eastAsia="Times New Roman" w:hAnsi="Arial" w:cs="Arial"/>
        </w:rPr>
        <w:t xml:space="preserve">It was the first time it had happened in the history of Seychelles. </w:t>
      </w:r>
      <w:r w:rsidR="00E56408" w:rsidRPr="00BA4482">
        <w:rPr>
          <w:rFonts w:ascii="Arial" w:eastAsia="Times New Roman" w:hAnsi="Arial" w:cs="Arial"/>
        </w:rPr>
        <w:t>The</w:t>
      </w:r>
      <w:r w:rsidR="00BF0E0C" w:rsidRPr="00BA4482">
        <w:rPr>
          <w:rFonts w:ascii="Arial" w:eastAsia="Times New Roman" w:hAnsi="Arial" w:cs="Arial"/>
        </w:rPr>
        <w:t xml:space="preserve"> two contestants </w:t>
      </w:r>
      <w:r w:rsidR="00E56408" w:rsidRPr="00BA4482">
        <w:rPr>
          <w:rFonts w:ascii="Arial" w:eastAsia="Times New Roman" w:hAnsi="Arial" w:cs="Arial"/>
        </w:rPr>
        <w:t>were Respondent No. 2</w:t>
      </w:r>
      <w:r w:rsidR="00944804" w:rsidRPr="00BA4482">
        <w:rPr>
          <w:rFonts w:ascii="Arial" w:eastAsia="Times New Roman" w:hAnsi="Arial" w:cs="Arial"/>
        </w:rPr>
        <w:t xml:space="preserve">, </w:t>
      </w:r>
      <w:proofErr w:type="spellStart"/>
      <w:r w:rsidR="00944804" w:rsidRPr="00BA4482">
        <w:rPr>
          <w:rFonts w:ascii="Arial" w:hAnsi="Arial" w:cs="Arial"/>
        </w:rPr>
        <w:t>Mr</w:t>
      </w:r>
      <w:proofErr w:type="spellEnd"/>
      <w:r w:rsidR="00944804" w:rsidRPr="00BA4482">
        <w:rPr>
          <w:rFonts w:ascii="Arial" w:hAnsi="Arial" w:cs="Arial"/>
        </w:rPr>
        <w:t xml:space="preserve"> James </w:t>
      </w:r>
      <w:proofErr w:type="spellStart"/>
      <w:r w:rsidR="00944804" w:rsidRPr="00BA4482">
        <w:rPr>
          <w:rFonts w:ascii="Arial" w:hAnsi="Arial" w:cs="Arial"/>
        </w:rPr>
        <w:t>Alix</w:t>
      </w:r>
      <w:proofErr w:type="spellEnd"/>
      <w:r w:rsidR="00944804" w:rsidRPr="00BA4482">
        <w:rPr>
          <w:rFonts w:ascii="Arial" w:hAnsi="Arial" w:cs="Arial"/>
        </w:rPr>
        <w:t xml:space="preserve"> Michel,</w:t>
      </w:r>
      <w:r w:rsidR="00E56408" w:rsidRPr="00BA4482">
        <w:rPr>
          <w:rFonts w:ascii="Arial" w:eastAsia="Times New Roman" w:hAnsi="Arial" w:cs="Arial"/>
        </w:rPr>
        <w:t xml:space="preserve"> </w:t>
      </w:r>
      <w:r w:rsidR="005B3200" w:rsidRPr="00BA4482">
        <w:rPr>
          <w:rFonts w:ascii="Arial" w:eastAsia="Times New Roman" w:hAnsi="Arial" w:cs="Arial"/>
        </w:rPr>
        <w:t xml:space="preserve">the President in post; </w:t>
      </w:r>
      <w:r w:rsidR="00E56408" w:rsidRPr="00BA4482">
        <w:rPr>
          <w:rFonts w:ascii="Arial" w:eastAsia="Times New Roman" w:hAnsi="Arial" w:cs="Arial"/>
        </w:rPr>
        <w:t>and the Appellant</w:t>
      </w:r>
      <w:r w:rsidR="00944804" w:rsidRPr="00BA4482">
        <w:rPr>
          <w:rFonts w:ascii="Arial" w:eastAsia="Times New Roman" w:hAnsi="Arial" w:cs="Arial"/>
        </w:rPr>
        <w:t xml:space="preserve">, </w:t>
      </w:r>
      <w:proofErr w:type="spellStart"/>
      <w:r w:rsidR="00944804" w:rsidRPr="00BA4482">
        <w:rPr>
          <w:rFonts w:ascii="Arial" w:eastAsia="Times New Roman" w:hAnsi="Arial" w:cs="Arial"/>
        </w:rPr>
        <w:t>Mr</w:t>
      </w:r>
      <w:proofErr w:type="spellEnd"/>
      <w:r w:rsidR="00944804" w:rsidRPr="00BA4482">
        <w:rPr>
          <w:rFonts w:ascii="Arial" w:eastAsia="Times New Roman" w:hAnsi="Arial" w:cs="Arial"/>
        </w:rPr>
        <w:t xml:space="preserve"> </w:t>
      </w:r>
      <w:proofErr w:type="spellStart"/>
      <w:r w:rsidR="00944804" w:rsidRPr="00BA4482">
        <w:rPr>
          <w:rFonts w:ascii="Arial" w:eastAsia="Times New Roman" w:hAnsi="Arial" w:cs="Arial"/>
        </w:rPr>
        <w:t>Wavel</w:t>
      </w:r>
      <w:proofErr w:type="spellEnd"/>
      <w:r w:rsidR="00944804" w:rsidRPr="00BA4482">
        <w:rPr>
          <w:rFonts w:ascii="Arial" w:eastAsia="Times New Roman" w:hAnsi="Arial" w:cs="Arial"/>
        </w:rPr>
        <w:t xml:space="preserve"> John Charles </w:t>
      </w:r>
      <w:proofErr w:type="spellStart"/>
      <w:r w:rsidR="00944804" w:rsidRPr="00BA4482">
        <w:rPr>
          <w:rFonts w:ascii="Arial" w:eastAsia="Times New Roman" w:hAnsi="Arial" w:cs="Arial"/>
        </w:rPr>
        <w:t>Ramk</w:t>
      </w:r>
      <w:r w:rsidR="00BF0E0C" w:rsidRPr="00BA4482">
        <w:rPr>
          <w:rFonts w:ascii="Arial" w:eastAsia="Times New Roman" w:hAnsi="Arial" w:cs="Arial"/>
        </w:rPr>
        <w:t>a</w:t>
      </w:r>
      <w:r w:rsidR="00944804" w:rsidRPr="00BA4482">
        <w:rPr>
          <w:rFonts w:ascii="Arial" w:eastAsia="Times New Roman" w:hAnsi="Arial" w:cs="Arial"/>
        </w:rPr>
        <w:t>lawon</w:t>
      </w:r>
      <w:proofErr w:type="spellEnd"/>
      <w:r w:rsidR="005B3200" w:rsidRPr="00BA4482">
        <w:rPr>
          <w:rFonts w:ascii="Arial" w:eastAsia="Times New Roman" w:hAnsi="Arial" w:cs="Arial"/>
        </w:rPr>
        <w:t>, the Opposition Leader</w:t>
      </w:r>
      <w:r w:rsidR="00944804" w:rsidRPr="00BA4482">
        <w:rPr>
          <w:rFonts w:ascii="Arial" w:eastAsia="Times New Roman" w:hAnsi="Arial" w:cs="Arial"/>
        </w:rPr>
        <w:t xml:space="preserve">. </w:t>
      </w:r>
      <w:r w:rsidR="004B6DEB" w:rsidRPr="00BA4482">
        <w:rPr>
          <w:rFonts w:ascii="Arial" w:eastAsia="Times New Roman" w:hAnsi="Arial" w:cs="Arial"/>
        </w:rPr>
        <w:t>It was</w:t>
      </w:r>
      <w:r w:rsidR="003D68F0">
        <w:rPr>
          <w:rFonts w:ascii="Arial" w:eastAsia="Times New Roman" w:hAnsi="Arial" w:cs="Arial"/>
        </w:rPr>
        <w:t xml:space="preserve"> a</w:t>
      </w:r>
      <w:r w:rsidR="004B6DEB" w:rsidRPr="00BA4482">
        <w:rPr>
          <w:rFonts w:ascii="Arial" w:eastAsia="Times New Roman" w:hAnsi="Arial" w:cs="Arial"/>
        </w:rPr>
        <w:t xml:space="preserve"> notoriously close contest and the whole country waited </w:t>
      </w:r>
      <w:r w:rsidR="00B31405">
        <w:rPr>
          <w:rFonts w:ascii="Arial" w:eastAsia="Times New Roman" w:hAnsi="Arial" w:cs="Arial"/>
        </w:rPr>
        <w:t xml:space="preserve">with </w:t>
      </w:r>
      <w:r w:rsidR="004B6DEB" w:rsidRPr="00BA4482">
        <w:rPr>
          <w:rFonts w:ascii="Arial" w:eastAsia="Times New Roman" w:hAnsi="Arial" w:cs="Arial"/>
        </w:rPr>
        <w:t xml:space="preserve">bated breaths </w:t>
      </w:r>
      <w:r w:rsidR="003D68F0">
        <w:rPr>
          <w:rFonts w:ascii="Arial" w:eastAsia="Times New Roman" w:hAnsi="Arial" w:cs="Arial"/>
        </w:rPr>
        <w:t xml:space="preserve">for </w:t>
      </w:r>
      <w:r w:rsidR="004B6DEB" w:rsidRPr="00BA4482">
        <w:rPr>
          <w:rFonts w:ascii="Arial" w:eastAsia="Times New Roman" w:hAnsi="Arial" w:cs="Arial"/>
        </w:rPr>
        <w:t xml:space="preserve">the announcement of the results which came out late </w:t>
      </w:r>
      <w:r w:rsidR="003D68F0">
        <w:rPr>
          <w:rFonts w:ascii="Arial" w:eastAsia="Times New Roman" w:hAnsi="Arial" w:cs="Arial"/>
        </w:rPr>
        <w:t xml:space="preserve">in the </w:t>
      </w:r>
      <w:r w:rsidR="004B6DEB" w:rsidRPr="00BA4482">
        <w:rPr>
          <w:rFonts w:ascii="Arial" w:eastAsia="Times New Roman" w:hAnsi="Arial" w:cs="Arial"/>
        </w:rPr>
        <w:t>night o</w:t>
      </w:r>
      <w:r w:rsidR="003D68F0">
        <w:rPr>
          <w:rFonts w:ascii="Arial" w:eastAsia="Times New Roman" w:hAnsi="Arial" w:cs="Arial"/>
        </w:rPr>
        <w:t>f</w:t>
      </w:r>
      <w:r w:rsidR="004B6DEB" w:rsidRPr="00BA4482">
        <w:rPr>
          <w:rFonts w:ascii="Arial" w:eastAsia="Times New Roman" w:hAnsi="Arial" w:cs="Arial"/>
        </w:rPr>
        <w:t xml:space="preserve"> 18 December. T</w:t>
      </w:r>
      <w:r w:rsidR="002E2971" w:rsidRPr="00BA4482">
        <w:rPr>
          <w:rFonts w:ascii="Arial" w:eastAsia="Times New Roman" w:hAnsi="Arial" w:cs="Arial"/>
        </w:rPr>
        <w:t xml:space="preserve">he Appellant, </w:t>
      </w:r>
      <w:r w:rsidR="00EA5D1A" w:rsidRPr="00BA4482">
        <w:rPr>
          <w:rFonts w:ascii="Arial" w:eastAsia="Times New Roman" w:hAnsi="Arial" w:cs="Arial"/>
        </w:rPr>
        <w:t xml:space="preserve">the Opposition leader </w:t>
      </w:r>
      <w:r w:rsidR="004B6DEB" w:rsidRPr="00BA4482">
        <w:rPr>
          <w:rFonts w:ascii="Arial" w:eastAsia="Times New Roman" w:hAnsi="Arial" w:cs="Arial"/>
        </w:rPr>
        <w:t xml:space="preserve">had </w:t>
      </w:r>
      <w:r w:rsidR="00C16C6B" w:rsidRPr="00BA4482">
        <w:rPr>
          <w:rFonts w:ascii="Arial" w:eastAsia="Times New Roman" w:hAnsi="Arial" w:cs="Arial"/>
        </w:rPr>
        <w:t xml:space="preserve">missed </w:t>
      </w:r>
      <w:r w:rsidR="002E2971" w:rsidRPr="00BA4482">
        <w:rPr>
          <w:rFonts w:ascii="Arial" w:eastAsia="Times New Roman" w:hAnsi="Arial" w:cs="Arial"/>
        </w:rPr>
        <w:t xml:space="preserve">it by a </w:t>
      </w:r>
      <w:r w:rsidR="00EA5D1A" w:rsidRPr="00BA4482">
        <w:rPr>
          <w:rFonts w:ascii="Arial" w:eastAsia="Times New Roman" w:hAnsi="Arial" w:cs="Arial"/>
        </w:rPr>
        <w:t xml:space="preserve">narrow </w:t>
      </w:r>
      <w:r w:rsidR="002E2971" w:rsidRPr="00BA4482">
        <w:rPr>
          <w:rFonts w:ascii="Arial" w:eastAsia="Times New Roman" w:hAnsi="Arial" w:cs="Arial"/>
        </w:rPr>
        <w:t xml:space="preserve">margin of </w:t>
      </w:r>
      <w:r w:rsidR="00955884" w:rsidRPr="00BA4482">
        <w:rPr>
          <w:rFonts w:ascii="Arial" w:eastAsia="Times New Roman" w:hAnsi="Arial" w:cs="Arial"/>
        </w:rPr>
        <w:t xml:space="preserve">193 </w:t>
      </w:r>
      <w:r w:rsidR="002E2971" w:rsidRPr="00BA4482">
        <w:rPr>
          <w:rFonts w:ascii="Arial" w:eastAsia="Times New Roman" w:hAnsi="Arial" w:cs="Arial"/>
        </w:rPr>
        <w:t>votes.</w:t>
      </w:r>
      <w:r w:rsidR="003D68F0">
        <w:rPr>
          <w:rFonts w:ascii="Arial" w:eastAsia="Times New Roman" w:hAnsi="Arial" w:cs="Arial"/>
        </w:rPr>
        <w:t xml:space="preserve"> </w:t>
      </w:r>
      <w:r w:rsidR="002E2971" w:rsidRPr="00BA4482">
        <w:rPr>
          <w:rFonts w:ascii="Arial" w:eastAsia="Times New Roman" w:hAnsi="Arial" w:cs="Arial"/>
        </w:rPr>
        <w:t xml:space="preserve"> </w:t>
      </w:r>
    </w:p>
    <w:p w:rsidR="0029529D" w:rsidRPr="00BA4482" w:rsidRDefault="0029529D" w:rsidP="0029529D">
      <w:pPr>
        <w:spacing w:after="0" w:line="360" w:lineRule="auto"/>
        <w:ind w:left="900"/>
        <w:jc w:val="both"/>
        <w:rPr>
          <w:rFonts w:ascii="Arial" w:hAnsi="Arial" w:cs="Arial"/>
        </w:rPr>
      </w:pPr>
    </w:p>
    <w:p w:rsidR="002E2971" w:rsidRDefault="00944804" w:rsidP="002E2971">
      <w:pPr>
        <w:numPr>
          <w:ilvl w:val="0"/>
          <w:numId w:val="17"/>
        </w:numPr>
        <w:spacing w:after="0" w:line="360" w:lineRule="auto"/>
        <w:ind w:left="900" w:hanging="540"/>
        <w:jc w:val="both"/>
        <w:rPr>
          <w:rFonts w:ascii="Arial" w:hAnsi="Arial" w:cs="Arial"/>
        </w:rPr>
      </w:pPr>
      <w:r w:rsidRPr="00BA4482">
        <w:rPr>
          <w:rFonts w:ascii="Arial" w:hAnsi="Arial" w:cs="Arial"/>
        </w:rPr>
        <w:t xml:space="preserve">Unhappy with the outcome, </w:t>
      </w:r>
      <w:r w:rsidR="003D68F0">
        <w:rPr>
          <w:rFonts w:ascii="Arial" w:hAnsi="Arial" w:cs="Arial"/>
        </w:rPr>
        <w:t xml:space="preserve">Appellant filed </w:t>
      </w:r>
      <w:r w:rsidR="002E2971" w:rsidRPr="00BA4482">
        <w:rPr>
          <w:rFonts w:ascii="Arial" w:hAnsi="Arial" w:cs="Arial"/>
        </w:rPr>
        <w:t>a</w:t>
      </w:r>
      <w:r w:rsidR="00827524" w:rsidRPr="00BA4482">
        <w:rPr>
          <w:rFonts w:ascii="Arial" w:hAnsi="Arial" w:cs="Arial"/>
        </w:rPr>
        <w:t xml:space="preserve"> petition </w:t>
      </w:r>
      <w:r w:rsidR="002E2971" w:rsidRPr="00BA4482">
        <w:rPr>
          <w:rFonts w:ascii="Arial" w:hAnsi="Arial" w:cs="Arial"/>
        </w:rPr>
        <w:t>against the Electoral Com</w:t>
      </w:r>
      <w:r w:rsidRPr="00BA4482">
        <w:rPr>
          <w:rFonts w:ascii="Arial" w:hAnsi="Arial" w:cs="Arial"/>
        </w:rPr>
        <w:t xml:space="preserve">mission, the elected President </w:t>
      </w:r>
      <w:r w:rsidR="002E2971" w:rsidRPr="00BA4482">
        <w:rPr>
          <w:rFonts w:ascii="Arial" w:hAnsi="Arial" w:cs="Arial"/>
        </w:rPr>
        <w:t>and the Attorney-General</w:t>
      </w:r>
      <w:r w:rsidR="00827524" w:rsidRPr="00BA4482">
        <w:rPr>
          <w:rFonts w:ascii="Arial" w:hAnsi="Arial" w:cs="Arial"/>
        </w:rPr>
        <w:t xml:space="preserve"> before the Constitutional Court</w:t>
      </w:r>
      <w:r w:rsidR="00EA5D1A" w:rsidRPr="00BA4482">
        <w:rPr>
          <w:rFonts w:ascii="Arial" w:hAnsi="Arial" w:cs="Arial"/>
        </w:rPr>
        <w:t xml:space="preserve">. </w:t>
      </w:r>
      <w:r w:rsidR="00C16C6B" w:rsidRPr="00BA4482">
        <w:rPr>
          <w:rFonts w:ascii="Arial" w:hAnsi="Arial" w:cs="Arial"/>
        </w:rPr>
        <w:t xml:space="preserve"> </w:t>
      </w:r>
      <w:r w:rsidR="00BF0E0C" w:rsidRPr="00BA4482">
        <w:rPr>
          <w:rFonts w:ascii="Arial" w:hAnsi="Arial" w:cs="Arial"/>
        </w:rPr>
        <w:t>In his view, rightly or wrongly, he would have carried the day but for the electoral malpractices</w:t>
      </w:r>
      <w:r w:rsidR="003D68F0">
        <w:rPr>
          <w:rFonts w:ascii="Arial" w:hAnsi="Arial" w:cs="Arial"/>
        </w:rPr>
        <w:t>.</w:t>
      </w:r>
      <w:r w:rsidR="006E1739" w:rsidRPr="00BA4482">
        <w:rPr>
          <w:rFonts w:ascii="Arial" w:hAnsi="Arial" w:cs="Arial"/>
        </w:rPr>
        <w:t xml:space="preserve"> </w:t>
      </w:r>
      <w:r w:rsidR="00BF0E0C" w:rsidRPr="00BA4482">
        <w:rPr>
          <w:rFonts w:ascii="Arial" w:hAnsi="Arial" w:cs="Arial"/>
        </w:rPr>
        <w:t xml:space="preserve">  </w:t>
      </w:r>
    </w:p>
    <w:p w:rsidR="0029529D" w:rsidRDefault="0029529D" w:rsidP="0029529D">
      <w:pPr>
        <w:pStyle w:val="ListParagraph"/>
        <w:rPr>
          <w:rFonts w:ascii="Arial" w:hAnsi="Arial" w:cs="Arial"/>
        </w:rPr>
      </w:pPr>
    </w:p>
    <w:p w:rsidR="004665AF" w:rsidRPr="0029529D" w:rsidRDefault="00BF0E0C" w:rsidP="002E2971">
      <w:pPr>
        <w:numPr>
          <w:ilvl w:val="0"/>
          <w:numId w:val="17"/>
        </w:numPr>
        <w:spacing w:after="0" w:line="360" w:lineRule="auto"/>
        <w:ind w:left="900" w:hanging="540"/>
        <w:jc w:val="both"/>
        <w:rPr>
          <w:rFonts w:ascii="Arial" w:hAnsi="Arial" w:cs="Arial"/>
        </w:rPr>
      </w:pPr>
      <w:r w:rsidRPr="00BA4482">
        <w:rPr>
          <w:rFonts w:ascii="Arial" w:eastAsia="Times New Roman" w:hAnsi="Arial" w:cs="Arial"/>
        </w:rPr>
        <w:t>H</w:t>
      </w:r>
      <w:r w:rsidR="00827524" w:rsidRPr="00BA4482">
        <w:rPr>
          <w:rFonts w:ascii="Arial" w:eastAsia="Times New Roman" w:hAnsi="Arial" w:cs="Arial"/>
        </w:rPr>
        <w:t xml:space="preserve">e averred eleven (11) acts of illegal practice. </w:t>
      </w:r>
      <w:r w:rsidR="00203B46" w:rsidRPr="00BA4482">
        <w:rPr>
          <w:rFonts w:ascii="Arial" w:eastAsia="Times New Roman" w:hAnsi="Arial" w:cs="Arial"/>
        </w:rPr>
        <w:t>T</w:t>
      </w:r>
      <w:r w:rsidR="00827524" w:rsidRPr="00BA4482">
        <w:rPr>
          <w:rFonts w:ascii="Arial" w:eastAsia="Times New Roman" w:hAnsi="Arial" w:cs="Arial"/>
        </w:rPr>
        <w:t xml:space="preserve">he </w:t>
      </w:r>
      <w:r w:rsidRPr="00BA4482">
        <w:rPr>
          <w:rFonts w:ascii="Arial" w:eastAsia="Times New Roman" w:hAnsi="Arial" w:cs="Arial"/>
        </w:rPr>
        <w:t>Respondents denied all th</w:t>
      </w:r>
      <w:r w:rsidR="00944804" w:rsidRPr="00BA4482">
        <w:rPr>
          <w:rFonts w:ascii="Arial" w:eastAsia="Times New Roman" w:hAnsi="Arial" w:cs="Arial"/>
        </w:rPr>
        <w:t xml:space="preserve">e allegations and </w:t>
      </w:r>
      <w:r w:rsidRPr="00BA4482">
        <w:rPr>
          <w:rFonts w:ascii="Arial" w:eastAsia="Times New Roman" w:hAnsi="Arial" w:cs="Arial"/>
        </w:rPr>
        <w:t xml:space="preserve">Respondent no. 2 went an extra mile. He </w:t>
      </w:r>
      <w:r w:rsidR="00203B46" w:rsidRPr="00BA4482">
        <w:rPr>
          <w:rFonts w:ascii="Arial" w:eastAsia="Times New Roman" w:hAnsi="Arial" w:cs="Arial"/>
        </w:rPr>
        <w:t xml:space="preserve">averred </w:t>
      </w:r>
      <w:r w:rsidR="00EA5D1A" w:rsidRPr="00BA4482">
        <w:rPr>
          <w:rFonts w:ascii="Arial" w:eastAsia="Times New Roman" w:hAnsi="Arial" w:cs="Arial"/>
        </w:rPr>
        <w:t xml:space="preserve">in his defence </w:t>
      </w:r>
      <w:r w:rsidRPr="00BA4482">
        <w:rPr>
          <w:rFonts w:ascii="Arial" w:eastAsia="Times New Roman" w:hAnsi="Arial" w:cs="Arial"/>
        </w:rPr>
        <w:t xml:space="preserve">that it was the </w:t>
      </w:r>
      <w:r w:rsidR="00315711" w:rsidRPr="00BA4482">
        <w:rPr>
          <w:rFonts w:ascii="Arial" w:eastAsia="Times New Roman" w:hAnsi="Arial" w:cs="Arial"/>
        </w:rPr>
        <w:t xml:space="preserve">appellant, then </w:t>
      </w:r>
      <w:r w:rsidR="00203B46" w:rsidRPr="00BA4482">
        <w:rPr>
          <w:rFonts w:ascii="Arial" w:eastAsia="Times New Roman" w:hAnsi="Arial" w:cs="Arial"/>
        </w:rPr>
        <w:t>petitioner</w:t>
      </w:r>
      <w:r w:rsidR="00315711" w:rsidRPr="00BA4482">
        <w:rPr>
          <w:rFonts w:ascii="Arial" w:eastAsia="Times New Roman" w:hAnsi="Arial" w:cs="Arial"/>
        </w:rPr>
        <w:t>,</w:t>
      </w:r>
      <w:r w:rsidRPr="00BA4482">
        <w:rPr>
          <w:rFonts w:ascii="Arial" w:eastAsia="Times New Roman" w:hAnsi="Arial" w:cs="Arial"/>
        </w:rPr>
        <w:t xml:space="preserve"> who </w:t>
      </w:r>
      <w:r w:rsidR="00315711" w:rsidRPr="00BA4482">
        <w:rPr>
          <w:rFonts w:ascii="Arial" w:eastAsia="Times New Roman" w:hAnsi="Arial" w:cs="Arial"/>
        </w:rPr>
        <w:t xml:space="preserve">has been </w:t>
      </w:r>
      <w:r w:rsidR="00944804" w:rsidRPr="00BA4482">
        <w:rPr>
          <w:rFonts w:ascii="Arial" w:eastAsia="Times New Roman" w:hAnsi="Arial" w:cs="Arial"/>
        </w:rPr>
        <w:t xml:space="preserve">guilty of illegal practice </w:t>
      </w:r>
      <w:r w:rsidR="004665AF" w:rsidRPr="00BA4482">
        <w:rPr>
          <w:rFonts w:ascii="Arial" w:eastAsia="Times New Roman" w:hAnsi="Arial" w:cs="Arial"/>
        </w:rPr>
        <w:t>within the meaning of section 51(3</w:t>
      </w:r>
      <w:proofErr w:type="gramStart"/>
      <w:r w:rsidR="004665AF" w:rsidRPr="00BA4482">
        <w:rPr>
          <w:rFonts w:ascii="Arial" w:eastAsia="Times New Roman" w:hAnsi="Arial" w:cs="Arial"/>
        </w:rPr>
        <w:t>)</w:t>
      </w:r>
      <w:r w:rsidR="00781D7D">
        <w:rPr>
          <w:rFonts w:ascii="Arial" w:eastAsia="Times New Roman" w:hAnsi="Arial" w:cs="Arial"/>
        </w:rPr>
        <w:t>(</w:t>
      </w:r>
      <w:proofErr w:type="gramEnd"/>
      <w:r w:rsidR="004665AF" w:rsidRPr="00BA4482">
        <w:rPr>
          <w:rFonts w:ascii="Arial" w:eastAsia="Times New Roman" w:hAnsi="Arial" w:cs="Arial"/>
        </w:rPr>
        <w:t>b</w:t>
      </w:r>
      <w:r w:rsidR="00781D7D">
        <w:rPr>
          <w:rFonts w:ascii="Arial" w:eastAsia="Times New Roman" w:hAnsi="Arial" w:cs="Arial"/>
        </w:rPr>
        <w:t>)</w:t>
      </w:r>
      <w:r w:rsidR="004665AF" w:rsidRPr="00BA4482">
        <w:rPr>
          <w:rFonts w:ascii="Arial" w:eastAsia="Times New Roman" w:hAnsi="Arial" w:cs="Arial"/>
        </w:rPr>
        <w:t xml:space="preserve"> of the Election Act. At the end of a long hearing spanning over a couple of week</w:t>
      </w:r>
      <w:r w:rsidRPr="00BA4482">
        <w:rPr>
          <w:rFonts w:ascii="Arial" w:eastAsia="Times New Roman" w:hAnsi="Arial" w:cs="Arial"/>
        </w:rPr>
        <w:t>s</w:t>
      </w:r>
      <w:r w:rsidR="004665AF" w:rsidRPr="00BA4482">
        <w:rPr>
          <w:rFonts w:ascii="Arial" w:eastAsia="Times New Roman" w:hAnsi="Arial" w:cs="Arial"/>
        </w:rPr>
        <w:t xml:space="preserve"> and compr</w:t>
      </w:r>
      <w:r w:rsidR="005B3200" w:rsidRPr="00BA4482">
        <w:rPr>
          <w:rFonts w:ascii="Arial" w:eastAsia="Times New Roman" w:hAnsi="Arial" w:cs="Arial"/>
        </w:rPr>
        <w:t>i</w:t>
      </w:r>
      <w:r w:rsidR="004665AF" w:rsidRPr="00BA4482">
        <w:rPr>
          <w:rFonts w:ascii="Arial" w:eastAsia="Times New Roman" w:hAnsi="Arial" w:cs="Arial"/>
        </w:rPr>
        <w:t>sing a host of witnesses, a heap of documents and over 1,500 pages of transcript,  t</w:t>
      </w:r>
      <w:r w:rsidR="00827524" w:rsidRPr="00BA4482">
        <w:rPr>
          <w:rFonts w:ascii="Arial" w:eastAsia="Times New Roman" w:hAnsi="Arial" w:cs="Arial"/>
        </w:rPr>
        <w:t xml:space="preserve">he </w:t>
      </w:r>
      <w:r w:rsidR="00EA5D1A" w:rsidRPr="00BA4482">
        <w:rPr>
          <w:rFonts w:ascii="Arial" w:eastAsia="Times New Roman" w:hAnsi="Arial" w:cs="Arial"/>
        </w:rPr>
        <w:t xml:space="preserve">Court comprising Chief Justice M. Twomey, </w:t>
      </w:r>
      <w:r w:rsidR="00955884" w:rsidRPr="00BA4482">
        <w:rPr>
          <w:rFonts w:ascii="Arial" w:eastAsia="Times New Roman" w:hAnsi="Arial" w:cs="Arial"/>
        </w:rPr>
        <w:t xml:space="preserve">C. McKee J. </w:t>
      </w:r>
      <w:r w:rsidR="00EA5D1A" w:rsidRPr="00BA4482">
        <w:rPr>
          <w:rFonts w:ascii="Arial" w:eastAsia="Times New Roman" w:hAnsi="Arial" w:cs="Arial"/>
        </w:rPr>
        <w:t xml:space="preserve">and </w:t>
      </w:r>
      <w:r w:rsidR="00955884" w:rsidRPr="00BA4482">
        <w:rPr>
          <w:rFonts w:ascii="Arial" w:eastAsia="Times New Roman" w:hAnsi="Arial" w:cs="Arial"/>
        </w:rPr>
        <w:t xml:space="preserve">D. Akiiki-Kiiza J. </w:t>
      </w:r>
      <w:r w:rsidR="00EA5D1A" w:rsidRPr="00BA4482">
        <w:rPr>
          <w:rFonts w:ascii="Arial" w:eastAsia="Times New Roman" w:hAnsi="Arial" w:cs="Arial"/>
        </w:rPr>
        <w:t xml:space="preserve"> </w:t>
      </w:r>
      <w:proofErr w:type="gramStart"/>
      <w:r w:rsidR="00203B46" w:rsidRPr="00BA4482">
        <w:rPr>
          <w:rFonts w:ascii="Arial" w:eastAsia="Times New Roman" w:hAnsi="Arial" w:cs="Arial"/>
        </w:rPr>
        <w:t>delivered</w:t>
      </w:r>
      <w:proofErr w:type="gramEnd"/>
      <w:r w:rsidR="00203B46" w:rsidRPr="00BA4482">
        <w:rPr>
          <w:rFonts w:ascii="Arial" w:eastAsia="Times New Roman" w:hAnsi="Arial" w:cs="Arial"/>
        </w:rPr>
        <w:t xml:space="preserve"> </w:t>
      </w:r>
      <w:r w:rsidR="004665AF" w:rsidRPr="00BA4482">
        <w:rPr>
          <w:rFonts w:ascii="Arial" w:eastAsia="Times New Roman" w:hAnsi="Arial" w:cs="Arial"/>
        </w:rPr>
        <w:t xml:space="preserve">a judgment of 131 pages. </w:t>
      </w:r>
    </w:p>
    <w:p w:rsidR="0029529D" w:rsidRDefault="0029529D" w:rsidP="0029529D">
      <w:pPr>
        <w:pStyle w:val="ListParagraph"/>
        <w:rPr>
          <w:rFonts w:ascii="Arial" w:hAnsi="Arial" w:cs="Arial"/>
        </w:rPr>
      </w:pPr>
    </w:p>
    <w:p w:rsidR="00B935D0" w:rsidRPr="00BA4482" w:rsidRDefault="004665AF" w:rsidP="002E2971">
      <w:pPr>
        <w:numPr>
          <w:ilvl w:val="0"/>
          <w:numId w:val="17"/>
        </w:numPr>
        <w:spacing w:after="0" w:line="360" w:lineRule="auto"/>
        <w:ind w:left="900" w:hanging="540"/>
        <w:jc w:val="both"/>
        <w:rPr>
          <w:rFonts w:ascii="Arial" w:hAnsi="Arial" w:cs="Arial"/>
        </w:rPr>
      </w:pPr>
      <w:r w:rsidRPr="00BA4482">
        <w:rPr>
          <w:rFonts w:ascii="Arial" w:eastAsia="Times New Roman" w:hAnsi="Arial" w:cs="Arial"/>
        </w:rPr>
        <w:t>The</w:t>
      </w:r>
      <w:r w:rsidR="003D68F0">
        <w:rPr>
          <w:rFonts w:ascii="Arial" w:eastAsia="Times New Roman" w:hAnsi="Arial" w:cs="Arial"/>
        </w:rPr>
        <w:t>y</w:t>
      </w:r>
      <w:r w:rsidRPr="00BA4482">
        <w:rPr>
          <w:rFonts w:ascii="Arial" w:eastAsia="Times New Roman" w:hAnsi="Arial" w:cs="Arial"/>
        </w:rPr>
        <w:t xml:space="preserve">  found</w:t>
      </w:r>
      <w:r w:rsidR="00EA5D1A" w:rsidRPr="00BA4482">
        <w:rPr>
          <w:rFonts w:ascii="Arial" w:eastAsia="Times New Roman" w:hAnsi="Arial" w:cs="Arial"/>
        </w:rPr>
        <w:t xml:space="preserve">: </w:t>
      </w:r>
    </w:p>
    <w:p w:rsidR="00B935D0" w:rsidRPr="00BA4482" w:rsidRDefault="00CC119B" w:rsidP="00B935D0">
      <w:pPr>
        <w:numPr>
          <w:ilvl w:val="1"/>
          <w:numId w:val="17"/>
        </w:numPr>
        <w:spacing w:after="0" w:line="360" w:lineRule="auto"/>
        <w:jc w:val="both"/>
        <w:rPr>
          <w:rFonts w:ascii="Arial" w:hAnsi="Arial" w:cs="Arial"/>
        </w:rPr>
      </w:pPr>
      <w:r w:rsidRPr="00BA4482">
        <w:rPr>
          <w:rFonts w:ascii="Arial" w:eastAsia="Times New Roman" w:hAnsi="Arial" w:cs="Arial"/>
        </w:rPr>
        <w:t xml:space="preserve"> the acts of illegal practice not proved against the elected President</w:t>
      </w:r>
      <w:r w:rsidR="00B935D0" w:rsidRPr="00BA4482">
        <w:rPr>
          <w:rFonts w:ascii="Arial" w:eastAsia="Times New Roman" w:hAnsi="Arial" w:cs="Arial"/>
        </w:rPr>
        <w:t>;</w:t>
      </w:r>
    </w:p>
    <w:p w:rsidR="00B935D0" w:rsidRPr="00BA4482" w:rsidRDefault="004665AF" w:rsidP="00B935D0">
      <w:pPr>
        <w:numPr>
          <w:ilvl w:val="1"/>
          <w:numId w:val="17"/>
        </w:numPr>
        <w:spacing w:after="0" w:line="360" w:lineRule="auto"/>
        <w:jc w:val="both"/>
        <w:rPr>
          <w:rFonts w:ascii="Arial" w:hAnsi="Arial" w:cs="Arial"/>
        </w:rPr>
      </w:pPr>
      <w:r w:rsidRPr="00BA4482">
        <w:rPr>
          <w:rFonts w:ascii="Arial" w:eastAsia="Times New Roman" w:hAnsi="Arial" w:cs="Arial"/>
        </w:rPr>
        <w:lastRenderedPageBreak/>
        <w:t>a</w:t>
      </w:r>
      <w:r w:rsidR="00B935D0" w:rsidRPr="00BA4482">
        <w:rPr>
          <w:rFonts w:ascii="Arial" w:eastAsia="Times New Roman" w:hAnsi="Arial" w:cs="Arial"/>
        </w:rPr>
        <w:t xml:space="preserve"> number of others mentioned in the case needed to be summoned and were summoned to answer allegations of illegal practice;</w:t>
      </w:r>
    </w:p>
    <w:p w:rsidR="00CC119B" w:rsidRPr="0029529D" w:rsidRDefault="004665AF" w:rsidP="00B935D0">
      <w:pPr>
        <w:numPr>
          <w:ilvl w:val="1"/>
          <w:numId w:val="17"/>
        </w:numPr>
        <w:spacing w:after="0" w:line="360" w:lineRule="auto"/>
        <w:jc w:val="both"/>
        <w:rPr>
          <w:rFonts w:ascii="Arial" w:hAnsi="Arial" w:cs="Arial"/>
        </w:rPr>
      </w:pPr>
      <w:proofErr w:type="gramStart"/>
      <w:r w:rsidRPr="00BA4482">
        <w:rPr>
          <w:rFonts w:ascii="Arial" w:eastAsia="Times New Roman" w:hAnsi="Arial" w:cs="Arial"/>
        </w:rPr>
        <w:t>t</w:t>
      </w:r>
      <w:r w:rsidR="00B935D0" w:rsidRPr="00BA4482">
        <w:rPr>
          <w:rFonts w:ascii="Arial" w:eastAsia="Times New Roman" w:hAnsi="Arial" w:cs="Arial"/>
        </w:rPr>
        <w:t>he</w:t>
      </w:r>
      <w:proofErr w:type="gramEnd"/>
      <w:r w:rsidR="00B935D0" w:rsidRPr="00BA4482">
        <w:rPr>
          <w:rFonts w:ascii="Arial" w:eastAsia="Times New Roman" w:hAnsi="Arial" w:cs="Arial"/>
        </w:rPr>
        <w:t xml:space="preserve"> allegation made by Respondent </w:t>
      </w:r>
      <w:r w:rsidR="00BF0E0C" w:rsidRPr="00BA4482">
        <w:rPr>
          <w:rFonts w:ascii="Arial" w:eastAsia="Times New Roman" w:hAnsi="Arial" w:cs="Arial"/>
        </w:rPr>
        <w:t xml:space="preserve">No. 2 </w:t>
      </w:r>
      <w:r w:rsidR="00B935D0" w:rsidRPr="00BA4482">
        <w:rPr>
          <w:rFonts w:ascii="Arial" w:eastAsia="Times New Roman" w:hAnsi="Arial" w:cs="Arial"/>
        </w:rPr>
        <w:t xml:space="preserve">proved </w:t>
      </w:r>
      <w:r w:rsidR="00CC119B" w:rsidRPr="00BA4482">
        <w:rPr>
          <w:rFonts w:ascii="Arial" w:eastAsia="Times New Roman" w:hAnsi="Arial" w:cs="Arial"/>
        </w:rPr>
        <w:t xml:space="preserve">against the </w:t>
      </w:r>
      <w:r w:rsidR="00BF0E0C" w:rsidRPr="00BA4482">
        <w:rPr>
          <w:rFonts w:ascii="Arial" w:eastAsia="Times New Roman" w:hAnsi="Arial" w:cs="Arial"/>
        </w:rPr>
        <w:t xml:space="preserve">Appellant </w:t>
      </w:r>
      <w:r w:rsidR="00CC119B" w:rsidRPr="00BA4482">
        <w:rPr>
          <w:rFonts w:ascii="Arial" w:eastAsia="Times New Roman" w:hAnsi="Arial" w:cs="Arial"/>
        </w:rPr>
        <w:t xml:space="preserve">on </w:t>
      </w:r>
      <w:r w:rsidR="00BF0E0C" w:rsidRPr="00BA4482">
        <w:rPr>
          <w:rFonts w:ascii="Arial" w:eastAsia="Times New Roman" w:hAnsi="Arial" w:cs="Arial"/>
        </w:rPr>
        <w:t xml:space="preserve">the facts and </w:t>
      </w:r>
      <w:r w:rsidR="00CC119B" w:rsidRPr="00BA4482">
        <w:rPr>
          <w:rFonts w:ascii="Arial" w:eastAsia="Times New Roman" w:hAnsi="Arial" w:cs="Arial"/>
        </w:rPr>
        <w:t xml:space="preserve">his own </w:t>
      </w:r>
      <w:r w:rsidR="00263BD8" w:rsidRPr="00BA4482">
        <w:rPr>
          <w:rFonts w:ascii="Arial" w:eastAsia="Times New Roman" w:hAnsi="Arial" w:cs="Arial"/>
        </w:rPr>
        <w:t xml:space="preserve">statement. </w:t>
      </w:r>
      <w:r w:rsidR="00CC119B" w:rsidRPr="00BA4482">
        <w:rPr>
          <w:rFonts w:ascii="Arial" w:eastAsia="Times New Roman" w:hAnsi="Arial" w:cs="Arial"/>
        </w:rPr>
        <w:t xml:space="preserve"> </w:t>
      </w:r>
    </w:p>
    <w:p w:rsidR="0029529D" w:rsidRPr="00BA4482" w:rsidRDefault="0029529D" w:rsidP="0029529D">
      <w:pPr>
        <w:spacing w:after="0" w:line="360" w:lineRule="auto"/>
        <w:ind w:left="2160"/>
        <w:jc w:val="both"/>
        <w:rPr>
          <w:rFonts w:ascii="Arial" w:hAnsi="Arial" w:cs="Arial"/>
        </w:rPr>
      </w:pPr>
    </w:p>
    <w:p w:rsidR="00B935D0" w:rsidRPr="00BA4482" w:rsidRDefault="00B31405" w:rsidP="00CC119B">
      <w:pPr>
        <w:numPr>
          <w:ilvl w:val="0"/>
          <w:numId w:val="17"/>
        </w:numPr>
        <w:spacing w:after="0" w:line="360" w:lineRule="auto"/>
        <w:ind w:left="900" w:hanging="540"/>
        <w:jc w:val="both"/>
        <w:rPr>
          <w:rFonts w:ascii="Arial" w:hAnsi="Arial" w:cs="Arial"/>
        </w:rPr>
      </w:pPr>
      <w:r>
        <w:rPr>
          <w:rFonts w:ascii="Arial" w:hAnsi="Arial" w:cs="Arial"/>
        </w:rPr>
        <w:t xml:space="preserve">Section </w:t>
      </w:r>
      <w:r w:rsidRPr="00BA4482">
        <w:rPr>
          <w:rFonts w:ascii="Arial" w:hAnsi="Arial" w:cs="Arial"/>
        </w:rPr>
        <w:t xml:space="preserve">47(1) of the </w:t>
      </w:r>
      <w:r>
        <w:rPr>
          <w:rFonts w:ascii="Arial" w:hAnsi="Arial" w:cs="Arial"/>
        </w:rPr>
        <w:t xml:space="preserve">Elections </w:t>
      </w:r>
      <w:r w:rsidRPr="00BA4482">
        <w:rPr>
          <w:rFonts w:ascii="Arial" w:hAnsi="Arial" w:cs="Arial"/>
        </w:rPr>
        <w:t>Act</w:t>
      </w:r>
      <w:r>
        <w:rPr>
          <w:rFonts w:ascii="Arial" w:hAnsi="Arial" w:cs="Arial"/>
        </w:rPr>
        <w:t xml:space="preserve"> provides that, at the conclusion of the trial of an election petition, the Constitutional Court shall report in writing to the Electoral Commissioner its finding under s</w:t>
      </w:r>
      <w:r w:rsidRPr="00BA4482">
        <w:rPr>
          <w:rFonts w:ascii="Arial" w:hAnsi="Arial" w:cs="Arial"/>
        </w:rPr>
        <w:t>ection 51(3</w:t>
      </w:r>
      <w:proofErr w:type="gramStart"/>
      <w:r w:rsidRPr="00BA4482">
        <w:rPr>
          <w:rFonts w:ascii="Arial" w:hAnsi="Arial" w:cs="Arial"/>
        </w:rPr>
        <w:t>)(</w:t>
      </w:r>
      <w:proofErr w:type="gramEnd"/>
      <w:r w:rsidRPr="00BA4482">
        <w:rPr>
          <w:rFonts w:ascii="Arial" w:hAnsi="Arial" w:cs="Arial"/>
        </w:rPr>
        <w:t>b)</w:t>
      </w:r>
      <w:r w:rsidR="00EA5D1A" w:rsidRPr="00BA4482">
        <w:rPr>
          <w:rFonts w:ascii="Arial" w:hAnsi="Arial" w:cs="Arial"/>
        </w:rPr>
        <w:t xml:space="preserve">, the end result of which </w:t>
      </w:r>
      <w:r w:rsidR="00203B46" w:rsidRPr="00BA4482">
        <w:rPr>
          <w:rFonts w:ascii="Arial" w:hAnsi="Arial" w:cs="Arial"/>
        </w:rPr>
        <w:t xml:space="preserve">is </w:t>
      </w:r>
      <w:r>
        <w:rPr>
          <w:rFonts w:ascii="Arial" w:hAnsi="Arial" w:cs="Arial"/>
        </w:rPr>
        <w:t xml:space="preserve">that he is disqualified from voting </w:t>
      </w:r>
      <w:r w:rsidR="00EA5D1A" w:rsidRPr="00BA4482">
        <w:rPr>
          <w:rFonts w:ascii="Arial" w:hAnsi="Arial" w:cs="Arial"/>
        </w:rPr>
        <w:t>for a period of 5 years</w:t>
      </w:r>
      <w:r w:rsidR="00B935D0" w:rsidRPr="00BA4482">
        <w:rPr>
          <w:rFonts w:ascii="Arial" w:hAnsi="Arial" w:cs="Arial"/>
        </w:rPr>
        <w:t xml:space="preserve">. </w:t>
      </w:r>
      <w:r w:rsidR="00EA5D1A" w:rsidRPr="00BA4482">
        <w:rPr>
          <w:rFonts w:ascii="Arial" w:hAnsi="Arial" w:cs="Arial"/>
        </w:rPr>
        <w:t>The Court</w:t>
      </w:r>
      <w:r w:rsidR="00B935D0" w:rsidRPr="00BA4482">
        <w:rPr>
          <w:rFonts w:ascii="Arial" w:hAnsi="Arial" w:cs="Arial"/>
        </w:rPr>
        <w:t xml:space="preserve"> stayed the </w:t>
      </w:r>
      <w:r w:rsidR="00EA5D1A" w:rsidRPr="00BA4482">
        <w:rPr>
          <w:rFonts w:ascii="Arial" w:hAnsi="Arial" w:cs="Arial"/>
        </w:rPr>
        <w:t xml:space="preserve">order of </w:t>
      </w:r>
      <w:r w:rsidR="00B935D0" w:rsidRPr="00BA4482">
        <w:rPr>
          <w:rFonts w:ascii="Arial" w:hAnsi="Arial" w:cs="Arial"/>
        </w:rPr>
        <w:t>reporting</w:t>
      </w:r>
      <w:r w:rsidR="00263BD8" w:rsidRPr="00BA4482">
        <w:rPr>
          <w:rFonts w:ascii="Arial" w:hAnsi="Arial" w:cs="Arial"/>
        </w:rPr>
        <w:t xml:space="preserve"> the Appellant </w:t>
      </w:r>
      <w:r w:rsidR="00B935D0" w:rsidRPr="00BA4482">
        <w:rPr>
          <w:rFonts w:ascii="Arial" w:hAnsi="Arial" w:cs="Arial"/>
        </w:rPr>
        <w:t xml:space="preserve">on </w:t>
      </w:r>
      <w:r w:rsidR="00263BD8" w:rsidRPr="00BA4482">
        <w:rPr>
          <w:rFonts w:ascii="Arial" w:hAnsi="Arial" w:cs="Arial"/>
        </w:rPr>
        <w:t xml:space="preserve">his </w:t>
      </w:r>
      <w:r w:rsidR="00B935D0" w:rsidRPr="00BA4482">
        <w:rPr>
          <w:rFonts w:ascii="Arial" w:hAnsi="Arial" w:cs="Arial"/>
        </w:rPr>
        <w:t xml:space="preserve">application pending the </w:t>
      </w:r>
      <w:r w:rsidR="00263BD8" w:rsidRPr="00BA4482">
        <w:rPr>
          <w:rFonts w:ascii="Arial" w:hAnsi="Arial" w:cs="Arial"/>
        </w:rPr>
        <w:t xml:space="preserve">determination of the </w:t>
      </w:r>
      <w:r w:rsidR="00B935D0" w:rsidRPr="00BA4482">
        <w:rPr>
          <w:rFonts w:ascii="Arial" w:hAnsi="Arial" w:cs="Arial"/>
        </w:rPr>
        <w:t xml:space="preserve">appellate Court. </w:t>
      </w:r>
    </w:p>
    <w:p w:rsidR="00B935D0" w:rsidRPr="00BA4482" w:rsidRDefault="00B935D0" w:rsidP="00B935D0">
      <w:pPr>
        <w:spacing w:after="0" w:line="360" w:lineRule="auto"/>
        <w:ind w:left="900"/>
        <w:jc w:val="both"/>
        <w:rPr>
          <w:rFonts w:ascii="Arial" w:hAnsi="Arial" w:cs="Arial"/>
        </w:rPr>
      </w:pPr>
      <w:r w:rsidRPr="00BA4482">
        <w:rPr>
          <w:rFonts w:ascii="Arial" w:hAnsi="Arial" w:cs="Arial"/>
        </w:rPr>
        <w:t xml:space="preserve"> </w:t>
      </w:r>
    </w:p>
    <w:p w:rsidR="00B36BC9" w:rsidRPr="0029529D" w:rsidRDefault="002E2971" w:rsidP="00CC119B">
      <w:pPr>
        <w:numPr>
          <w:ilvl w:val="0"/>
          <w:numId w:val="17"/>
        </w:numPr>
        <w:spacing w:after="0" w:line="360" w:lineRule="auto"/>
        <w:ind w:left="900" w:hanging="540"/>
        <w:jc w:val="both"/>
        <w:rPr>
          <w:rFonts w:ascii="Arial" w:hAnsi="Arial" w:cs="Arial"/>
        </w:rPr>
      </w:pPr>
      <w:r w:rsidRPr="00BA4482">
        <w:rPr>
          <w:rFonts w:ascii="Arial" w:eastAsia="Times New Roman" w:hAnsi="Arial" w:cs="Arial"/>
        </w:rPr>
        <w:t>Th</w:t>
      </w:r>
      <w:r w:rsidR="005C6F59" w:rsidRPr="00BA4482">
        <w:rPr>
          <w:rFonts w:ascii="Arial" w:eastAsia="Times New Roman" w:hAnsi="Arial" w:cs="Arial"/>
        </w:rPr>
        <w:t xml:space="preserve">is </w:t>
      </w:r>
      <w:r w:rsidR="00CC119B" w:rsidRPr="00BA4482">
        <w:rPr>
          <w:rFonts w:ascii="Arial" w:eastAsia="Times New Roman" w:hAnsi="Arial" w:cs="Arial"/>
        </w:rPr>
        <w:t>Appe</w:t>
      </w:r>
      <w:r w:rsidR="00B935D0" w:rsidRPr="00BA4482">
        <w:rPr>
          <w:rFonts w:ascii="Arial" w:eastAsia="Times New Roman" w:hAnsi="Arial" w:cs="Arial"/>
        </w:rPr>
        <w:t>a</w:t>
      </w:r>
      <w:r w:rsidR="00CC119B" w:rsidRPr="00BA4482">
        <w:rPr>
          <w:rFonts w:ascii="Arial" w:eastAsia="Times New Roman" w:hAnsi="Arial" w:cs="Arial"/>
        </w:rPr>
        <w:t>l</w:t>
      </w:r>
      <w:r w:rsidR="00B935D0" w:rsidRPr="00BA4482">
        <w:rPr>
          <w:rFonts w:ascii="Arial" w:eastAsia="Times New Roman" w:hAnsi="Arial" w:cs="Arial"/>
        </w:rPr>
        <w:t xml:space="preserve"> </w:t>
      </w:r>
      <w:r w:rsidR="005C6F59" w:rsidRPr="00BA4482">
        <w:rPr>
          <w:rFonts w:ascii="Arial" w:eastAsia="Times New Roman" w:hAnsi="Arial" w:cs="Arial"/>
        </w:rPr>
        <w:t>against the decision of the Constitutional Court</w:t>
      </w:r>
      <w:r w:rsidR="00263BD8" w:rsidRPr="00BA4482">
        <w:rPr>
          <w:rFonts w:ascii="Arial" w:eastAsia="Times New Roman" w:hAnsi="Arial" w:cs="Arial"/>
        </w:rPr>
        <w:t xml:space="preserve"> </w:t>
      </w:r>
      <w:r w:rsidR="00B935D0" w:rsidRPr="00BA4482">
        <w:rPr>
          <w:rFonts w:ascii="Arial" w:eastAsia="Times New Roman" w:hAnsi="Arial" w:cs="Arial"/>
        </w:rPr>
        <w:t xml:space="preserve">canvasses the following </w:t>
      </w:r>
      <w:r w:rsidR="00CC119B" w:rsidRPr="00BA4482">
        <w:rPr>
          <w:rFonts w:ascii="Arial" w:eastAsia="Times New Roman" w:hAnsi="Arial" w:cs="Arial"/>
        </w:rPr>
        <w:t>grounds</w:t>
      </w:r>
      <w:r w:rsidR="00263BD8" w:rsidRPr="00BA4482">
        <w:rPr>
          <w:rFonts w:ascii="Arial" w:eastAsia="Times New Roman" w:hAnsi="Arial" w:cs="Arial"/>
        </w:rPr>
        <w:t xml:space="preserve">: </w:t>
      </w:r>
    </w:p>
    <w:p w:rsidR="0029529D" w:rsidRDefault="0029529D" w:rsidP="0029529D">
      <w:pPr>
        <w:pStyle w:val="ListParagraph"/>
        <w:rPr>
          <w:rFonts w:ascii="Arial" w:hAnsi="Arial" w:cs="Arial"/>
        </w:rPr>
      </w:pPr>
    </w:p>
    <w:p w:rsidR="00BF72A7" w:rsidRPr="00BA4482" w:rsidRDefault="00BF72A7" w:rsidP="0029529D">
      <w:pPr>
        <w:spacing w:line="360" w:lineRule="auto"/>
        <w:ind w:firstLine="851"/>
        <w:jc w:val="both"/>
        <w:rPr>
          <w:rFonts w:ascii="Arial" w:hAnsi="Arial" w:cs="Arial"/>
          <w:b/>
        </w:rPr>
      </w:pPr>
      <w:r w:rsidRPr="00BA4482">
        <w:rPr>
          <w:rFonts w:ascii="Arial" w:hAnsi="Arial" w:cs="Arial"/>
          <w:b/>
        </w:rPr>
        <w:t>GROUND 1</w:t>
      </w:r>
    </w:p>
    <w:p w:rsidR="00CC119B" w:rsidRPr="00BA4482" w:rsidRDefault="00CC119B" w:rsidP="0029529D">
      <w:pPr>
        <w:spacing w:line="360" w:lineRule="auto"/>
        <w:ind w:left="851"/>
        <w:jc w:val="both"/>
        <w:rPr>
          <w:rFonts w:ascii="Arial" w:hAnsi="Arial" w:cs="Arial"/>
        </w:rPr>
      </w:pPr>
      <w:r w:rsidRPr="00BA4482">
        <w:rPr>
          <w:rFonts w:ascii="Arial" w:hAnsi="Arial" w:cs="Arial"/>
        </w:rPr>
        <w:t>The Constitutional Court erred in finding that the Appellant had committed an illegal practice contrary to section 51(3</w:t>
      </w:r>
      <w:proofErr w:type="gramStart"/>
      <w:r w:rsidRPr="00BA4482">
        <w:rPr>
          <w:rFonts w:ascii="Arial" w:hAnsi="Arial" w:cs="Arial"/>
        </w:rPr>
        <w:t>)(</w:t>
      </w:r>
      <w:proofErr w:type="gramEnd"/>
      <w:r w:rsidRPr="00BA4482">
        <w:rPr>
          <w:rFonts w:ascii="Arial" w:hAnsi="Arial" w:cs="Arial"/>
        </w:rPr>
        <w:t>b) of the Elections Act without:</w:t>
      </w:r>
    </w:p>
    <w:p w:rsidR="00CC119B" w:rsidRPr="00BA4482" w:rsidRDefault="00CC119B" w:rsidP="00BF72A7">
      <w:pPr>
        <w:pStyle w:val="ListParagraph"/>
        <w:numPr>
          <w:ilvl w:val="0"/>
          <w:numId w:val="23"/>
        </w:numPr>
        <w:spacing w:line="360" w:lineRule="auto"/>
        <w:jc w:val="both"/>
        <w:rPr>
          <w:rFonts w:ascii="Arial" w:hAnsi="Arial" w:cs="Arial"/>
          <w:sz w:val="22"/>
          <w:szCs w:val="22"/>
        </w:rPr>
      </w:pPr>
      <w:r w:rsidRPr="00BA4482">
        <w:rPr>
          <w:rFonts w:ascii="Arial" w:hAnsi="Arial" w:cs="Arial"/>
          <w:sz w:val="22"/>
          <w:szCs w:val="22"/>
        </w:rPr>
        <w:t xml:space="preserve">Any party to the petition having prayed for any relief in respect </w:t>
      </w:r>
      <w:r w:rsidR="00B31405">
        <w:rPr>
          <w:rFonts w:ascii="Arial" w:hAnsi="Arial" w:cs="Arial"/>
          <w:sz w:val="22"/>
          <w:szCs w:val="22"/>
        </w:rPr>
        <w:t xml:space="preserve">of </w:t>
      </w:r>
      <w:r w:rsidRPr="00BA4482">
        <w:rPr>
          <w:rFonts w:ascii="Arial" w:hAnsi="Arial" w:cs="Arial"/>
          <w:sz w:val="22"/>
          <w:szCs w:val="22"/>
        </w:rPr>
        <w:t>the alleged illegal practice;</w:t>
      </w:r>
    </w:p>
    <w:p w:rsidR="00CC119B" w:rsidRPr="00BA4482" w:rsidRDefault="00BF72A7" w:rsidP="00BF72A7">
      <w:pPr>
        <w:pStyle w:val="ListParagraph"/>
        <w:numPr>
          <w:ilvl w:val="0"/>
          <w:numId w:val="23"/>
        </w:numPr>
        <w:spacing w:line="360" w:lineRule="auto"/>
        <w:jc w:val="both"/>
        <w:rPr>
          <w:rFonts w:ascii="Arial" w:eastAsiaTheme="minorHAnsi" w:hAnsi="Arial" w:cs="Arial"/>
          <w:sz w:val="22"/>
          <w:szCs w:val="22"/>
        </w:rPr>
      </w:pPr>
      <w:r w:rsidRPr="00BA4482">
        <w:rPr>
          <w:rFonts w:ascii="Arial" w:hAnsi="Arial" w:cs="Arial"/>
          <w:sz w:val="22"/>
          <w:szCs w:val="22"/>
        </w:rPr>
        <w:t>W</w:t>
      </w:r>
      <w:r w:rsidR="00CC119B" w:rsidRPr="00BA4482">
        <w:rPr>
          <w:rFonts w:ascii="Arial" w:hAnsi="Arial" w:cs="Arial"/>
          <w:sz w:val="22"/>
          <w:szCs w:val="22"/>
        </w:rPr>
        <w:t>arning the Petitioner that he risked being penali</w:t>
      </w:r>
      <w:r w:rsidR="00B31405">
        <w:rPr>
          <w:rFonts w:ascii="Arial" w:hAnsi="Arial" w:cs="Arial"/>
          <w:sz w:val="22"/>
          <w:szCs w:val="22"/>
        </w:rPr>
        <w:t>s</w:t>
      </w:r>
      <w:r w:rsidR="00CC119B" w:rsidRPr="00BA4482">
        <w:rPr>
          <w:rFonts w:ascii="Arial" w:hAnsi="Arial" w:cs="Arial"/>
          <w:sz w:val="22"/>
          <w:szCs w:val="22"/>
        </w:rPr>
        <w:t xml:space="preserve">ed for having committed an illegal practice and giving him an opportunity of being heard thereon otherwise than to counter </w:t>
      </w:r>
      <w:r w:rsidR="000810B5" w:rsidRPr="00BA4482">
        <w:rPr>
          <w:rFonts w:ascii="Arial" w:hAnsi="Arial" w:cs="Arial"/>
          <w:sz w:val="22"/>
          <w:szCs w:val="22"/>
        </w:rPr>
        <w:t>a mere allegation raised;</w:t>
      </w:r>
    </w:p>
    <w:p w:rsidR="000810B5" w:rsidRPr="00BA4482" w:rsidRDefault="00BF72A7" w:rsidP="00BF72A7">
      <w:pPr>
        <w:pStyle w:val="ListParagraph"/>
        <w:numPr>
          <w:ilvl w:val="0"/>
          <w:numId w:val="23"/>
        </w:numPr>
        <w:spacing w:line="360" w:lineRule="auto"/>
        <w:jc w:val="both"/>
        <w:rPr>
          <w:rFonts w:ascii="Arial" w:eastAsiaTheme="minorHAnsi" w:hAnsi="Arial" w:cs="Arial"/>
          <w:sz w:val="22"/>
          <w:szCs w:val="22"/>
        </w:rPr>
      </w:pPr>
      <w:r w:rsidRPr="00BA4482">
        <w:rPr>
          <w:rFonts w:ascii="Arial" w:hAnsi="Arial" w:cs="Arial"/>
          <w:sz w:val="22"/>
          <w:szCs w:val="22"/>
        </w:rPr>
        <w:t>C</w:t>
      </w:r>
      <w:r w:rsidR="000810B5" w:rsidRPr="00BA4482">
        <w:rPr>
          <w:rFonts w:ascii="Arial" w:hAnsi="Arial" w:cs="Arial"/>
          <w:sz w:val="22"/>
          <w:szCs w:val="22"/>
        </w:rPr>
        <w:t>onsidering the evidence supporting the alleged illegal practice in detail and assessing that evidence in the light of the requirements of section 51(3) (b).</w:t>
      </w:r>
    </w:p>
    <w:p w:rsidR="00BF72A7" w:rsidRPr="00BA4482" w:rsidRDefault="00BF72A7" w:rsidP="00BF72A7">
      <w:pPr>
        <w:spacing w:after="0" w:line="360" w:lineRule="auto"/>
        <w:jc w:val="both"/>
        <w:rPr>
          <w:rFonts w:ascii="Arial" w:eastAsia="Times New Roman" w:hAnsi="Arial" w:cs="Arial"/>
        </w:rPr>
      </w:pPr>
    </w:p>
    <w:p w:rsidR="00BF72A7" w:rsidRPr="00BA4482" w:rsidRDefault="00BF72A7" w:rsidP="0029529D">
      <w:pPr>
        <w:spacing w:after="0" w:line="360" w:lineRule="auto"/>
        <w:ind w:firstLine="851"/>
        <w:jc w:val="both"/>
        <w:rPr>
          <w:rFonts w:ascii="Arial" w:hAnsi="Arial" w:cs="Arial"/>
          <w:b/>
        </w:rPr>
      </w:pPr>
      <w:r w:rsidRPr="00BA4482">
        <w:rPr>
          <w:rFonts w:ascii="Arial" w:eastAsia="Times New Roman" w:hAnsi="Arial" w:cs="Arial"/>
          <w:b/>
        </w:rPr>
        <w:t>GROUND 2</w:t>
      </w:r>
    </w:p>
    <w:p w:rsidR="000810B5" w:rsidRPr="00BA4482" w:rsidRDefault="000810B5" w:rsidP="0029529D">
      <w:pPr>
        <w:spacing w:after="0" w:line="360" w:lineRule="auto"/>
        <w:ind w:left="851"/>
        <w:jc w:val="both"/>
        <w:rPr>
          <w:rFonts w:ascii="Arial" w:eastAsia="Times New Roman" w:hAnsi="Arial" w:cs="Arial"/>
        </w:rPr>
      </w:pPr>
      <w:r w:rsidRPr="00BA4482">
        <w:rPr>
          <w:rFonts w:ascii="Arial" w:eastAsia="Times New Roman" w:hAnsi="Arial" w:cs="Arial"/>
        </w:rPr>
        <w:t>The Constitutional Court erred in finding that the Appellant had committed an illegal practice contrary to section 51(3</w:t>
      </w:r>
      <w:proofErr w:type="gramStart"/>
      <w:r w:rsidRPr="00BA4482">
        <w:rPr>
          <w:rFonts w:ascii="Arial" w:eastAsia="Times New Roman" w:hAnsi="Arial" w:cs="Arial"/>
        </w:rPr>
        <w:t>)(</w:t>
      </w:r>
      <w:proofErr w:type="gramEnd"/>
      <w:r w:rsidRPr="00BA4482">
        <w:rPr>
          <w:rFonts w:ascii="Arial" w:eastAsia="Times New Roman" w:hAnsi="Arial" w:cs="Arial"/>
        </w:rPr>
        <w:t xml:space="preserve">b) of the Elections Act in that it failed to appreciate that the Newsletter had not contained any stipulation as to vote, had </w:t>
      </w:r>
      <w:r w:rsidRPr="00BA4482">
        <w:rPr>
          <w:rFonts w:ascii="Arial" w:eastAsia="Times New Roman" w:hAnsi="Arial" w:cs="Arial"/>
        </w:rPr>
        <w:lastRenderedPageBreak/>
        <w:t>not made any definite promise to any voter, had not been specific as to a voter, and had not offered to procure any office in exchange for a vote.</w:t>
      </w:r>
    </w:p>
    <w:p w:rsidR="00BF72A7" w:rsidRPr="00BA4482" w:rsidRDefault="00BF72A7" w:rsidP="00BF72A7">
      <w:pPr>
        <w:spacing w:after="0" w:line="360" w:lineRule="auto"/>
        <w:jc w:val="both"/>
        <w:rPr>
          <w:rFonts w:ascii="Arial" w:eastAsia="Times New Roman" w:hAnsi="Arial" w:cs="Arial"/>
        </w:rPr>
      </w:pPr>
    </w:p>
    <w:p w:rsidR="00BF72A7" w:rsidRPr="00BA4482" w:rsidRDefault="00BF72A7" w:rsidP="0029529D">
      <w:pPr>
        <w:spacing w:after="0" w:line="360" w:lineRule="auto"/>
        <w:ind w:firstLine="851"/>
        <w:jc w:val="both"/>
        <w:rPr>
          <w:rFonts w:ascii="Arial" w:hAnsi="Arial" w:cs="Arial"/>
          <w:b/>
        </w:rPr>
      </w:pPr>
      <w:r w:rsidRPr="00BA4482">
        <w:rPr>
          <w:rFonts w:ascii="Arial" w:eastAsia="Times New Roman" w:hAnsi="Arial" w:cs="Arial"/>
          <w:b/>
        </w:rPr>
        <w:t>GROUND 3</w:t>
      </w:r>
    </w:p>
    <w:p w:rsidR="00BF72A7" w:rsidRPr="00BA4482" w:rsidRDefault="00BF72A7" w:rsidP="0029529D">
      <w:pPr>
        <w:spacing w:after="0" w:line="360" w:lineRule="auto"/>
        <w:ind w:firstLine="851"/>
        <w:jc w:val="both"/>
        <w:rPr>
          <w:rFonts w:ascii="Arial" w:hAnsi="Arial" w:cs="Arial"/>
        </w:rPr>
      </w:pPr>
    </w:p>
    <w:p w:rsidR="000810B5" w:rsidRPr="00BA4482" w:rsidRDefault="000810B5" w:rsidP="0029529D">
      <w:pPr>
        <w:spacing w:after="0" w:line="360" w:lineRule="auto"/>
        <w:ind w:left="851"/>
        <w:jc w:val="both"/>
        <w:rPr>
          <w:rFonts w:ascii="Arial" w:hAnsi="Arial" w:cs="Arial"/>
        </w:rPr>
      </w:pPr>
      <w:r w:rsidRPr="00BA4482">
        <w:rPr>
          <w:rFonts w:ascii="Arial" w:eastAsia="Times New Roman" w:hAnsi="Arial" w:cs="Arial"/>
        </w:rPr>
        <w:t>The Constitutional Court erred in deciding to report that the Appellant had committed an illegal practice without first:</w:t>
      </w:r>
    </w:p>
    <w:p w:rsidR="00BF72A7" w:rsidRPr="00BA4482" w:rsidRDefault="00BF72A7" w:rsidP="005C6F59">
      <w:pPr>
        <w:spacing w:line="360" w:lineRule="auto"/>
        <w:ind w:left="1440"/>
        <w:jc w:val="both"/>
        <w:rPr>
          <w:rFonts w:ascii="Arial" w:hAnsi="Arial" w:cs="Arial"/>
        </w:rPr>
      </w:pPr>
      <w:r w:rsidRPr="00BA4482">
        <w:rPr>
          <w:rFonts w:ascii="Arial" w:hAnsi="Arial" w:cs="Arial"/>
        </w:rPr>
        <w:t xml:space="preserve">(a) </w:t>
      </w:r>
      <w:r w:rsidR="000810B5" w:rsidRPr="00BA4482">
        <w:rPr>
          <w:rFonts w:ascii="Arial" w:hAnsi="Arial" w:cs="Arial"/>
        </w:rPr>
        <w:t>Considering</w:t>
      </w:r>
      <w:r w:rsidR="00B31405">
        <w:rPr>
          <w:rFonts w:ascii="Arial" w:hAnsi="Arial" w:cs="Arial"/>
        </w:rPr>
        <w:t>,</w:t>
      </w:r>
      <w:r w:rsidR="000810B5" w:rsidRPr="00BA4482">
        <w:rPr>
          <w:rFonts w:ascii="Arial" w:hAnsi="Arial" w:cs="Arial"/>
        </w:rPr>
        <w:t xml:space="preserve"> and giving the Appellant an opportunity of explaining</w:t>
      </w:r>
      <w:r w:rsidR="00B31405">
        <w:rPr>
          <w:rFonts w:ascii="Arial" w:hAnsi="Arial" w:cs="Arial"/>
        </w:rPr>
        <w:t>,</w:t>
      </w:r>
      <w:r w:rsidR="000810B5" w:rsidRPr="00BA4482">
        <w:rPr>
          <w:rFonts w:ascii="Arial" w:hAnsi="Arial" w:cs="Arial"/>
        </w:rPr>
        <w:t xml:space="preserve"> whether the act or omission constituting the alleged illegal practice had been done or made in good faith or through inadvertence or other reasonable cause, </w:t>
      </w:r>
      <w:r w:rsidRPr="00BA4482">
        <w:rPr>
          <w:rFonts w:ascii="Arial" w:hAnsi="Arial" w:cs="Arial"/>
        </w:rPr>
        <w:t>or</w:t>
      </w:r>
    </w:p>
    <w:p w:rsidR="000810B5" w:rsidRPr="00BA4482" w:rsidRDefault="00BF72A7" w:rsidP="005C6F59">
      <w:pPr>
        <w:spacing w:line="360" w:lineRule="auto"/>
        <w:ind w:left="1440"/>
        <w:jc w:val="both"/>
        <w:rPr>
          <w:rFonts w:ascii="Arial" w:hAnsi="Arial" w:cs="Arial"/>
        </w:rPr>
      </w:pPr>
      <w:r w:rsidRPr="00BA4482">
        <w:rPr>
          <w:rFonts w:ascii="Arial" w:hAnsi="Arial" w:cs="Arial"/>
        </w:rPr>
        <w:t>(b) C</w:t>
      </w:r>
      <w:r w:rsidR="000810B5" w:rsidRPr="00BA4482">
        <w:rPr>
          <w:rFonts w:ascii="Arial" w:hAnsi="Arial" w:cs="Arial"/>
        </w:rPr>
        <w:t>onsidering whether, taking into account all the relevant circumstances,</w:t>
      </w:r>
      <w:r w:rsidRPr="00BA4482">
        <w:rPr>
          <w:rFonts w:ascii="Arial" w:hAnsi="Arial" w:cs="Arial"/>
        </w:rPr>
        <w:t xml:space="preserve"> a</w:t>
      </w:r>
      <w:r w:rsidR="000810B5" w:rsidRPr="00BA4482">
        <w:rPr>
          <w:rFonts w:ascii="Arial" w:hAnsi="Arial" w:cs="Arial"/>
        </w:rPr>
        <w:t xml:space="preserve">nd after having heard the Appellant in that regards, it would be just </w:t>
      </w:r>
      <w:r w:rsidRPr="00BA4482">
        <w:rPr>
          <w:rFonts w:ascii="Arial" w:hAnsi="Arial" w:cs="Arial"/>
        </w:rPr>
        <w:t xml:space="preserve">that the alleged illegal practice should be an exception under the Elections Act and that the Appellant should not be subject to the consequences arising from the commission of the </w:t>
      </w:r>
      <w:r w:rsidR="00B31405">
        <w:rPr>
          <w:rFonts w:ascii="Arial" w:hAnsi="Arial" w:cs="Arial"/>
        </w:rPr>
        <w:t xml:space="preserve">alleged </w:t>
      </w:r>
      <w:r w:rsidRPr="00BA4482">
        <w:rPr>
          <w:rFonts w:ascii="Arial" w:hAnsi="Arial" w:cs="Arial"/>
        </w:rPr>
        <w:t xml:space="preserve">illegal practice. </w:t>
      </w:r>
    </w:p>
    <w:p w:rsidR="005B3200" w:rsidRPr="00D64907" w:rsidRDefault="00263BD8" w:rsidP="004534DD">
      <w:pPr>
        <w:numPr>
          <w:ilvl w:val="0"/>
          <w:numId w:val="17"/>
        </w:numPr>
        <w:spacing w:after="0" w:line="360" w:lineRule="auto"/>
        <w:ind w:left="900" w:hanging="540"/>
        <w:jc w:val="both"/>
        <w:rPr>
          <w:rFonts w:ascii="Arial" w:hAnsi="Arial" w:cs="Arial"/>
          <w:color w:val="000000"/>
        </w:rPr>
      </w:pPr>
      <w:r w:rsidRPr="00BA4482">
        <w:rPr>
          <w:rFonts w:ascii="Arial" w:hAnsi="Arial" w:cs="Arial"/>
        </w:rPr>
        <w:t xml:space="preserve">In this appeal, we are concerned only with the above </w:t>
      </w:r>
      <w:r w:rsidR="00315711" w:rsidRPr="00BA4482">
        <w:rPr>
          <w:rFonts w:ascii="Arial" w:hAnsi="Arial" w:cs="Arial"/>
        </w:rPr>
        <w:t>grounds</w:t>
      </w:r>
      <w:r w:rsidRPr="00BA4482">
        <w:rPr>
          <w:rFonts w:ascii="Arial" w:hAnsi="Arial" w:cs="Arial"/>
        </w:rPr>
        <w:t xml:space="preserve">. </w:t>
      </w:r>
      <w:r w:rsidR="00BF72A7" w:rsidRPr="00BA4482">
        <w:rPr>
          <w:rFonts w:ascii="Arial" w:hAnsi="Arial" w:cs="Arial"/>
        </w:rPr>
        <w:t xml:space="preserve">The </w:t>
      </w:r>
      <w:r w:rsidR="005B3200" w:rsidRPr="00BA4482">
        <w:rPr>
          <w:rFonts w:ascii="Arial" w:hAnsi="Arial" w:cs="Arial"/>
        </w:rPr>
        <w:t>case has other ramifications</w:t>
      </w:r>
      <w:r w:rsidRPr="00BA4482">
        <w:rPr>
          <w:rFonts w:ascii="Arial" w:hAnsi="Arial" w:cs="Arial"/>
        </w:rPr>
        <w:t xml:space="preserve"> with which we are not at present concerned. </w:t>
      </w:r>
      <w:r w:rsidR="00A04E79">
        <w:rPr>
          <w:rFonts w:ascii="Arial" w:hAnsi="Arial" w:cs="Arial"/>
        </w:rPr>
        <w:t xml:space="preserve">Miscellaneous Proceedings are on-going. </w:t>
      </w:r>
    </w:p>
    <w:p w:rsidR="00D64907" w:rsidRPr="00D64907" w:rsidRDefault="00D64907" w:rsidP="00D64907">
      <w:pPr>
        <w:spacing w:after="0" w:line="360" w:lineRule="auto"/>
        <w:ind w:left="900"/>
        <w:jc w:val="both"/>
        <w:rPr>
          <w:rFonts w:ascii="Arial" w:hAnsi="Arial" w:cs="Arial"/>
          <w:color w:val="000000"/>
        </w:rPr>
      </w:pPr>
    </w:p>
    <w:p w:rsidR="00D64907" w:rsidRPr="00D64907" w:rsidRDefault="00D64907" w:rsidP="00D64907">
      <w:pPr>
        <w:spacing w:after="0" w:line="360" w:lineRule="auto"/>
        <w:ind w:left="900"/>
        <w:jc w:val="both"/>
        <w:rPr>
          <w:rFonts w:ascii="Arial" w:hAnsi="Arial" w:cs="Arial"/>
          <w:b/>
          <w:i/>
        </w:rPr>
      </w:pPr>
      <w:r w:rsidRPr="00D64907">
        <w:rPr>
          <w:rFonts w:ascii="Arial" w:hAnsi="Arial" w:cs="Arial"/>
          <w:b/>
          <w:i/>
        </w:rPr>
        <w:t>Evidence and Proceedings</w:t>
      </w:r>
    </w:p>
    <w:p w:rsidR="00D64907" w:rsidRPr="00BA4482" w:rsidRDefault="00D64907" w:rsidP="00D64907">
      <w:pPr>
        <w:spacing w:after="0" w:line="360" w:lineRule="auto"/>
        <w:ind w:left="900"/>
        <w:jc w:val="both"/>
        <w:rPr>
          <w:rFonts w:ascii="Arial" w:hAnsi="Arial" w:cs="Arial"/>
          <w:color w:val="000000"/>
        </w:rPr>
      </w:pPr>
    </w:p>
    <w:p w:rsidR="004534DD" w:rsidRPr="00BA4482" w:rsidRDefault="00263BD8" w:rsidP="004534DD">
      <w:pPr>
        <w:numPr>
          <w:ilvl w:val="0"/>
          <w:numId w:val="17"/>
        </w:numPr>
        <w:spacing w:after="0" w:line="360" w:lineRule="auto"/>
        <w:ind w:left="900" w:hanging="540"/>
        <w:jc w:val="both"/>
        <w:rPr>
          <w:rFonts w:ascii="Arial" w:hAnsi="Arial" w:cs="Arial"/>
          <w:color w:val="000000"/>
        </w:rPr>
      </w:pPr>
      <w:r w:rsidRPr="00BA4482">
        <w:rPr>
          <w:rFonts w:ascii="Arial" w:hAnsi="Arial" w:cs="Arial"/>
        </w:rPr>
        <w:t xml:space="preserve">The </w:t>
      </w:r>
      <w:r w:rsidR="005B3200" w:rsidRPr="00BA4482">
        <w:rPr>
          <w:rFonts w:ascii="Arial" w:hAnsi="Arial" w:cs="Arial"/>
        </w:rPr>
        <w:t xml:space="preserve">finding of illegal practice </w:t>
      </w:r>
      <w:r w:rsidRPr="00BA4482">
        <w:rPr>
          <w:rFonts w:ascii="Arial" w:hAnsi="Arial" w:cs="Arial"/>
        </w:rPr>
        <w:t xml:space="preserve">against the appellant was </w:t>
      </w:r>
      <w:r w:rsidR="005B3200" w:rsidRPr="00BA4482">
        <w:rPr>
          <w:rFonts w:ascii="Arial" w:hAnsi="Arial" w:cs="Arial"/>
        </w:rPr>
        <w:t xml:space="preserve">based on a </w:t>
      </w:r>
      <w:r w:rsidR="004534DD" w:rsidRPr="00BA4482">
        <w:rPr>
          <w:rFonts w:ascii="Arial" w:hAnsi="Arial" w:cs="Arial"/>
        </w:rPr>
        <w:t>leaflet</w:t>
      </w:r>
      <w:r w:rsidR="00D64907">
        <w:rPr>
          <w:rFonts w:ascii="Arial" w:hAnsi="Arial" w:cs="Arial"/>
        </w:rPr>
        <w:t xml:space="preserve"> and </w:t>
      </w:r>
      <w:r w:rsidR="00A04E79">
        <w:rPr>
          <w:rFonts w:ascii="Arial" w:hAnsi="Arial" w:cs="Arial"/>
        </w:rPr>
        <w:t xml:space="preserve">Appellant’s </w:t>
      </w:r>
      <w:r w:rsidR="00D64907">
        <w:rPr>
          <w:rFonts w:ascii="Arial" w:hAnsi="Arial" w:cs="Arial"/>
        </w:rPr>
        <w:t xml:space="preserve">response to the questions on </w:t>
      </w:r>
      <w:r w:rsidR="00A04E79">
        <w:rPr>
          <w:rFonts w:ascii="Arial" w:hAnsi="Arial" w:cs="Arial"/>
        </w:rPr>
        <w:t xml:space="preserve">its </w:t>
      </w:r>
      <w:r w:rsidR="00D64907">
        <w:rPr>
          <w:rFonts w:ascii="Arial" w:hAnsi="Arial" w:cs="Arial"/>
        </w:rPr>
        <w:t>content. It has not been challenged that the leaflet</w:t>
      </w:r>
      <w:r w:rsidR="004534DD" w:rsidRPr="00BA4482">
        <w:rPr>
          <w:rFonts w:ascii="Arial" w:hAnsi="Arial" w:cs="Arial"/>
        </w:rPr>
        <w:t xml:space="preserve"> emanat</w:t>
      </w:r>
      <w:r w:rsidR="00D64907">
        <w:rPr>
          <w:rFonts w:ascii="Arial" w:hAnsi="Arial" w:cs="Arial"/>
        </w:rPr>
        <w:t xml:space="preserve">ed </w:t>
      </w:r>
      <w:r w:rsidR="004534DD" w:rsidRPr="00BA4482">
        <w:rPr>
          <w:rFonts w:ascii="Arial" w:hAnsi="Arial" w:cs="Arial"/>
        </w:rPr>
        <w:t xml:space="preserve">from </w:t>
      </w:r>
      <w:r w:rsidR="00315711" w:rsidRPr="00BA4482">
        <w:rPr>
          <w:rFonts w:ascii="Arial" w:hAnsi="Arial" w:cs="Arial"/>
        </w:rPr>
        <w:t>him</w:t>
      </w:r>
      <w:r w:rsidR="00D64907">
        <w:rPr>
          <w:rFonts w:ascii="Arial" w:hAnsi="Arial" w:cs="Arial"/>
        </w:rPr>
        <w:t>. Drawn up by him i</w:t>
      </w:r>
      <w:r w:rsidR="004534DD" w:rsidRPr="00BA4482">
        <w:rPr>
          <w:rFonts w:ascii="Arial" w:hAnsi="Arial" w:cs="Arial"/>
        </w:rPr>
        <w:t xml:space="preserve">n </w:t>
      </w:r>
      <w:r w:rsidR="005B3200" w:rsidRPr="00BA4482">
        <w:rPr>
          <w:rFonts w:ascii="Arial" w:hAnsi="Arial" w:cs="Arial"/>
        </w:rPr>
        <w:t xml:space="preserve">the </w:t>
      </w:r>
      <w:r w:rsidR="004534DD" w:rsidRPr="00BA4482">
        <w:rPr>
          <w:rFonts w:ascii="Arial" w:hAnsi="Arial" w:cs="Arial"/>
        </w:rPr>
        <w:t>English</w:t>
      </w:r>
      <w:r w:rsidR="005B3200" w:rsidRPr="00BA4482">
        <w:rPr>
          <w:rFonts w:ascii="Arial" w:hAnsi="Arial" w:cs="Arial"/>
        </w:rPr>
        <w:t xml:space="preserve"> language</w:t>
      </w:r>
      <w:r w:rsidR="00D64907">
        <w:rPr>
          <w:rFonts w:ascii="Arial" w:hAnsi="Arial" w:cs="Arial"/>
        </w:rPr>
        <w:t xml:space="preserve">, it was </w:t>
      </w:r>
      <w:r w:rsidRPr="00BA4482">
        <w:rPr>
          <w:rFonts w:ascii="Arial" w:hAnsi="Arial" w:cs="Arial"/>
        </w:rPr>
        <w:t>translated in Tamil language</w:t>
      </w:r>
      <w:r w:rsidR="00315711" w:rsidRPr="00BA4482">
        <w:rPr>
          <w:rFonts w:ascii="Arial" w:hAnsi="Arial" w:cs="Arial"/>
        </w:rPr>
        <w:t xml:space="preserve"> and circulated to the Tamil community</w:t>
      </w:r>
      <w:r w:rsidR="004534DD" w:rsidRPr="00BA4482">
        <w:rPr>
          <w:rFonts w:ascii="Arial" w:hAnsi="Arial" w:cs="Arial"/>
        </w:rPr>
        <w:t xml:space="preserve">. </w:t>
      </w:r>
      <w:r w:rsidRPr="00BA4482">
        <w:rPr>
          <w:rFonts w:ascii="Arial" w:hAnsi="Arial" w:cs="Arial"/>
        </w:rPr>
        <w:t>D</w:t>
      </w:r>
      <w:r w:rsidR="004534DD" w:rsidRPr="00BA4482">
        <w:rPr>
          <w:rFonts w:ascii="Arial" w:hAnsi="Arial" w:cs="Arial"/>
        </w:rPr>
        <w:t xml:space="preserve">ated </w:t>
      </w:r>
      <w:r w:rsidR="004534DD" w:rsidRPr="00BA4482">
        <w:rPr>
          <w:rFonts w:ascii="Arial" w:hAnsi="Arial" w:cs="Arial"/>
          <w:color w:val="000000"/>
        </w:rPr>
        <w:t>9</w:t>
      </w:r>
      <w:r w:rsidR="004534DD" w:rsidRPr="00BA4482">
        <w:rPr>
          <w:rFonts w:ascii="Arial" w:hAnsi="Arial" w:cs="Arial"/>
          <w:color w:val="000000"/>
          <w:vertAlign w:val="superscript"/>
        </w:rPr>
        <w:t>th</w:t>
      </w:r>
      <w:r w:rsidR="004534DD" w:rsidRPr="00BA4482">
        <w:rPr>
          <w:rStyle w:val="apple-converted-space"/>
          <w:rFonts w:ascii="Arial" w:hAnsi="Arial" w:cs="Arial"/>
          <w:color w:val="000000"/>
        </w:rPr>
        <w:t> </w:t>
      </w:r>
      <w:r w:rsidR="004534DD" w:rsidRPr="00BA4482">
        <w:rPr>
          <w:rFonts w:ascii="Arial" w:hAnsi="Arial" w:cs="Arial"/>
          <w:color w:val="000000"/>
        </w:rPr>
        <w:t>of December 2015</w:t>
      </w:r>
      <w:r w:rsidRPr="00BA4482">
        <w:rPr>
          <w:rFonts w:ascii="Arial" w:hAnsi="Arial" w:cs="Arial"/>
          <w:color w:val="000000"/>
        </w:rPr>
        <w:t xml:space="preserve">, its </w:t>
      </w:r>
      <w:r w:rsidR="004534DD" w:rsidRPr="00BA4482">
        <w:rPr>
          <w:rFonts w:ascii="Arial" w:hAnsi="Arial" w:cs="Arial"/>
          <w:color w:val="000000"/>
        </w:rPr>
        <w:t xml:space="preserve">proximity </w:t>
      </w:r>
      <w:r w:rsidRPr="00BA4482">
        <w:rPr>
          <w:rFonts w:ascii="Arial" w:hAnsi="Arial" w:cs="Arial"/>
          <w:color w:val="000000"/>
        </w:rPr>
        <w:t xml:space="preserve">of the date to the second round carries some significance. </w:t>
      </w:r>
      <w:r w:rsidR="004534DD" w:rsidRPr="00BA4482">
        <w:rPr>
          <w:rFonts w:ascii="Arial" w:hAnsi="Arial" w:cs="Arial"/>
          <w:color w:val="000000"/>
        </w:rPr>
        <w:t>In th</w:t>
      </w:r>
      <w:r w:rsidR="005B3200" w:rsidRPr="00BA4482">
        <w:rPr>
          <w:rFonts w:ascii="Arial" w:hAnsi="Arial" w:cs="Arial"/>
          <w:color w:val="000000"/>
        </w:rPr>
        <w:t xml:space="preserve">at open </w:t>
      </w:r>
      <w:r w:rsidR="004534DD" w:rsidRPr="00BA4482">
        <w:rPr>
          <w:rFonts w:ascii="Arial" w:hAnsi="Arial" w:cs="Arial"/>
          <w:color w:val="000000"/>
        </w:rPr>
        <w:t xml:space="preserve">letter </w:t>
      </w:r>
      <w:r w:rsidR="005B3200" w:rsidRPr="00BA4482">
        <w:rPr>
          <w:rFonts w:ascii="Arial" w:hAnsi="Arial" w:cs="Arial"/>
          <w:color w:val="000000"/>
        </w:rPr>
        <w:t xml:space="preserve">issued to the Tamil community, </w:t>
      </w:r>
      <w:r w:rsidR="00315711" w:rsidRPr="00BA4482">
        <w:rPr>
          <w:rFonts w:ascii="Arial" w:hAnsi="Arial" w:cs="Arial"/>
          <w:color w:val="000000"/>
        </w:rPr>
        <w:t xml:space="preserve">he </w:t>
      </w:r>
      <w:r w:rsidR="005B3200" w:rsidRPr="00BA4482">
        <w:rPr>
          <w:rFonts w:ascii="Arial" w:hAnsi="Arial" w:cs="Arial"/>
          <w:color w:val="000000"/>
        </w:rPr>
        <w:t xml:space="preserve">had </w:t>
      </w:r>
      <w:r w:rsidR="00315711" w:rsidRPr="00BA4482">
        <w:rPr>
          <w:rFonts w:ascii="Arial" w:hAnsi="Arial" w:cs="Arial"/>
          <w:color w:val="000000"/>
        </w:rPr>
        <w:t xml:space="preserve">spoken about his identical origin and his close ties with the community before making </w:t>
      </w:r>
      <w:r w:rsidR="009F2787" w:rsidRPr="00BA4482">
        <w:rPr>
          <w:rFonts w:ascii="Arial" w:hAnsi="Arial" w:cs="Arial"/>
          <w:color w:val="000000"/>
        </w:rPr>
        <w:t xml:space="preserve">certain promises: inter alia, </w:t>
      </w:r>
      <w:r w:rsidR="004534DD" w:rsidRPr="00BA4482">
        <w:rPr>
          <w:rFonts w:ascii="Arial" w:hAnsi="Arial" w:cs="Arial"/>
          <w:color w:val="000000"/>
        </w:rPr>
        <w:t>mak</w:t>
      </w:r>
      <w:r w:rsidR="009F2787" w:rsidRPr="00BA4482">
        <w:rPr>
          <w:rFonts w:ascii="Arial" w:hAnsi="Arial" w:cs="Arial"/>
          <w:color w:val="000000"/>
        </w:rPr>
        <w:t>ing</w:t>
      </w:r>
      <w:r w:rsidR="004534DD" w:rsidRPr="00BA4482">
        <w:rPr>
          <w:rFonts w:ascii="Arial" w:hAnsi="Arial" w:cs="Arial"/>
          <w:color w:val="000000"/>
        </w:rPr>
        <w:t xml:space="preserve"> </w:t>
      </w:r>
      <w:proofErr w:type="spellStart"/>
      <w:r w:rsidR="004534DD" w:rsidRPr="00BA4482">
        <w:rPr>
          <w:rFonts w:ascii="Arial" w:hAnsi="Arial" w:cs="Arial"/>
          <w:color w:val="000000"/>
        </w:rPr>
        <w:t>Deepavali</w:t>
      </w:r>
      <w:proofErr w:type="spellEnd"/>
      <w:r w:rsidR="004534DD" w:rsidRPr="00BA4482">
        <w:rPr>
          <w:rFonts w:ascii="Arial" w:hAnsi="Arial" w:cs="Arial"/>
          <w:color w:val="000000"/>
        </w:rPr>
        <w:t xml:space="preserve"> a national holiday and appoint</w:t>
      </w:r>
      <w:r w:rsidR="009F2787" w:rsidRPr="00BA4482">
        <w:rPr>
          <w:rFonts w:ascii="Arial" w:hAnsi="Arial" w:cs="Arial"/>
          <w:color w:val="000000"/>
        </w:rPr>
        <w:t>ing</w:t>
      </w:r>
      <w:r w:rsidR="004534DD" w:rsidRPr="00BA4482">
        <w:rPr>
          <w:rFonts w:ascii="Arial" w:hAnsi="Arial" w:cs="Arial"/>
          <w:color w:val="000000"/>
        </w:rPr>
        <w:t xml:space="preserve"> “those who are eligible from Tamil and Indian origins (in) suitably placed positions in (his) cabinet”</w:t>
      </w:r>
      <w:r w:rsidRPr="00BA4482">
        <w:rPr>
          <w:rFonts w:ascii="Arial" w:hAnsi="Arial" w:cs="Arial"/>
          <w:color w:val="000000"/>
        </w:rPr>
        <w:t xml:space="preserve"> and the public service</w:t>
      </w:r>
      <w:r w:rsidR="004534DD" w:rsidRPr="00BA4482">
        <w:rPr>
          <w:rFonts w:ascii="Arial" w:hAnsi="Arial" w:cs="Arial"/>
          <w:color w:val="000000"/>
        </w:rPr>
        <w:t>. </w:t>
      </w:r>
    </w:p>
    <w:p w:rsidR="004534DD" w:rsidRDefault="004534DD" w:rsidP="004534DD">
      <w:pPr>
        <w:numPr>
          <w:ilvl w:val="0"/>
          <w:numId w:val="17"/>
        </w:numPr>
        <w:spacing w:after="0" w:line="360" w:lineRule="auto"/>
        <w:ind w:left="900" w:hanging="540"/>
        <w:jc w:val="both"/>
        <w:rPr>
          <w:rFonts w:ascii="Arial" w:hAnsi="Arial" w:cs="Arial"/>
          <w:color w:val="000000"/>
        </w:rPr>
      </w:pPr>
      <w:r w:rsidRPr="00BA4482">
        <w:rPr>
          <w:rFonts w:ascii="Arial" w:hAnsi="Arial" w:cs="Arial"/>
          <w:color w:val="000000"/>
        </w:rPr>
        <w:lastRenderedPageBreak/>
        <w:t xml:space="preserve">Evidence </w:t>
      </w:r>
      <w:r w:rsidR="009F2787" w:rsidRPr="00BA4482">
        <w:rPr>
          <w:rFonts w:ascii="Arial" w:hAnsi="Arial" w:cs="Arial"/>
          <w:color w:val="000000"/>
        </w:rPr>
        <w:t xml:space="preserve">had been adduced </w:t>
      </w:r>
      <w:r w:rsidRPr="00BA4482">
        <w:rPr>
          <w:rFonts w:ascii="Arial" w:hAnsi="Arial" w:cs="Arial"/>
          <w:color w:val="000000"/>
        </w:rPr>
        <w:t xml:space="preserve">by Mr. </w:t>
      </w:r>
      <w:proofErr w:type="spellStart"/>
      <w:r w:rsidRPr="00BA4482">
        <w:rPr>
          <w:rFonts w:ascii="Arial" w:hAnsi="Arial" w:cs="Arial"/>
          <w:color w:val="000000"/>
        </w:rPr>
        <w:t>Rajasundaram</w:t>
      </w:r>
      <w:proofErr w:type="spellEnd"/>
      <w:r w:rsidR="009F2787" w:rsidRPr="00BA4482">
        <w:rPr>
          <w:rFonts w:ascii="Arial" w:hAnsi="Arial" w:cs="Arial"/>
          <w:color w:val="000000"/>
        </w:rPr>
        <w:t xml:space="preserve">, himself a Tamil </w:t>
      </w:r>
      <w:proofErr w:type="gramStart"/>
      <w:r w:rsidR="009F2787" w:rsidRPr="00BA4482">
        <w:rPr>
          <w:rFonts w:ascii="Arial" w:hAnsi="Arial" w:cs="Arial"/>
          <w:color w:val="000000"/>
        </w:rPr>
        <w:t>and  knowledgeable</w:t>
      </w:r>
      <w:proofErr w:type="gramEnd"/>
      <w:r w:rsidR="009F2787" w:rsidRPr="00BA4482">
        <w:rPr>
          <w:rFonts w:ascii="Arial" w:hAnsi="Arial" w:cs="Arial"/>
          <w:color w:val="000000"/>
        </w:rPr>
        <w:t xml:space="preserve"> with the Tamil language and the </w:t>
      </w:r>
      <w:r w:rsidRPr="00BA4482">
        <w:rPr>
          <w:rFonts w:ascii="Arial" w:hAnsi="Arial" w:cs="Arial"/>
          <w:color w:val="000000"/>
        </w:rPr>
        <w:t>Tamil Community</w:t>
      </w:r>
      <w:r w:rsidR="009F2787" w:rsidRPr="00BA4482">
        <w:rPr>
          <w:rFonts w:ascii="Arial" w:hAnsi="Arial" w:cs="Arial"/>
          <w:color w:val="000000"/>
        </w:rPr>
        <w:t xml:space="preserve">. His reading of the </w:t>
      </w:r>
      <w:r w:rsidRPr="00BA4482">
        <w:rPr>
          <w:rFonts w:ascii="Arial" w:hAnsi="Arial" w:cs="Arial"/>
          <w:color w:val="000000"/>
        </w:rPr>
        <w:t xml:space="preserve">letter </w:t>
      </w:r>
      <w:r w:rsidR="009F2787" w:rsidRPr="00BA4482">
        <w:rPr>
          <w:rFonts w:ascii="Arial" w:hAnsi="Arial" w:cs="Arial"/>
          <w:color w:val="000000"/>
        </w:rPr>
        <w:t>was at first that it was like a manifesto</w:t>
      </w:r>
      <w:r w:rsidR="00315711" w:rsidRPr="00BA4482">
        <w:rPr>
          <w:rFonts w:ascii="Arial" w:hAnsi="Arial" w:cs="Arial"/>
          <w:color w:val="000000"/>
        </w:rPr>
        <w:t xml:space="preserve">. </w:t>
      </w:r>
      <w:r w:rsidR="009F2787" w:rsidRPr="00BA4482">
        <w:rPr>
          <w:rFonts w:ascii="Arial" w:hAnsi="Arial" w:cs="Arial"/>
          <w:color w:val="000000"/>
        </w:rPr>
        <w:t xml:space="preserve">However, </w:t>
      </w:r>
      <w:r w:rsidR="00263BD8" w:rsidRPr="00BA4482">
        <w:rPr>
          <w:rFonts w:ascii="Arial" w:hAnsi="Arial" w:cs="Arial"/>
          <w:color w:val="000000"/>
        </w:rPr>
        <w:t xml:space="preserve">under cross examination </w:t>
      </w:r>
      <w:r w:rsidR="009F2787" w:rsidRPr="00BA4482">
        <w:rPr>
          <w:rFonts w:ascii="Arial" w:hAnsi="Arial" w:cs="Arial"/>
          <w:color w:val="000000"/>
        </w:rPr>
        <w:t>by t</w:t>
      </w:r>
      <w:r w:rsidRPr="00BA4482">
        <w:rPr>
          <w:rFonts w:ascii="Arial" w:hAnsi="Arial" w:cs="Arial"/>
          <w:color w:val="000000"/>
        </w:rPr>
        <w:t xml:space="preserve">he Attorney General </w:t>
      </w:r>
      <w:r w:rsidR="009F2787" w:rsidRPr="00BA4482">
        <w:rPr>
          <w:rFonts w:ascii="Arial" w:hAnsi="Arial" w:cs="Arial"/>
          <w:color w:val="000000"/>
        </w:rPr>
        <w:t xml:space="preserve">who </w:t>
      </w:r>
      <w:r w:rsidRPr="00BA4482">
        <w:rPr>
          <w:rFonts w:ascii="Arial" w:hAnsi="Arial" w:cs="Arial"/>
          <w:color w:val="000000"/>
        </w:rPr>
        <w:t xml:space="preserve">read section 51 (3)(b) of the Act </w:t>
      </w:r>
      <w:r w:rsidR="009F2787" w:rsidRPr="00BA4482">
        <w:rPr>
          <w:rFonts w:ascii="Arial" w:hAnsi="Arial" w:cs="Arial"/>
          <w:color w:val="000000"/>
        </w:rPr>
        <w:t xml:space="preserve">to him, </w:t>
      </w:r>
      <w:r w:rsidRPr="00BA4482">
        <w:rPr>
          <w:rFonts w:ascii="Arial" w:hAnsi="Arial" w:cs="Arial"/>
          <w:color w:val="000000"/>
        </w:rPr>
        <w:t xml:space="preserve">Mr. </w:t>
      </w:r>
      <w:proofErr w:type="spellStart"/>
      <w:r w:rsidRPr="00BA4482">
        <w:rPr>
          <w:rFonts w:ascii="Arial" w:hAnsi="Arial" w:cs="Arial"/>
          <w:color w:val="000000"/>
        </w:rPr>
        <w:t>Rajasundaram</w:t>
      </w:r>
      <w:proofErr w:type="spellEnd"/>
      <w:r w:rsidRPr="00BA4482">
        <w:rPr>
          <w:rFonts w:ascii="Arial" w:hAnsi="Arial" w:cs="Arial"/>
          <w:color w:val="000000"/>
        </w:rPr>
        <w:t xml:space="preserve"> agreed</w:t>
      </w:r>
      <w:r w:rsidR="00263BD8" w:rsidRPr="00BA4482">
        <w:rPr>
          <w:rFonts w:ascii="Arial" w:hAnsi="Arial" w:cs="Arial"/>
          <w:color w:val="000000"/>
        </w:rPr>
        <w:t xml:space="preserve"> that there was an apparent breach of the section</w:t>
      </w:r>
      <w:r w:rsidR="00315711" w:rsidRPr="00BA4482">
        <w:rPr>
          <w:rFonts w:ascii="Arial" w:hAnsi="Arial" w:cs="Arial"/>
          <w:color w:val="000000"/>
        </w:rPr>
        <w:t xml:space="preserve"> in the inducement </w:t>
      </w:r>
      <w:r w:rsidR="00452F20" w:rsidRPr="00BA4482">
        <w:rPr>
          <w:rFonts w:ascii="Arial" w:hAnsi="Arial" w:cs="Arial"/>
          <w:color w:val="000000"/>
        </w:rPr>
        <w:t>offered to</w:t>
      </w:r>
      <w:r w:rsidRPr="00BA4482">
        <w:rPr>
          <w:rFonts w:ascii="Arial" w:hAnsi="Arial" w:cs="Arial"/>
          <w:color w:val="000000"/>
        </w:rPr>
        <w:t xml:space="preserve"> the Tamil Community to vote for him and in return for </w:t>
      </w:r>
      <w:proofErr w:type="spellStart"/>
      <w:r w:rsidRPr="00BA4482">
        <w:rPr>
          <w:rFonts w:ascii="Arial" w:hAnsi="Arial" w:cs="Arial"/>
          <w:color w:val="000000"/>
        </w:rPr>
        <w:t>favour</w:t>
      </w:r>
      <w:r w:rsidR="00452F20" w:rsidRPr="00BA4482">
        <w:rPr>
          <w:rFonts w:ascii="Arial" w:hAnsi="Arial" w:cs="Arial"/>
          <w:color w:val="000000"/>
        </w:rPr>
        <w:t>s</w:t>
      </w:r>
      <w:proofErr w:type="spellEnd"/>
      <w:r w:rsidRPr="00BA4482">
        <w:rPr>
          <w:rFonts w:ascii="Arial" w:hAnsi="Arial" w:cs="Arial"/>
          <w:color w:val="000000"/>
        </w:rPr>
        <w:t>.</w:t>
      </w:r>
      <w:r w:rsidR="009F2787" w:rsidRPr="00BA4482">
        <w:rPr>
          <w:rFonts w:ascii="Arial" w:hAnsi="Arial" w:cs="Arial"/>
          <w:color w:val="000000"/>
        </w:rPr>
        <w:t xml:space="preserve">  We have to straightaway s</w:t>
      </w:r>
      <w:r w:rsidR="005616C4" w:rsidRPr="00BA4482">
        <w:rPr>
          <w:rFonts w:ascii="Arial" w:hAnsi="Arial" w:cs="Arial"/>
          <w:color w:val="000000"/>
        </w:rPr>
        <w:t xml:space="preserve">tate </w:t>
      </w:r>
      <w:r w:rsidR="009F2787" w:rsidRPr="00BA4482">
        <w:rPr>
          <w:rFonts w:ascii="Arial" w:hAnsi="Arial" w:cs="Arial"/>
          <w:color w:val="000000"/>
        </w:rPr>
        <w:t xml:space="preserve">that </w:t>
      </w:r>
      <w:r w:rsidR="005616C4" w:rsidRPr="00BA4482">
        <w:rPr>
          <w:rFonts w:ascii="Arial" w:hAnsi="Arial" w:cs="Arial"/>
          <w:color w:val="000000"/>
        </w:rPr>
        <w:t xml:space="preserve">a witness’s </w:t>
      </w:r>
      <w:r w:rsidR="009F2787" w:rsidRPr="00BA4482">
        <w:rPr>
          <w:rFonts w:ascii="Arial" w:hAnsi="Arial" w:cs="Arial"/>
          <w:color w:val="000000"/>
        </w:rPr>
        <w:t xml:space="preserve">opinion as to </w:t>
      </w:r>
      <w:r w:rsidR="005616C4" w:rsidRPr="00BA4482">
        <w:rPr>
          <w:rFonts w:ascii="Arial" w:hAnsi="Arial" w:cs="Arial"/>
          <w:color w:val="000000"/>
        </w:rPr>
        <w:t xml:space="preserve">whether an activity </w:t>
      </w:r>
      <w:r w:rsidR="00425D32" w:rsidRPr="00BA4482">
        <w:rPr>
          <w:rFonts w:ascii="Arial" w:hAnsi="Arial" w:cs="Arial"/>
          <w:color w:val="000000"/>
        </w:rPr>
        <w:t xml:space="preserve">falls foul of </w:t>
      </w:r>
      <w:r w:rsidR="005616C4" w:rsidRPr="00BA4482">
        <w:rPr>
          <w:rFonts w:ascii="Arial" w:hAnsi="Arial" w:cs="Arial"/>
          <w:color w:val="000000"/>
        </w:rPr>
        <w:t xml:space="preserve">the law is </w:t>
      </w:r>
      <w:r w:rsidR="00425D32" w:rsidRPr="00BA4482">
        <w:rPr>
          <w:rFonts w:ascii="Arial" w:hAnsi="Arial" w:cs="Arial"/>
          <w:color w:val="000000"/>
        </w:rPr>
        <w:t xml:space="preserve">neither here nor there. This was a matter of law for the </w:t>
      </w:r>
      <w:r w:rsidR="003D68F0">
        <w:rPr>
          <w:rFonts w:ascii="Arial" w:hAnsi="Arial" w:cs="Arial"/>
          <w:color w:val="000000"/>
        </w:rPr>
        <w:t xml:space="preserve">trial </w:t>
      </w:r>
      <w:r w:rsidR="00425D32" w:rsidRPr="00BA4482">
        <w:rPr>
          <w:rFonts w:ascii="Arial" w:hAnsi="Arial" w:cs="Arial"/>
          <w:color w:val="000000"/>
        </w:rPr>
        <w:t xml:space="preserve">Court </w:t>
      </w:r>
      <w:r w:rsidR="003D68F0">
        <w:rPr>
          <w:rFonts w:ascii="Arial" w:hAnsi="Arial" w:cs="Arial"/>
          <w:color w:val="000000"/>
        </w:rPr>
        <w:t xml:space="preserve">at the time </w:t>
      </w:r>
      <w:r w:rsidR="00425D32" w:rsidRPr="00BA4482">
        <w:rPr>
          <w:rFonts w:ascii="Arial" w:hAnsi="Arial" w:cs="Arial"/>
          <w:color w:val="000000"/>
        </w:rPr>
        <w:t xml:space="preserve">and </w:t>
      </w:r>
      <w:r w:rsidR="003D68F0">
        <w:rPr>
          <w:rFonts w:ascii="Arial" w:hAnsi="Arial" w:cs="Arial"/>
          <w:color w:val="000000"/>
        </w:rPr>
        <w:t xml:space="preserve">for </w:t>
      </w:r>
      <w:r w:rsidR="00425D32" w:rsidRPr="00BA4482">
        <w:rPr>
          <w:rFonts w:ascii="Arial" w:hAnsi="Arial" w:cs="Arial"/>
          <w:color w:val="000000"/>
        </w:rPr>
        <w:t>this Court</w:t>
      </w:r>
      <w:r w:rsidR="003D68F0">
        <w:rPr>
          <w:rFonts w:ascii="Arial" w:hAnsi="Arial" w:cs="Arial"/>
          <w:color w:val="000000"/>
        </w:rPr>
        <w:t xml:space="preserve"> on the present appeal</w:t>
      </w:r>
      <w:r w:rsidR="00425D32" w:rsidRPr="00BA4482">
        <w:rPr>
          <w:rFonts w:ascii="Arial" w:hAnsi="Arial" w:cs="Arial"/>
          <w:color w:val="000000"/>
        </w:rPr>
        <w:t xml:space="preserve">.  </w:t>
      </w:r>
      <w:r w:rsidR="009F2787" w:rsidRPr="00BA4482">
        <w:rPr>
          <w:rFonts w:ascii="Arial" w:hAnsi="Arial" w:cs="Arial"/>
          <w:color w:val="000000"/>
        </w:rPr>
        <w:t xml:space="preserve"> </w:t>
      </w:r>
    </w:p>
    <w:p w:rsidR="008A1D0A" w:rsidRPr="00BA4482" w:rsidRDefault="008A1D0A" w:rsidP="008A1D0A">
      <w:pPr>
        <w:spacing w:after="0" w:line="360" w:lineRule="auto"/>
        <w:ind w:left="900"/>
        <w:jc w:val="both"/>
        <w:rPr>
          <w:rFonts w:ascii="Arial" w:hAnsi="Arial" w:cs="Arial"/>
          <w:color w:val="000000"/>
        </w:rPr>
      </w:pPr>
    </w:p>
    <w:p w:rsidR="004534DD" w:rsidRDefault="004534DD" w:rsidP="004534DD">
      <w:pPr>
        <w:numPr>
          <w:ilvl w:val="0"/>
          <w:numId w:val="17"/>
        </w:numPr>
        <w:spacing w:after="0" w:line="360" w:lineRule="auto"/>
        <w:ind w:left="900" w:hanging="540"/>
        <w:jc w:val="both"/>
        <w:rPr>
          <w:rFonts w:ascii="Arial" w:hAnsi="Arial" w:cs="Arial"/>
          <w:color w:val="000000"/>
        </w:rPr>
      </w:pPr>
      <w:r w:rsidRPr="00BA4482">
        <w:rPr>
          <w:rFonts w:ascii="Arial" w:hAnsi="Arial" w:cs="Arial"/>
          <w:color w:val="000000"/>
        </w:rPr>
        <w:t xml:space="preserve">Mr. Georges </w:t>
      </w:r>
      <w:r w:rsidR="00425D32" w:rsidRPr="00BA4482">
        <w:rPr>
          <w:rFonts w:ascii="Arial" w:hAnsi="Arial" w:cs="Arial"/>
          <w:color w:val="000000"/>
        </w:rPr>
        <w:t>– evidently focusing on his defence that section 51(3</w:t>
      </w:r>
      <w:proofErr w:type="gramStart"/>
      <w:r w:rsidR="00425D32" w:rsidRPr="00BA4482">
        <w:rPr>
          <w:rFonts w:ascii="Arial" w:hAnsi="Arial" w:cs="Arial"/>
          <w:color w:val="000000"/>
        </w:rPr>
        <w:t>)(</w:t>
      </w:r>
      <w:proofErr w:type="gramEnd"/>
      <w:r w:rsidR="00425D32" w:rsidRPr="00BA4482">
        <w:rPr>
          <w:rFonts w:ascii="Arial" w:hAnsi="Arial" w:cs="Arial"/>
          <w:color w:val="000000"/>
        </w:rPr>
        <w:t xml:space="preserve">b) referred to “a voter” and not a community of electors as such </w:t>
      </w:r>
      <w:r w:rsidR="003D68F0">
        <w:rPr>
          <w:rFonts w:ascii="Arial" w:hAnsi="Arial" w:cs="Arial"/>
          <w:color w:val="000000"/>
        </w:rPr>
        <w:t xml:space="preserve">- </w:t>
      </w:r>
      <w:r w:rsidRPr="00BA4482">
        <w:rPr>
          <w:rFonts w:ascii="Arial" w:hAnsi="Arial" w:cs="Arial"/>
          <w:color w:val="000000"/>
        </w:rPr>
        <w:t>questioned the witness on the Tamil community</w:t>
      </w:r>
      <w:r w:rsidR="00425D32" w:rsidRPr="00BA4482">
        <w:rPr>
          <w:rFonts w:ascii="Arial" w:hAnsi="Arial" w:cs="Arial"/>
          <w:color w:val="000000"/>
        </w:rPr>
        <w:t xml:space="preserve">. The </w:t>
      </w:r>
      <w:r w:rsidRPr="00BA4482">
        <w:rPr>
          <w:rFonts w:ascii="Arial" w:hAnsi="Arial" w:cs="Arial"/>
          <w:color w:val="000000"/>
        </w:rPr>
        <w:t xml:space="preserve">witness </w:t>
      </w:r>
      <w:r w:rsidR="00425D32" w:rsidRPr="00BA4482">
        <w:rPr>
          <w:rFonts w:ascii="Arial" w:hAnsi="Arial" w:cs="Arial"/>
          <w:color w:val="000000"/>
        </w:rPr>
        <w:t xml:space="preserve">answered </w:t>
      </w:r>
      <w:r w:rsidRPr="00BA4482">
        <w:rPr>
          <w:rFonts w:ascii="Arial" w:hAnsi="Arial" w:cs="Arial"/>
          <w:color w:val="000000"/>
        </w:rPr>
        <w:t xml:space="preserve">that the </w:t>
      </w:r>
      <w:r w:rsidR="005616C4" w:rsidRPr="00BA4482">
        <w:rPr>
          <w:rFonts w:ascii="Arial" w:hAnsi="Arial" w:cs="Arial"/>
          <w:color w:val="000000"/>
        </w:rPr>
        <w:t xml:space="preserve">targeted readership </w:t>
      </w:r>
      <w:r w:rsidR="00425D32" w:rsidRPr="00BA4482">
        <w:rPr>
          <w:rFonts w:ascii="Arial" w:hAnsi="Arial" w:cs="Arial"/>
          <w:color w:val="000000"/>
        </w:rPr>
        <w:t xml:space="preserve">was </w:t>
      </w:r>
      <w:r w:rsidRPr="00BA4482">
        <w:rPr>
          <w:rFonts w:ascii="Arial" w:hAnsi="Arial" w:cs="Arial"/>
          <w:color w:val="000000"/>
        </w:rPr>
        <w:t xml:space="preserve">not a </w:t>
      </w:r>
      <w:r w:rsidR="005616C4" w:rsidRPr="00BA4482">
        <w:rPr>
          <w:rFonts w:ascii="Arial" w:hAnsi="Arial" w:cs="Arial"/>
          <w:color w:val="000000"/>
        </w:rPr>
        <w:t xml:space="preserve">particular </w:t>
      </w:r>
      <w:r w:rsidR="00A04E79">
        <w:rPr>
          <w:rFonts w:ascii="Arial" w:hAnsi="Arial" w:cs="Arial"/>
          <w:color w:val="000000"/>
        </w:rPr>
        <w:t xml:space="preserve">voter </w:t>
      </w:r>
      <w:r w:rsidRPr="00BA4482">
        <w:rPr>
          <w:rFonts w:ascii="Arial" w:hAnsi="Arial" w:cs="Arial"/>
          <w:color w:val="000000"/>
        </w:rPr>
        <w:t xml:space="preserve">but a </w:t>
      </w:r>
      <w:r w:rsidR="005616C4" w:rsidRPr="00BA4482">
        <w:rPr>
          <w:rFonts w:ascii="Arial" w:hAnsi="Arial" w:cs="Arial"/>
          <w:color w:val="000000"/>
        </w:rPr>
        <w:t xml:space="preserve">particular </w:t>
      </w:r>
      <w:r w:rsidRPr="00BA4482">
        <w:rPr>
          <w:rFonts w:ascii="Arial" w:hAnsi="Arial" w:cs="Arial"/>
          <w:color w:val="000000"/>
        </w:rPr>
        <w:t xml:space="preserve">community. Further, he </w:t>
      </w:r>
      <w:r w:rsidR="00425D32" w:rsidRPr="00BA4482">
        <w:rPr>
          <w:rFonts w:ascii="Arial" w:hAnsi="Arial" w:cs="Arial"/>
          <w:color w:val="000000"/>
        </w:rPr>
        <w:t xml:space="preserve">agreed that this was not a case where any </w:t>
      </w:r>
      <w:r w:rsidRPr="00BA4482">
        <w:rPr>
          <w:rFonts w:ascii="Arial" w:hAnsi="Arial" w:cs="Arial"/>
          <w:color w:val="000000"/>
        </w:rPr>
        <w:t xml:space="preserve">specific person </w:t>
      </w:r>
      <w:r w:rsidR="00425D32" w:rsidRPr="00BA4482">
        <w:rPr>
          <w:rFonts w:ascii="Arial" w:hAnsi="Arial" w:cs="Arial"/>
          <w:color w:val="000000"/>
        </w:rPr>
        <w:t xml:space="preserve">had been </w:t>
      </w:r>
      <w:r w:rsidRPr="00BA4482">
        <w:rPr>
          <w:rFonts w:ascii="Arial" w:hAnsi="Arial" w:cs="Arial"/>
          <w:color w:val="000000"/>
        </w:rPr>
        <w:t xml:space="preserve">promised a post as a </w:t>
      </w:r>
      <w:r w:rsidR="00425D32" w:rsidRPr="00BA4482">
        <w:rPr>
          <w:rFonts w:ascii="Arial" w:hAnsi="Arial" w:cs="Arial"/>
          <w:color w:val="000000"/>
        </w:rPr>
        <w:t>M</w:t>
      </w:r>
      <w:r w:rsidRPr="00BA4482">
        <w:rPr>
          <w:rFonts w:ascii="Arial" w:hAnsi="Arial" w:cs="Arial"/>
          <w:color w:val="000000"/>
        </w:rPr>
        <w:t xml:space="preserve">inister </w:t>
      </w:r>
      <w:r w:rsidR="00425D32" w:rsidRPr="00BA4482">
        <w:rPr>
          <w:rFonts w:ascii="Arial" w:hAnsi="Arial" w:cs="Arial"/>
          <w:color w:val="000000"/>
        </w:rPr>
        <w:t xml:space="preserve">in Cabinet </w:t>
      </w:r>
      <w:r w:rsidRPr="00BA4482">
        <w:rPr>
          <w:rFonts w:ascii="Arial" w:hAnsi="Arial" w:cs="Arial"/>
          <w:color w:val="000000"/>
        </w:rPr>
        <w:t xml:space="preserve">or Principal Secretary </w:t>
      </w:r>
      <w:r w:rsidR="00425D32" w:rsidRPr="00BA4482">
        <w:rPr>
          <w:rFonts w:ascii="Arial" w:hAnsi="Arial" w:cs="Arial"/>
          <w:color w:val="000000"/>
        </w:rPr>
        <w:t>in the public service. T</w:t>
      </w:r>
      <w:r w:rsidRPr="00BA4482">
        <w:rPr>
          <w:rFonts w:ascii="Arial" w:hAnsi="Arial" w:cs="Arial"/>
          <w:color w:val="000000"/>
        </w:rPr>
        <w:t>he letter was not personali</w:t>
      </w:r>
      <w:r w:rsidR="00425D32" w:rsidRPr="00BA4482">
        <w:rPr>
          <w:rFonts w:ascii="Arial" w:hAnsi="Arial" w:cs="Arial"/>
          <w:color w:val="000000"/>
        </w:rPr>
        <w:t>z</w:t>
      </w:r>
      <w:r w:rsidRPr="00BA4482">
        <w:rPr>
          <w:rFonts w:ascii="Arial" w:hAnsi="Arial" w:cs="Arial"/>
          <w:color w:val="000000"/>
        </w:rPr>
        <w:t xml:space="preserve">ed. It was agreed that there was no signature on the letter. Mr. </w:t>
      </w:r>
      <w:proofErr w:type="spellStart"/>
      <w:r w:rsidRPr="00BA4482">
        <w:rPr>
          <w:rFonts w:ascii="Arial" w:hAnsi="Arial" w:cs="Arial"/>
          <w:color w:val="000000"/>
        </w:rPr>
        <w:t>Rajasundaram</w:t>
      </w:r>
      <w:proofErr w:type="spellEnd"/>
      <w:r w:rsidRPr="00BA4482">
        <w:rPr>
          <w:rFonts w:ascii="Arial" w:hAnsi="Arial" w:cs="Arial"/>
          <w:color w:val="000000"/>
        </w:rPr>
        <w:t xml:space="preserve"> stated that he </w:t>
      </w:r>
      <w:r w:rsidR="005616C4" w:rsidRPr="00BA4482">
        <w:rPr>
          <w:rFonts w:ascii="Arial" w:hAnsi="Arial" w:cs="Arial"/>
          <w:color w:val="000000"/>
        </w:rPr>
        <w:t xml:space="preserve">himself had </w:t>
      </w:r>
      <w:r w:rsidRPr="00BA4482">
        <w:rPr>
          <w:rFonts w:ascii="Arial" w:hAnsi="Arial" w:cs="Arial"/>
          <w:color w:val="000000"/>
        </w:rPr>
        <w:t>received the letter between the first and second round of elections despite the letter being dated 9</w:t>
      </w:r>
      <w:r w:rsidRPr="00BA4482">
        <w:rPr>
          <w:rFonts w:ascii="Arial" w:hAnsi="Arial" w:cs="Arial"/>
          <w:color w:val="000000"/>
          <w:vertAlign w:val="superscript"/>
        </w:rPr>
        <w:t>th</w:t>
      </w:r>
      <w:r w:rsidRPr="00BA4482">
        <w:rPr>
          <w:rFonts w:ascii="Arial" w:hAnsi="Arial" w:cs="Arial"/>
          <w:color w:val="000000"/>
        </w:rPr>
        <w:t>December 2015.</w:t>
      </w:r>
    </w:p>
    <w:p w:rsidR="00D64907" w:rsidRDefault="00D64907" w:rsidP="00D64907">
      <w:pPr>
        <w:spacing w:after="0" w:line="360" w:lineRule="auto"/>
        <w:ind w:left="900"/>
        <w:jc w:val="both"/>
        <w:rPr>
          <w:rFonts w:ascii="Arial" w:hAnsi="Arial" w:cs="Arial"/>
          <w:color w:val="000000"/>
        </w:rPr>
      </w:pPr>
    </w:p>
    <w:p w:rsidR="00D64907" w:rsidRPr="00D64907" w:rsidRDefault="00D64907" w:rsidP="00D64907">
      <w:pPr>
        <w:spacing w:after="0" w:line="360" w:lineRule="auto"/>
        <w:ind w:left="900"/>
        <w:jc w:val="both"/>
        <w:rPr>
          <w:rFonts w:ascii="Arial" w:hAnsi="Arial" w:cs="Arial"/>
          <w:b/>
          <w:i/>
          <w:color w:val="000000"/>
        </w:rPr>
      </w:pPr>
      <w:proofErr w:type="spellStart"/>
      <w:r w:rsidRPr="00D64907">
        <w:rPr>
          <w:rFonts w:ascii="Arial" w:hAnsi="Arial" w:cs="Arial"/>
          <w:b/>
          <w:i/>
          <w:color w:val="000000"/>
        </w:rPr>
        <w:t>Mr</w:t>
      </w:r>
      <w:proofErr w:type="spellEnd"/>
      <w:r w:rsidRPr="00D64907">
        <w:rPr>
          <w:rFonts w:ascii="Arial" w:hAnsi="Arial" w:cs="Arial"/>
          <w:b/>
          <w:i/>
          <w:color w:val="000000"/>
        </w:rPr>
        <w:t xml:space="preserve"> </w:t>
      </w:r>
      <w:proofErr w:type="spellStart"/>
      <w:r w:rsidRPr="00D64907">
        <w:rPr>
          <w:rFonts w:ascii="Arial" w:hAnsi="Arial" w:cs="Arial"/>
          <w:b/>
          <w:i/>
          <w:color w:val="000000"/>
        </w:rPr>
        <w:t>Ramkalawan’s</w:t>
      </w:r>
      <w:proofErr w:type="spellEnd"/>
      <w:r w:rsidRPr="00D64907">
        <w:rPr>
          <w:rFonts w:ascii="Arial" w:hAnsi="Arial" w:cs="Arial"/>
          <w:b/>
          <w:i/>
          <w:color w:val="000000"/>
        </w:rPr>
        <w:t xml:space="preserve"> Answers</w:t>
      </w:r>
      <w:r>
        <w:rPr>
          <w:rFonts w:ascii="Arial" w:hAnsi="Arial" w:cs="Arial"/>
          <w:b/>
          <w:i/>
          <w:color w:val="000000"/>
        </w:rPr>
        <w:t xml:space="preserve"> </w:t>
      </w:r>
    </w:p>
    <w:p w:rsidR="00D64907" w:rsidRPr="00BA4482" w:rsidRDefault="00D64907" w:rsidP="00D64907">
      <w:pPr>
        <w:spacing w:after="0" w:line="360" w:lineRule="auto"/>
        <w:ind w:left="900"/>
        <w:jc w:val="both"/>
        <w:rPr>
          <w:rFonts w:ascii="Arial" w:hAnsi="Arial" w:cs="Arial"/>
          <w:color w:val="000000"/>
        </w:rPr>
      </w:pPr>
      <w:r>
        <w:rPr>
          <w:rFonts w:ascii="Arial" w:hAnsi="Arial" w:cs="Arial"/>
          <w:color w:val="000000"/>
        </w:rPr>
        <w:t xml:space="preserve"> </w:t>
      </w:r>
    </w:p>
    <w:p w:rsidR="004534DD" w:rsidRPr="00BA4482" w:rsidRDefault="00452F20" w:rsidP="004534DD">
      <w:pPr>
        <w:numPr>
          <w:ilvl w:val="0"/>
          <w:numId w:val="17"/>
        </w:numPr>
        <w:spacing w:after="0" w:line="360" w:lineRule="auto"/>
        <w:ind w:left="900" w:hanging="540"/>
        <w:jc w:val="both"/>
        <w:rPr>
          <w:rFonts w:ascii="Arial" w:hAnsi="Arial" w:cs="Arial"/>
        </w:rPr>
      </w:pPr>
      <w:r w:rsidRPr="00BA4482">
        <w:rPr>
          <w:rFonts w:ascii="Arial" w:hAnsi="Arial" w:cs="Arial"/>
          <w:color w:val="000000"/>
        </w:rPr>
        <w:t>T</w:t>
      </w:r>
      <w:r w:rsidR="004534DD" w:rsidRPr="00BA4482">
        <w:rPr>
          <w:rFonts w:ascii="Arial" w:hAnsi="Arial" w:cs="Arial"/>
          <w:color w:val="000000"/>
        </w:rPr>
        <w:t xml:space="preserve">he Appellant admitted to having drafted the letter in English </w:t>
      </w:r>
      <w:r w:rsidRPr="00BA4482">
        <w:rPr>
          <w:rFonts w:ascii="Arial" w:hAnsi="Arial" w:cs="Arial"/>
          <w:color w:val="000000"/>
        </w:rPr>
        <w:t xml:space="preserve">for the purpose of its </w:t>
      </w:r>
      <w:r w:rsidR="004534DD" w:rsidRPr="00BA4482">
        <w:rPr>
          <w:rFonts w:ascii="Arial" w:hAnsi="Arial" w:cs="Arial"/>
          <w:color w:val="000000"/>
        </w:rPr>
        <w:t>translat</w:t>
      </w:r>
      <w:r w:rsidRPr="00BA4482">
        <w:rPr>
          <w:rFonts w:ascii="Arial" w:hAnsi="Arial" w:cs="Arial"/>
          <w:color w:val="000000"/>
        </w:rPr>
        <w:t xml:space="preserve">ion and circulation to the </w:t>
      </w:r>
      <w:r w:rsidR="004534DD" w:rsidRPr="00BA4482">
        <w:rPr>
          <w:rFonts w:ascii="Arial" w:hAnsi="Arial" w:cs="Arial"/>
          <w:color w:val="000000"/>
        </w:rPr>
        <w:t>Tamil</w:t>
      </w:r>
      <w:r w:rsidRPr="00BA4482">
        <w:rPr>
          <w:rFonts w:ascii="Arial" w:hAnsi="Arial" w:cs="Arial"/>
          <w:color w:val="000000"/>
        </w:rPr>
        <w:t xml:space="preserve"> community</w:t>
      </w:r>
      <w:r w:rsidR="004534DD" w:rsidRPr="00BA4482">
        <w:rPr>
          <w:rFonts w:ascii="Arial" w:hAnsi="Arial" w:cs="Arial"/>
          <w:color w:val="000000"/>
        </w:rPr>
        <w:t xml:space="preserve">. </w:t>
      </w:r>
      <w:r w:rsidRPr="00BA4482">
        <w:rPr>
          <w:rFonts w:ascii="Arial" w:hAnsi="Arial" w:cs="Arial"/>
          <w:color w:val="000000"/>
        </w:rPr>
        <w:t xml:space="preserve">It </w:t>
      </w:r>
      <w:r w:rsidR="004534DD" w:rsidRPr="00BA4482">
        <w:rPr>
          <w:rFonts w:ascii="Arial" w:hAnsi="Arial" w:cs="Arial"/>
          <w:color w:val="000000"/>
        </w:rPr>
        <w:t>contained statement</w:t>
      </w:r>
      <w:r w:rsidRPr="00BA4482">
        <w:rPr>
          <w:rFonts w:ascii="Arial" w:hAnsi="Arial" w:cs="Arial"/>
          <w:color w:val="000000"/>
        </w:rPr>
        <w:t xml:space="preserve">s such as: </w:t>
      </w:r>
      <w:r w:rsidR="004534DD" w:rsidRPr="00BA4482">
        <w:rPr>
          <w:rFonts w:ascii="Arial" w:hAnsi="Arial" w:cs="Arial"/>
          <w:i/>
          <w:color w:val="000000"/>
        </w:rPr>
        <w:t>“</w:t>
      </w:r>
      <w:r w:rsidR="004534DD" w:rsidRPr="00BA4482">
        <w:rPr>
          <w:rFonts w:ascii="Arial" w:hAnsi="Arial" w:cs="Arial"/>
          <w:i/>
        </w:rPr>
        <w:t xml:space="preserve">Those who are eligible from Tamil and Indian origins will be suitably placed positions in my cabinet, Principal Secretaries…. The above are not just words or just decorations, I request all of you to support me and other parties to join me and I humbly request you to do so.  You should also be instrumental for this country to have a good room flourishing like a flower.  Support Ramkalawan and make him victorious.” </w:t>
      </w:r>
      <w:r w:rsidR="00425D32" w:rsidRPr="00BA4482">
        <w:rPr>
          <w:rFonts w:ascii="Arial" w:hAnsi="Arial" w:cs="Arial"/>
          <w:color w:val="000000"/>
        </w:rPr>
        <w:t xml:space="preserve">These were amongst other benefits to the Tamil community if they were to </w:t>
      </w:r>
      <w:r w:rsidR="005616C4" w:rsidRPr="00BA4482">
        <w:rPr>
          <w:rFonts w:ascii="Arial" w:hAnsi="Arial" w:cs="Arial"/>
          <w:color w:val="000000"/>
        </w:rPr>
        <w:t xml:space="preserve">support </w:t>
      </w:r>
      <w:r w:rsidR="00425D32" w:rsidRPr="00BA4482">
        <w:rPr>
          <w:rFonts w:ascii="Arial" w:hAnsi="Arial" w:cs="Arial"/>
          <w:color w:val="000000"/>
        </w:rPr>
        <w:t>him</w:t>
      </w:r>
      <w:r w:rsidR="005616C4" w:rsidRPr="00BA4482">
        <w:rPr>
          <w:rFonts w:ascii="Arial" w:hAnsi="Arial" w:cs="Arial"/>
          <w:color w:val="000000"/>
        </w:rPr>
        <w:t xml:space="preserve"> and the parties representing him in the election</w:t>
      </w:r>
      <w:r w:rsidR="00425D32" w:rsidRPr="00BA4482">
        <w:rPr>
          <w:rFonts w:ascii="Arial" w:hAnsi="Arial" w:cs="Arial"/>
          <w:color w:val="000000"/>
        </w:rPr>
        <w:t xml:space="preserve">.  </w:t>
      </w:r>
    </w:p>
    <w:p w:rsidR="004534DD" w:rsidRDefault="004534DD" w:rsidP="004534DD">
      <w:pPr>
        <w:numPr>
          <w:ilvl w:val="0"/>
          <w:numId w:val="17"/>
        </w:numPr>
        <w:spacing w:after="0" w:line="360" w:lineRule="auto"/>
        <w:ind w:left="900" w:hanging="540"/>
        <w:jc w:val="both"/>
        <w:rPr>
          <w:rFonts w:ascii="Arial" w:hAnsi="Arial" w:cs="Arial"/>
        </w:rPr>
      </w:pPr>
      <w:r w:rsidRPr="00BA4482">
        <w:rPr>
          <w:rFonts w:ascii="Arial" w:hAnsi="Arial" w:cs="Arial"/>
        </w:rPr>
        <w:lastRenderedPageBreak/>
        <w:t xml:space="preserve">Mr. </w:t>
      </w:r>
      <w:proofErr w:type="spellStart"/>
      <w:r w:rsidRPr="00BA4482">
        <w:rPr>
          <w:rFonts w:ascii="Arial" w:hAnsi="Arial" w:cs="Arial"/>
        </w:rPr>
        <w:t>Ramkalawan</w:t>
      </w:r>
      <w:r w:rsidR="005616C4" w:rsidRPr="00BA4482">
        <w:rPr>
          <w:rFonts w:ascii="Arial" w:hAnsi="Arial" w:cs="Arial"/>
        </w:rPr>
        <w:t>’s</w:t>
      </w:r>
      <w:proofErr w:type="spellEnd"/>
      <w:r w:rsidRPr="00BA4482">
        <w:rPr>
          <w:rFonts w:ascii="Arial" w:hAnsi="Arial" w:cs="Arial"/>
        </w:rPr>
        <w:t xml:space="preserve"> </w:t>
      </w:r>
      <w:r w:rsidR="00F37C90" w:rsidRPr="00BA4482">
        <w:rPr>
          <w:rFonts w:ascii="Arial" w:hAnsi="Arial" w:cs="Arial"/>
        </w:rPr>
        <w:t xml:space="preserve">answer to the content of the leaflet has been that </w:t>
      </w:r>
      <w:r w:rsidR="00F37C90" w:rsidRPr="00BA4482">
        <w:rPr>
          <w:rFonts w:ascii="Arial" w:hAnsi="Arial" w:cs="Arial"/>
          <w:color w:val="000000"/>
        </w:rPr>
        <w:t xml:space="preserve">it was simply politicking and that all elections are about promises.  His </w:t>
      </w:r>
      <w:r w:rsidR="005616C4" w:rsidRPr="00BA4482">
        <w:rPr>
          <w:rFonts w:ascii="Arial" w:hAnsi="Arial" w:cs="Arial"/>
          <w:color w:val="000000"/>
        </w:rPr>
        <w:t xml:space="preserve">position </w:t>
      </w:r>
      <w:r w:rsidR="00F37C90" w:rsidRPr="00BA4482">
        <w:rPr>
          <w:rFonts w:ascii="Arial" w:hAnsi="Arial" w:cs="Arial"/>
          <w:color w:val="000000"/>
        </w:rPr>
        <w:t>may be gauged by the following answers</w:t>
      </w:r>
      <w:r w:rsidR="005616C4" w:rsidRPr="00BA4482">
        <w:rPr>
          <w:rFonts w:ascii="Arial" w:hAnsi="Arial" w:cs="Arial"/>
          <w:color w:val="000000"/>
        </w:rPr>
        <w:t xml:space="preserve"> he gave</w:t>
      </w:r>
      <w:r w:rsidR="00F37C90" w:rsidRPr="00BA4482">
        <w:rPr>
          <w:rFonts w:ascii="Arial" w:hAnsi="Arial" w:cs="Arial"/>
          <w:color w:val="000000"/>
        </w:rPr>
        <w:t xml:space="preserve">: </w:t>
      </w:r>
      <w:r w:rsidRPr="003D68F0">
        <w:rPr>
          <w:rFonts w:ascii="Arial" w:hAnsi="Arial" w:cs="Arial"/>
          <w:i/>
        </w:rPr>
        <w:t>“Well I was not offering anything in particular to the Tamil or people of Indian origin, what I was basically saying is if there are people of Tamil and Indian origin who are eligible and who are suitable qualified they could very well just like anybody else be part of government.”</w:t>
      </w:r>
      <w:r w:rsidRPr="00BA4482">
        <w:rPr>
          <w:rFonts w:ascii="Arial" w:hAnsi="Arial" w:cs="Arial"/>
        </w:rPr>
        <w:t xml:space="preserve">  </w:t>
      </w:r>
      <w:r w:rsidR="00452F20" w:rsidRPr="00BA4482">
        <w:rPr>
          <w:rFonts w:ascii="Arial" w:hAnsi="Arial" w:cs="Arial"/>
        </w:rPr>
        <w:t xml:space="preserve">He </w:t>
      </w:r>
      <w:r w:rsidR="003D68F0">
        <w:rPr>
          <w:rFonts w:ascii="Arial" w:hAnsi="Arial" w:cs="Arial"/>
        </w:rPr>
        <w:t>added</w:t>
      </w:r>
      <w:r w:rsidR="00452F20" w:rsidRPr="00BA4482">
        <w:rPr>
          <w:rFonts w:ascii="Arial" w:hAnsi="Arial" w:cs="Arial"/>
        </w:rPr>
        <w:t xml:space="preserve">: </w:t>
      </w:r>
      <w:r w:rsidRPr="003D68F0">
        <w:rPr>
          <w:rFonts w:ascii="Arial" w:hAnsi="Arial" w:cs="Arial"/>
          <w:i/>
        </w:rPr>
        <w:t>“it was also very important for me to write to the Tamil community because there had been this notion that Ramkalawan and the SNP were xenophobes and that they hated foreigners, and given that the Tamil community is a big community that votes I thought it was my duty as a Polit</w:t>
      </w:r>
      <w:r w:rsidR="00F37C90" w:rsidRPr="003D68F0">
        <w:rPr>
          <w:rFonts w:ascii="Arial" w:hAnsi="Arial" w:cs="Arial"/>
          <w:i/>
        </w:rPr>
        <w:t>ic</w:t>
      </w:r>
      <w:r w:rsidRPr="003D68F0">
        <w:rPr>
          <w:rFonts w:ascii="Arial" w:hAnsi="Arial" w:cs="Arial"/>
          <w:i/>
        </w:rPr>
        <w:t xml:space="preserve">ian campaigning to also seek their vote.” </w:t>
      </w:r>
      <w:r w:rsidRPr="00BA4482">
        <w:rPr>
          <w:rFonts w:ascii="Arial" w:hAnsi="Arial" w:cs="Arial"/>
        </w:rPr>
        <w:t xml:space="preserve">When asked whether this letter was intended to induce voters to vote for </w:t>
      </w:r>
      <w:r w:rsidR="00452F20" w:rsidRPr="00BA4482">
        <w:rPr>
          <w:rFonts w:ascii="Arial" w:hAnsi="Arial" w:cs="Arial"/>
        </w:rPr>
        <w:t xml:space="preserve">him, </w:t>
      </w:r>
      <w:r w:rsidRPr="00BA4482">
        <w:rPr>
          <w:rFonts w:ascii="Arial" w:hAnsi="Arial" w:cs="Arial"/>
        </w:rPr>
        <w:t>h</w:t>
      </w:r>
      <w:r w:rsidR="00452F20" w:rsidRPr="00BA4482">
        <w:rPr>
          <w:rFonts w:ascii="Arial" w:hAnsi="Arial" w:cs="Arial"/>
        </w:rPr>
        <w:t xml:space="preserve">is </w:t>
      </w:r>
      <w:r w:rsidRPr="00BA4482">
        <w:rPr>
          <w:rFonts w:ascii="Arial" w:hAnsi="Arial" w:cs="Arial"/>
        </w:rPr>
        <w:t>answer</w:t>
      </w:r>
      <w:r w:rsidR="00452F20" w:rsidRPr="00BA4482">
        <w:rPr>
          <w:rFonts w:ascii="Arial" w:hAnsi="Arial" w:cs="Arial"/>
        </w:rPr>
        <w:t xml:space="preserve"> was: </w:t>
      </w:r>
      <w:r w:rsidRPr="003D68F0">
        <w:rPr>
          <w:rFonts w:ascii="Arial" w:hAnsi="Arial" w:cs="Arial"/>
          <w:i/>
        </w:rPr>
        <w:t>“My Lords, election is about promises, so if I make a promise to the Tamil community is it not the same as making a promise to the elderly?  Is it not the same as making a promise to young people?  Is it not the same as making other promises?  This is what elections are all about.  And when politicians stand up and say I promise that I will do this that and the other, I do not see the difference between that and what is in the letter.</w:t>
      </w:r>
      <w:r w:rsidRPr="00BA4482">
        <w:rPr>
          <w:rFonts w:ascii="Arial" w:hAnsi="Arial" w:cs="Arial"/>
        </w:rPr>
        <w:t>”</w:t>
      </w:r>
      <w:r w:rsidR="005616C4" w:rsidRPr="00BA4482">
        <w:rPr>
          <w:rFonts w:ascii="Arial" w:hAnsi="Arial" w:cs="Arial"/>
        </w:rPr>
        <w:t xml:space="preserve"> </w:t>
      </w:r>
    </w:p>
    <w:p w:rsidR="00A558FB" w:rsidRPr="00BA4482" w:rsidRDefault="00A558FB" w:rsidP="00A558FB">
      <w:pPr>
        <w:spacing w:after="0" w:line="360" w:lineRule="auto"/>
        <w:ind w:left="900"/>
        <w:jc w:val="both"/>
        <w:rPr>
          <w:rFonts w:ascii="Arial" w:hAnsi="Arial" w:cs="Arial"/>
        </w:rPr>
      </w:pPr>
    </w:p>
    <w:p w:rsidR="004534DD" w:rsidRPr="00BA4482" w:rsidRDefault="005616C4" w:rsidP="004534DD">
      <w:pPr>
        <w:numPr>
          <w:ilvl w:val="0"/>
          <w:numId w:val="17"/>
        </w:numPr>
        <w:spacing w:after="0" w:line="360" w:lineRule="auto"/>
        <w:ind w:left="900" w:hanging="540"/>
        <w:jc w:val="both"/>
        <w:rPr>
          <w:rFonts w:ascii="Arial" w:hAnsi="Arial" w:cs="Arial"/>
        </w:rPr>
      </w:pPr>
      <w:r w:rsidRPr="00BA4482">
        <w:rPr>
          <w:rFonts w:ascii="Arial" w:hAnsi="Arial" w:cs="Arial"/>
        </w:rPr>
        <w:t xml:space="preserve">That made </w:t>
      </w:r>
      <w:r w:rsidR="004534DD" w:rsidRPr="00BA4482">
        <w:rPr>
          <w:rFonts w:ascii="Arial" w:hAnsi="Arial" w:cs="Arial"/>
        </w:rPr>
        <w:t xml:space="preserve">Mr. Hoareau </w:t>
      </w:r>
      <w:r w:rsidRPr="00BA4482">
        <w:rPr>
          <w:rFonts w:ascii="Arial" w:hAnsi="Arial" w:cs="Arial"/>
        </w:rPr>
        <w:t>appearing for R</w:t>
      </w:r>
      <w:r w:rsidR="004534DD" w:rsidRPr="00BA4482">
        <w:rPr>
          <w:rFonts w:ascii="Arial" w:hAnsi="Arial" w:cs="Arial"/>
        </w:rPr>
        <w:t xml:space="preserve">espondent </w:t>
      </w:r>
      <w:r w:rsidRPr="00BA4482">
        <w:rPr>
          <w:rFonts w:ascii="Arial" w:hAnsi="Arial" w:cs="Arial"/>
        </w:rPr>
        <w:t xml:space="preserve">No. 2 </w:t>
      </w:r>
      <w:r w:rsidR="00663AA0">
        <w:rPr>
          <w:rFonts w:ascii="Arial" w:hAnsi="Arial" w:cs="Arial"/>
        </w:rPr>
        <w:t xml:space="preserve">probe </w:t>
      </w:r>
      <w:r w:rsidR="004534DD" w:rsidRPr="00BA4482">
        <w:rPr>
          <w:rFonts w:ascii="Arial" w:hAnsi="Arial" w:cs="Arial"/>
        </w:rPr>
        <w:t xml:space="preserve">Mr. Ramkalawan further: </w:t>
      </w:r>
    </w:p>
    <w:p w:rsidR="005616C4" w:rsidRPr="00BA4482" w:rsidRDefault="004534DD" w:rsidP="005616C4">
      <w:pPr>
        <w:spacing w:line="240" w:lineRule="auto"/>
        <w:ind w:left="1440"/>
        <w:jc w:val="both"/>
        <w:rPr>
          <w:rFonts w:ascii="Arial" w:hAnsi="Arial" w:cs="Arial"/>
          <w:i/>
        </w:rPr>
      </w:pPr>
      <w:r w:rsidRPr="00BA4482">
        <w:rPr>
          <w:rFonts w:ascii="Arial" w:hAnsi="Arial" w:cs="Arial"/>
          <w:i/>
        </w:rPr>
        <w:t>“Q:</w:t>
      </w:r>
      <w:r w:rsidRPr="00BA4482">
        <w:rPr>
          <w:rFonts w:ascii="Arial" w:hAnsi="Arial" w:cs="Arial"/>
          <w:i/>
        </w:rPr>
        <w:tab/>
        <w:t>So you agree with me that you were inducing these people to vote for you on the promise of offering ministerial posts and principal secretarial post in your government to members of their community?</w:t>
      </w:r>
    </w:p>
    <w:p w:rsidR="004534DD" w:rsidRDefault="004534DD" w:rsidP="005616C4">
      <w:pPr>
        <w:spacing w:line="240" w:lineRule="auto"/>
        <w:ind w:left="1440"/>
        <w:jc w:val="both"/>
        <w:rPr>
          <w:rFonts w:ascii="Arial" w:hAnsi="Arial" w:cs="Arial"/>
          <w:i/>
        </w:rPr>
      </w:pPr>
      <w:r w:rsidRPr="00BA4482">
        <w:rPr>
          <w:rFonts w:ascii="Arial" w:hAnsi="Arial" w:cs="Arial"/>
          <w:i/>
        </w:rPr>
        <w:t>A:</w:t>
      </w:r>
      <w:r w:rsidRPr="00BA4482">
        <w:rPr>
          <w:rFonts w:ascii="Arial" w:hAnsi="Arial" w:cs="Arial"/>
          <w:i/>
        </w:rPr>
        <w:tab/>
        <w:t>So what?  I mean this is my answer my Lords. “</w:t>
      </w:r>
    </w:p>
    <w:p w:rsidR="00663AA0" w:rsidRPr="00BA4482" w:rsidRDefault="00663AA0" w:rsidP="00663AA0">
      <w:pPr>
        <w:spacing w:line="360" w:lineRule="auto"/>
        <w:ind w:left="1440"/>
        <w:jc w:val="both"/>
        <w:rPr>
          <w:rFonts w:ascii="Arial" w:hAnsi="Arial" w:cs="Arial"/>
          <w:i/>
        </w:rPr>
      </w:pPr>
      <w:r w:rsidRPr="00BA4482">
        <w:rPr>
          <w:rFonts w:ascii="Arial" w:hAnsi="Arial" w:cs="Arial"/>
        </w:rPr>
        <w:t>Our task in this appeal is to see whether he is correct in holding that view</w:t>
      </w:r>
      <w:r>
        <w:rPr>
          <w:rFonts w:ascii="Arial" w:hAnsi="Arial" w:cs="Arial"/>
        </w:rPr>
        <w:t xml:space="preserve"> and giving that answer.</w:t>
      </w:r>
    </w:p>
    <w:p w:rsidR="002C4F09" w:rsidRPr="00BA4482" w:rsidRDefault="002C4F09" w:rsidP="002C4F09">
      <w:pPr>
        <w:spacing w:after="0" w:line="360" w:lineRule="auto"/>
        <w:ind w:left="900"/>
        <w:jc w:val="both"/>
        <w:rPr>
          <w:rFonts w:ascii="Arial" w:hAnsi="Arial" w:cs="Arial"/>
          <w:b/>
        </w:rPr>
      </w:pPr>
      <w:r w:rsidRPr="00BA4482">
        <w:rPr>
          <w:rFonts w:ascii="Arial" w:hAnsi="Arial" w:cs="Arial"/>
          <w:b/>
        </w:rPr>
        <w:t xml:space="preserve">THE LAW </w:t>
      </w:r>
    </w:p>
    <w:p w:rsidR="00D64907" w:rsidRDefault="00A17358" w:rsidP="00B81762">
      <w:pPr>
        <w:numPr>
          <w:ilvl w:val="0"/>
          <w:numId w:val="17"/>
        </w:numPr>
        <w:spacing w:after="0" w:line="360" w:lineRule="auto"/>
        <w:ind w:left="900" w:hanging="540"/>
        <w:jc w:val="both"/>
        <w:rPr>
          <w:rFonts w:ascii="Arial" w:hAnsi="Arial" w:cs="Arial"/>
        </w:rPr>
      </w:pPr>
      <w:r w:rsidRPr="00BA4482">
        <w:rPr>
          <w:rFonts w:ascii="Arial" w:hAnsi="Arial" w:cs="Arial"/>
        </w:rPr>
        <w:t xml:space="preserve">Before we move to the </w:t>
      </w:r>
      <w:r w:rsidR="00EB5475" w:rsidRPr="00BA4482">
        <w:rPr>
          <w:rFonts w:ascii="Arial" w:hAnsi="Arial" w:cs="Arial"/>
        </w:rPr>
        <w:t xml:space="preserve">heart </w:t>
      </w:r>
      <w:r w:rsidRPr="00BA4482">
        <w:rPr>
          <w:rFonts w:ascii="Arial" w:hAnsi="Arial" w:cs="Arial"/>
        </w:rPr>
        <w:t xml:space="preserve">of the matter, </w:t>
      </w:r>
      <w:r w:rsidR="00EB5475" w:rsidRPr="00BA4482">
        <w:rPr>
          <w:rFonts w:ascii="Arial" w:hAnsi="Arial" w:cs="Arial"/>
        </w:rPr>
        <w:t xml:space="preserve">it </w:t>
      </w:r>
      <w:proofErr w:type="spellStart"/>
      <w:r w:rsidR="00EB5475" w:rsidRPr="00BA4482">
        <w:rPr>
          <w:rFonts w:ascii="Arial" w:hAnsi="Arial" w:cs="Arial"/>
        </w:rPr>
        <w:t>behoves</w:t>
      </w:r>
      <w:proofErr w:type="spellEnd"/>
      <w:r w:rsidR="00EB5475" w:rsidRPr="00BA4482">
        <w:rPr>
          <w:rFonts w:ascii="Arial" w:hAnsi="Arial" w:cs="Arial"/>
        </w:rPr>
        <w:t xml:space="preserve"> us </w:t>
      </w:r>
      <w:r w:rsidRPr="00BA4482">
        <w:rPr>
          <w:rFonts w:ascii="Arial" w:hAnsi="Arial" w:cs="Arial"/>
        </w:rPr>
        <w:t xml:space="preserve">to </w:t>
      </w:r>
      <w:r w:rsidR="00452F20" w:rsidRPr="00BA4482">
        <w:rPr>
          <w:rFonts w:ascii="Arial" w:hAnsi="Arial" w:cs="Arial"/>
        </w:rPr>
        <w:t xml:space="preserve">clear some air with respect to the </w:t>
      </w:r>
      <w:r w:rsidR="00663AA0">
        <w:rPr>
          <w:rFonts w:ascii="Arial" w:hAnsi="Arial" w:cs="Arial"/>
        </w:rPr>
        <w:t xml:space="preserve">law </w:t>
      </w:r>
      <w:r w:rsidR="00452F20" w:rsidRPr="00BA4482">
        <w:rPr>
          <w:rFonts w:ascii="Arial" w:hAnsi="Arial" w:cs="Arial"/>
        </w:rPr>
        <w:t xml:space="preserve">itself. </w:t>
      </w:r>
      <w:r w:rsidRPr="00BA4482">
        <w:rPr>
          <w:rFonts w:ascii="Arial" w:hAnsi="Arial" w:cs="Arial"/>
        </w:rPr>
        <w:t xml:space="preserve">This is the first time </w:t>
      </w:r>
      <w:r w:rsidR="001A343B">
        <w:rPr>
          <w:rFonts w:ascii="Arial" w:hAnsi="Arial" w:cs="Arial"/>
        </w:rPr>
        <w:t>a petition of such magnitude has been brought under the Election Act 19</w:t>
      </w:r>
      <w:r w:rsidR="00782C0C">
        <w:rPr>
          <w:rFonts w:ascii="Arial" w:hAnsi="Arial" w:cs="Arial"/>
        </w:rPr>
        <w:t>9</w:t>
      </w:r>
      <w:r w:rsidR="001A343B">
        <w:rPr>
          <w:rFonts w:ascii="Arial" w:hAnsi="Arial" w:cs="Arial"/>
        </w:rPr>
        <w:t xml:space="preserve">6. </w:t>
      </w:r>
    </w:p>
    <w:p w:rsidR="00D64907" w:rsidRDefault="00D64907" w:rsidP="00D64907">
      <w:pPr>
        <w:spacing w:after="0" w:line="360" w:lineRule="auto"/>
        <w:ind w:left="900"/>
        <w:jc w:val="both"/>
        <w:rPr>
          <w:rFonts w:ascii="Arial" w:hAnsi="Arial" w:cs="Arial"/>
        </w:rPr>
      </w:pPr>
    </w:p>
    <w:p w:rsidR="00782C0C" w:rsidRDefault="00782C0C" w:rsidP="00D64907">
      <w:pPr>
        <w:spacing w:after="0" w:line="360" w:lineRule="auto"/>
        <w:ind w:left="900"/>
        <w:jc w:val="both"/>
        <w:rPr>
          <w:rFonts w:ascii="Arial" w:hAnsi="Arial" w:cs="Arial"/>
        </w:rPr>
      </w:pPr>
    </w:p>
    <w:p w:rsidR="00782C0C" w:rsidRDefault="00782C0C" w:rsidP="00D64907">
      <w:pPr>
        <w:spacing w:after="0" w:line="360" w:lineRule="auto"/>
        <w:ind w:left="900"/>
        <w:jc w:val="both"/>
        <w:rPr>
          <w:rFonts w:ascii="Arial" w:hAnsi="Arial" w:cs="Arial"/>
        </w:rPr>
      </w:pPr>
    </w:p>
    <w:p w:rsidR="00D64907" w:rsidRDefault="00D64907" w:rsidP="00D64907">
      <w:pPr>
        <w:spacing w:after="0" w:line="360" w:lineRule="auto"/>
        <w:ind w:left="900"/>
        <w:jc w:val="both"/>
        <w:rPr>
          <w:rFonts w:ascii="Arial" w:hAnsi="Arial" w:cs="Arial"/>
          <w:b/>
          <w:i/>
        </w:rPr>
      </w:pPr>
      <w:r w:rsidRPr="00D64907">
        <w:rPr>
          <w:rFonts w:ascii="Arial" w:hAnsi="Arial" w:cs="Arial"/>
          <w:b/>
          <w:i/>
        </w:rPr>
        <w:lastRenderedPageBreak/>
        <w:t>Nature of the Proceedings</w:t>
      </w:r>
      <w:r>
        <w:rPr>
          <w:rFonts w:ascii="Arial" w:hAnsi="Arial" w:cs="Arial"/>
          <w:b/>
          <w:i/>
        </w:rPr>
        <w:t xml:space="preserve"> </w:t>
      </w:r>
      <w:proofErr w:type="gramStart"/>
      <w:r>
        <w:rPr>
          <w:rFonts w:ascii="Arial" w:hAnsi="Arial" w:cs="Arial"/>
          <w:b/>
          <w:i/>
        </w:rPr>
        <w:t>Before</w:t>
      </w:r>
      <w:proofErr w:type="gramEnd"/>
      <w:r>
        <w:rPr>
          <w:rFonts w:ascii="Arial" w:hAnsi="Arial" w:cs="Arial"/>
          <w:b/>
          <w:i/>
        </w:rPr>
        <w:t xml:space="preserve"> the Constitutional Court</w:t>
      </w:r>
    </w:p>
    <w:p w:rsidR="00D64907" w:rsidRPr="00D64907" w:rsidRDefault="00D64907" w:rsidP="00D64907">
      <w:pPr>
        <w:spacing w:after="0" w:line="360" w:lineRule="auto"/>
        <w:ind w:left="900"/>
        <w:jc w:val="both"/>
        <w:rPr>
          <w:rFonts w:ascii="Arial" w:hAnsi="Arial" w:cs="Arial"/>
          <w:b/>
          <w:i/>
        </w:rPr>
      </w:pPr>
      <w:r w:rsidRPr="00D64907">
        <w:rPr>
          <w:rFonts w:ascii="Arial" w:hAnsi="Arial" w:cs="Arial"/>
          <w:b/>
          <w:i/>
        </w:rPr>
        <w:t xml:space="preserve"> </w:t>
      </w:r>
    </w:p>
    <w:p w:rsidR="00757892" w:rsidRDefault="008C516F" w:rsidP="00B81762">
      <w:pPr>
        <w:numPr>
          <w:ilvl w:val="0"/>
          <w:numId w:val="17"/>
        </w:numPr>
        <w:spacing w:after="0" w:line="360" w:lineRule="auto"/>
        <w:ind w:left="900" w:hanging="540"/>
        <w:jc w:val="both"/>
        <w:rPr>
          <w:rFonts w:ascii="Arial" w:hAnsi="Arial" w:cs="Arial"/>
        </w:rPr>
      </w:pPr>
      <w:r w:rsidRPr="00BA4482">
        <w:rPr>
          <w:rFonts w:ascii="Arial" w:hAnsi="Arial" w:cs="Arial"/>
        </w:rPr>
        <w:t xml:space="preserve">The </w:t>
      </w:r>
      <w:proofErr w:type="gramStart"/>
      <w:r w:rsidR="00F37C90" w:rsidRPr="00BA4482">
        <w:rPr>
          <w:rFonts w:ascii="Arial" w:hAnsi="Arial" w:cs="Arial"/>
        </w:rPr>
        <w:t xml:space="preserve">questioned </w:t>
      </w:r>
      <w:r w:rsidR="00EB5475" w:rsidRPr="00BA4482">
        <w:rPr>
          <w:rFonts w:ascii="Arial" w:hAnsi="Arial" w:cs="Arial"/>
        </w:rPr>
        <w:t xml:space="preserve"> areas</w:t>
      </w:r>
      <w:proofErr w:type="gramEnd"/>
      <w:r w:rsidR="00EB5475" w:rsidRPr="00BA4482">
        <w:rPr>
          <w:rFonts w:ascii="Arial" w:hAnsi="Arial" w:cs="Arial"/>
        </w:rPr>
        <w:t xml:space="preserve"> </w:t>
      </w:r>
      <w:r w:rsidR="00452F20" w:rsidRPr="00BA4482">
        <w:rPr>
          <w:rFonts w:ascii="Arial" w:hAnsi="Arial" w:cs="Arial"/>
        </w:rPr>
        <w:t>touch some</w:t>
      </w:r>
      <w:r w:rsidR="00A17358" w:rsidRPr="00BA4482">
        <w:rPr>
          <w:rFonts w:ascii="Arial" w:hAnsi="Arial" w:cs="Arial"/>
        </w:rPr>
        <w:t xml:space="preserve"> basic principles </w:t>
      </w:r>
      <w:r w:rsidRPr="00BA4482">
        <w:rPr>
          <w:rFonts w:ascii="Arial" w:hAnsi="Arial" w:cs="Arial"/>
        </w:rPr>
        <w:t>applica</w:t>
      </w:r>
      <w:r w:rsidR="00A17358" w:rsidRPr="00BA4482">
        <w:rPr>
          <w:rFonts w:ascii="Arial" w:hAnsi="Arial" w:cs="Arial"/>
        </w:rPr>
        <w:t>ble</w:t>
      </w:r>
      <w:r w:rsidRPr="00BA4482">
        <w:rPr>
          <w:rFonts w:ascii="Arial" w:hAnsi="Arial" w:cs="Arial"/>
        </w:rPr>
        <w:t xml:space="preserve">. </w:t>
      </w:r>
      <w:r w:rsidR="00735CA2" w:rsidRPr="00BA4482">
        <w:rPr>
          <w:rFonts w:ascii="Arial" w:hAnsi="Arial" w:cs="Arial"/>
        </w:rPr>
        <w:t>The</w:t>
      </w:r>
      <w:r w:rsidR="00452F20" w:rsidRPr="00BA4482">
        <w:rPr>
          <w:rFonts w:ascii="Arial" w:hAnsi="Arial" w:cs="Arial"/>
        </w:rPr>
        <w:t>y</w:t>
      </w:r>
      <w:r w:rsidR="00EB5475" w:rsidRPr="00BA4482">
        <w:rPr>
          <w:rFonts w:ascii="Arial" w:hAnsi="Arial" w:cs="Arial"/>
        </w:rPr>
        <w:t xml:space="preserve"> </w:t>
      </w:r>
      <w:r w:rsidR="00735CA2" w:rsidRPr="00BA4482">
        <w:rPr>
          <w:rFonts w:ascii="Arial" w:hAnsi="Arial" w:cs="Arial"/>
        </w:rPr>
        <w:t>relate</w:t>
      </w:r>
      <w:r w:rsidR="00EB5475" w:rsidRPr="00BA4482">
        <w:rPr>
          <w:rFonts w:ascii="Arial" w:hAnsi="Arial" w:cs="Arial"/>
        </w:rPr>
        <w:t>d</w:t>
      </w:r>
      <w:r w:rsidR="00735CA2" w:rsidRPr="00BA4482">
        <w:rPr>
          <w:rFonts w:ascii="Arial" w:hAnsi="Arial" w:cs="Arial"/>
        </w:rPr>
        <w:t xml:space="preserve"> </w:t>
      </w:r>
      <w:r w:rsidR="00EB5475" w:rsidRPr="00BA4482">
        <w:rPr>
          <w:rFonts w:ascii="Arial" w:hAnsi="Arial" w:cs="Arial"/>
        </w:rPr>
        <w:t xml:space="preserve">to </w:t>
      </w:r>
      <w:r w:rsidR="00735CA2" w:rsidRPr="00BA4482">
        <w:rPr>
          <w:rFonts w:ascii="Arial" w:hAnsi="Arial" w:cs="Arial"/>
        </w:rPr>
        <w:t>the nature of the p</w:t>
      </w:r>
      <w:r w:rsidR="00A17358" w:rsidRPr="00BA4482">
        <w:rPr>
          <w:rFonts w:ascii="Arial" w:hAnsi="Arial" w:cs="Arial"/>
        </w:rPr>
        <w:t>roceedings, the onus and the standard of proof</w:t>
      </w:r>
      <w:r w:rsidR="005616C4" w:rsidRPr="00BA4482">
        <w:rPr>
          <w:rFonts w:ascii="Arial" w:hAnsi="Arial" w:cs="Arial"/>
        </w:rPr>
        <w:t>, the categorization of the various sections, whether under the criminal law or the civil law etc</w:t>
      </w:r>
      <w:r w:rsidR="00A17358" w:rsidRPr="00BA4482">
        <w:rPr>
          <w:rFonts w:ascii="Arial" w:hAnsi="Arial" w:cs="Arial"/>
        </w:rPr>
        <w:t xml:space="preserve">. </w:t>
      </w:r>
      <w:r w:rsidR="004210A0" w:rsidRPr="00BA4482">
        <w:rPr>
          <w:rFonts w:ascii="Arial" w:hAnsi="Arial" w:cs="Arial"/>
        </w:rPr>
        <w:t>Some of the words used in the text of the law thr</w:t>
      </w:r>
      <w:r w:rsidR="00A74E81">
        <w:rPr>
          <w:rFonts w:ascii="Arial" w:hAnsi="Arial" w:cs="Arial"/>
        </w:rPr>
        <w:t>o</w:t>
      </w:r>
      <w:r w:rsidR="004210A0" w:rsidRPr="00BA4482">
        <w:rPr>
          <w:rFonts w:ascii="Arial" w:hAnsi="Arial" w:cs="Arial"/>
        </w:rPr>
        <w:t xml:space="preserve">w </w:t>
      </w:r>
      <w:r w:rsidR="00735CA2" w:rsidRPr="00BA4482">
        <w:rPr>
          <w:rFonts w:ascii="Arial" w:hAnsi="Arial" w:cs="Arial"/>
        </w:rPr>
        <w:t>some doubt</w:t>
      </w:r>
      <w:r w:rsidR="00A17358" w:rsidRPr="00BA4482">
        <w:rPr>
          <w:rFonts w:ascii="Arial" w:hAnsi="Arial" w:cs="Arial"/>
        </w:rPr>
        <w:t>s</w:t>
      </w:r>
      <w:r w:rsidR="00735CA2" w:rsidRPr="00BA4482">
        <w:rPr>
          <w:rFonts w:ascii="Arial" w:hAnsi="Arial" w:cs="Arial"/>
        </w:rPr>
        <w:t xml:space="preserve"> as to whether </w:t>
      </w:r>
      <w:r w:rsidR="004210A0" w:rsidRPr="00BA4482">
        <w:rPr>
          <w:rFonts w:ascii="Arial" w:hAnsi="Arial" w:cs="Arial"/>
        </w:rPr>
        <w:t xml:space="preserve">the </w:t>
      </w:r>
      <w:r w:rsidR="00735CA2" w:rsidRPr="00BA4482">
        <w:rPr>
          <w:rFonts w:ascii="Arial" w:hAnsi="Arial" w:cs="Arial"/>
        </w:rPr>
        <w:t xml:space="preserve">hearing </w:t>
      </w:r>
      <w:r w:rsidR="004210A0" w:rsidRPr="00BA4482">
        <w:rPr>
          <w:rFonts w:ascii="Arial" w:hAnsi="Arial" w:cs="Arial"/>
        </w:rPr>
        <w:t xml:space="preserve">was </w:t>
      </w:r>
      <w:r w:rsidR="00735CA2" w:rsidRPr="00BA4482">
        <w:rPr>
          <w:rFonts w:ascii="Arial" w:hAnsi="Arial" w:cs="Arial"/>
        </w:rPr>
        <w:t>a civil action or a criminal action</w:t>
      </w:r>
      <w:r w:rsidR="00A17358" w:rsidRPr="00BA4482">
        <w:rPr>
          <w:rFonts w:ascii="Arial" w:hAnsi="Arial" w:cs="Arial"/>
        </w:rPr>
        <w:t xml:space="preserve"> or somewhere in between. </w:t>
      </w:r>
      <w:r w:rsidR="00B81762" w:rsidRPr="00BA4482">
        <w:rPr>
          <w:rFonts w:ascii="Arial" w:hAnsi="Arial" w:cs="Arial"/>
        </w:rPr>
        <w:t>Some</w:t>
      </w:r>
      <w:r w:rsidR="00A74E81">
        <w:rPr>
          <w:rFonts w:ascii="Arial" w:hAnsi="Arial" w:cs="Arial"/>
        </w:rPr>
        <w:t xml:space="preserve"> </w:t>
      </w:r>
      <w:r w:rsidR="00FD2790" w:rsidRPr="00BA4482">
        <w:rPr>
          <w:rFonts w:ascii="Arial" w:hAnsi="Arial" w:cs="Arial"/>
        </w:rPr>
        <w:t xml:space="preserve">phrases </w:t>
      </w:r>
      <w:r w:rsidR="005616C4" w:rsidRPr="00BA4482">
        <w:rPr>
          <w:rFonts w:ascii="Arial" w:hAnsi="Arial" w:cs="Arial"/>
        </w:rPr>
        <w:t xml:space="preserve">in the Elections Act </w:t>
      </w:r>
      <w:r w:rsidR="00B81762" w:rsidRPr="00BA4482">
        <w:rPr>
          <w:rFonts w:ascii="Arial" w:hAnsi="Arial" w:cs="Arial"/>
        </w:rPr>
        <w:t xml:space="preserve">are connotative of criminal </w:t>
      </w:r>
      <w:r w:rsidR="005616C4" w:rsidRPr="00BA4482">
        <w:rPr>
          <w:rFonts w:ascii="Arial" w:hAnsi="Arial" w:cs="Arial"/>
        </w:rPr>
        <w:t xml:space="preserve">action </w:t>
      </w:r>
      <w:r w:rsidR="00B81762" w:rsidRPr="00BA4482">
        <w:rPr>
          <w:rFonts w:ascii="Arial" w:hAnsi="Arial" w:cs="Arial"/>
        </w:rPr>
        <w:t>rather than civil action. For example, s</w:t>
      </w:r>
      <w:r w:rsidR="00735CA2" w:rsidRPr="00BA4482">
        <w:rPr>
          <w:rFonts w:ascii="Arial" w:hAnsi="Arial" w:cs="Arial"/>
        </w:rPr>
        <w:t>ection 47(1</w:t>
      </w:r>
      <w:proofErr w:type="gramStart"/>
      <w:r w:rsidR="00735CA2" w:rsidRPr="00BA4482">
        <w:rPr>
          <w:rFonts w:ascii="Arial" w:hAnsi="Arial" w:cs="Arial"/>
        </w:rPr>
        <w:t>)(</w:t>
      </w:r>
      <w:proofErr w:type="gramEnd"/>
      <w:r w:rsidR="00735CA2" w:rsidRPr="00BA4482">
        <w:rPr>
          <w:rFonts w:ascii="Arial" w:hAnsi="Arial" w:cs="Arial"/>
        </w:rPr>
        <w:t>b) uses the word</w:t>
      </w:r>
      <w:r w:rsidR="00735CA2" w:rsidRPr="00663AA0">
        <w:rPr>
          <w:rFonts w:ascii="Arial" w:hAnsi="Arial" w:cs="Arial"/>
          <w:i/>
        </w:rPr>
        <w:t>: “guilty of an illegal practice”</w:t>
      </w:r>
      <w:r w:rsidR="00735CA2" w:rsidRPr="00BA4482">
        <w:rPr>
          <w:rFonts w:ascii="Arial" w:hAnsi="Arial" w:cs="Arial"/>
        </w:rPr>
        <w:t xml:space="preserve"> </w:t>
      </w:r>
      <w:r w:rsidR="00B81762" w:rsidRPr="00BA4482">
        <w:rPr>
          <w:rFonts w:ascii="Arial" w:hAnsi="Arial" w:cs="Arial"/>
        </w:rPr>
        <w:t xml:space="preserve">and other sections use the word </w:t>
      </w:r>
      <w:r w:rsidR="00B81762" w:rsidRPr="00663AA0">
        <w:rPr>
          <w:rFonts w:ascii="Arial" w:hAnsi="Arial" w:cs="Arial"/>
          <w:i/>
        </w:rPr>
        <w:t>“trial</w:t>
      </w:r>
      <w:r w:rsidR="00B81762" w:rsidRPr="00BA4482">
        <w:rPr>
          <w:rFonts w:ascii="Arial" w:hAnsi="Arial" w:cs="Arial"/>
        </w:rPr>
        <w:t xml:space="preserve">.” The terms used in civil actions are </w:t>
      </w:r>
      <w:r w:rsidR="00B81762" w:rsidRPr="00663AA0">
        <w:rPr>
          <w:rFonts w:ascii="Arial" w:hAnsi="Arial" w:cs="Arial"/>
          <w:i/>
        </w:rPr>
        <w:t>“an illegal practice stands proved</w:t>
      </w:r>
      <w:r w:rsidR="00B81762" w:rsidRPr="00BA4482">
        <w:rPr>
          <w:rFonts w:ascii="Arial" w:hAnsi="Arial" w:cs="Arial"/>
        </w:rPr>
        <w:t>” or “</w:t>
      </w:r>
      <w:r w:rsidR="00B81762" w:rsidRPr="00663AA0">
        <w:rPr>
          <w:rFonts w:ascii="Arial" w:hAnsi="Arial" w:cs="Arial"/>
          <w:i/>
        </w:rPr>
        <w:t>hearing</w:t>
      </w:r>
      <w:r w:rsidR="00B81762" w:rsidRPr="00BA4482">
        <w:rPr>
          <w:rFonts w:ascii="Arial" w:hAnsi="Arial" w:cs="Arial"/>
        </w:rPr>
        <w:t xml:space="preserve">” instead of </w:t>
      </w:r>
      <w:r w:rsidR="00B81762" w:rsidRPr="00663AA0">
        <w:rPr>
          <w:rFonts w:ascii="Arial" w:hAnsi="Arial" w:cs="Arial"/>
          <w:i/>
        </w:rPr>
        <w:t>“trial</w:t>
      </w:r>
      <w:r w:rsidR="00B81762" w:rsidRPr="00BA4482">
        <w:rPr>
          <w:rFonts w:ascii="Arial" w:hAnsi="Arial" w:cs="Arial"/>
        </w:rPr>
        <w:t xml:space="preserve">.” Not only practitioners want to be certain about it but also the citizens who are </w:t>
      </w:r>
      <w:r w:rsidR="00FD2790" w:rsidRPr="00BA4482">
        <w:rPr>
          <w:rFonts w:ascii="Arial" w:hAnsi="Arial" w:cs="Arial"/>
        </w:rPr>
        <w:t xml:space="preserve">the </w:t>
      </w:r>
      <w:r w:rsidR="00B81762" w:rsidRPr="00BA4482">
        <w:rPr>
          <w:rFonts w:ascii="Arial" w:hAnsi="Arial" w:cs="Arial"/>
        </w:rPr>
        <w:t>us</w:t>
      </w:r>
      <w:r w:rsidR="00FD2790" w:rsidRPr="00BA4482">
        <w:rPr>
          <w:rFonts w:ascii="Arial" w:hAnsi="Arial" w:cs="Arial"/>
        </w:rPr>
        <w:t>ers</w:t>
      </w:r>
      <w:r w:rsidR="00B81762" w:rsidRPr="00BA4482">
        <w:rPr>
          <w:rFonts w:ascii="Arial" w:hAnsi="Arial" w:cs="Arial"/>
        </w:rPr>
        <w:t xml:space="preserve">. The problem this </w:t>
      </w:r>
      <w:r w:rsidR="00FD2790" w:rsidRPr="00BA4482">
        <w:rPr>
          <w:rFonts w:ascii="Arial" w:hAnsi="Arial" w:cs="Arial"/>
        </w:rPr>
        <w:t xml:space="preserve">duality </w:t>
      </w:r>
      <w:r w:rsidR="00B81762" w:rsidRPr="00BA4482">
        <w:rPr>
          <w:rFonts w:ascii="Arial" w:hAnsi="Arial" w:cs="Arial"/>
        </w:rPr>
        <w:t>cr</w:t>
      </w:r>
      <w:r w:rsidR="00A17358" w:rsidRPr="00BA4482">
        <w:rPr>
          <w:rFonts w:ascii="Arial" w:hAnsi="Arial" w:cs="Arial"/>
        </w:rPr>
        <w:t xml:space="preserve">eates becomes evident </w:t>
      </w:r>
      <w:r w:rsidR="00203B46" w:rsidRPr="00BA4482">
        <w:rPr>
          <w:rFonts w:ascii="Arial" w:hAnsi="Arial" w:cs="Arial"/>
        </w:rPr>
        <w:t xml:space="preserve">at the time of </w:t>
      </w:r>
      <w:r w:rsidR="00DD79B2" w:rsidRPr="00BA4482">
        <w:rPr>
          <w:rFonts w:ascii="Arial" w:hAnsi="Arial" w:cs="Arial"/>
        </w:rPr>
        <w:t xml:space="preserve">the applicability </w:t>
      </w:r>
      <w:r w:rsidR="00203B46" w:rsidRPr="00BA4482">
        <w:rPr>
          <w:rFonts w:ascii="Arial" w:hAnsi="Arial" w:cs="Arial"/>
        </w:rPr>
        <w:t>or otherwise of</w:t>
      </w:r>
      <w:r w:rsidR="00DD79B2" w:rsidRPr="00BA4482">
        <w:rPr>
          <w:rFonts w:ascii="Arial" w:hAnsi="Arial" w:cs="Arial"/>
        </w:rPr>
        <w:t xml:space="preserve">: (a) </w:t>
      </w:r>
      <w:r w:rsidR="00B81762" w:rsidRPr="00BA4482">
        <w:rPr>
          <w:rFonts w:ascii="Arial" w:hAnsi="Arial" w:cs="Arial"/>
        </w:rPr>
        <w:t>the right of silence</w:t>
      </w:r>
      <w:r w:rsidR="00DD79B2" w:rsidRPr="00BA4482">
        <w:rPr>
          <w:rFonts w:ascii="Arial" w:hAnsi="Arial" w:cs="Arial"/>
        </w:rPr>
        <w:t xml:space="preserve">; (b) </w:t>
      </w:r>
      <w:r w:rsidR="00B81762" w:rsidRPr="00BA4482">
        <w:rPr>
          <w:rFonts w:ascii="Arial" w:hAnsi="Arial" w:cs="Arial"/>
        </w:rPr>
        <w:t>the right against self-incrimination</w:t>
      </w:r>
      <w:r w:rsidR="00DD79B2" w:rsidRPr="00BA4482">
        <w:rPr>
          <w:rFonts w:ascii="Arial" w:hAnsi="Arial" w:cs="Arial"/>
        </w:rPr>
        <w:t xml:space="preserve">; (c) </w:t>
      </w:r>
      <w:r w:rsidR="00B81762" w:rsidRPr="00BA4482">
        <w:rPr>
          <w:rFonts w:ascii="Arial" w:hAnsi="Arial" w:cs="Arial"/>
        </w:rPr>
        <w:t xml:space="preserve">the quantum of proof </w:t>
      </w:r>
      <w:r w:rsidR="00DD79B2" w:rsidRPr="00BA4482">
        <w:rPr>
          <w:rFonts w:ascii="Arial" w:hAnsi="Arial" w:cs="Arial"/>
        </w:rPr>
        <w:t xml:space="preserve">which </w:t>
      </w:r>
      <w:r w:rsidR="00B81762" w:rsidRPr="00BA4482">
        <w:rPr>
          <w:rFonts w:ascii="Arial" w:hAnsi="Arial" w:cs="Arial"/>
        </w:rPr>
        <w:t xml:space="preserve">is proof beyond reasonable doubt </w:t>
      </w:r>
      <w:r w:rsidR="00DD79B2" w:rsidRPr="00BA4482">
        <w:rPr>
          <w:rFonts w:ascii="Arial" w:hAnsi="Arial" w:cs="Arial"/>
        </w:rPr>
        <w:t xml:space="preserve">in a criminal </w:t>
      </w:r>
      <w:r w:rsidR="00F37C90" w:rsidRPr="00BA4482">
        <w:rPr>
          <w:rFonts w:ascii="Arial" w:hAnsi="Arial" w:cs="Arial"/>
        </w:rPr>
        <w:t xml:space="preserve">trial </w:t>
      </w:r>
      <w:r w:rsidR="00DD79B2" w:rsidRPr="00BA4482">
        <w:rPr>
          <w:rFonts w:ascii="Arial" w:hAnsi="Arial" w:cs="Arial"/>
        </w:rPr>
        <w:t xml:space="preserve">and </w:t>
      </w:r>
      <w:r w:rsidR="007528F3" w:rsidRPr="00BA4482">
        <w:rPr>
          <w:rFonts w:ascii="Arial" w:hAnsi="Arial" w:cs="Arial"/>
        </w:rPr>
        <w:t>proo</w:t>
      </w:r>
      <w:r w:rsidR="00DD79B2" w:rsidRPr="00BA4482">
        <w:rPr>
          <w:rFonts w:ascii="Arial" w:hAnsi="Arial" w:cs="Arial"/>
        </w:rPr>
        <w:t xml:space="preserve">f on a balance of probabilities in a civil action. </w:t>
      </w:r>
    </w:p>
    <w:p w:rsidR="0029529D" w:rsidRPr="00BA4482" w:rsidRDefault="0029529D" w:rsidP="0029529D">
      <w:pPr>
        <w:spacing w:after="0" w:line="360" w:lineRule="auto"/>
        <w:ind w:left="900"/>
        <w:jc w:val="both"/>
        <w:rPr>
          <w:rFonts w:ascii="Arial" w:hAnsi="Arial" w:cs="Arial"/>
        </w:rPr>
      </w:pPr>
    </w:p>
    <w:p w:rsidR="0029529D" w:rsidRDefault="004210A0" w:rsidP="00B81762">
      <w:pPr>
        <w:numPr>
          <w:ilvl w:val="0"/>
          <w:numId w:val="17"/>
        </w:numPr>
        <w:spacing w:after="0" w:line="360" w:lineRule="auto"/>
        <w:ind w:left="900" w:hanging="540"/>
        <w:jc w:val="both"/>
        <w:rPr>
          <w:rFonts w:ascii="Arial" w:hAnsi="Arial" w:cs="Arial"/>
        </w:rPr>
      </w:pPr>
      <w:r w:rsidRPr="00BA4482">
        <w:rPr>
          <w:rFonts w:ascii="Arial" w:hAnsi="Arial" w:cs="Arial"/>
        </w:rPr>
        <w:t xml:space="preserve">The </w:t>
      </w:r>
      <w:r w:rsidR="00DD79B2" w:rsidRPr="00BA4482">
        <w:rPr>
          <w:rFonts w:ascii="Arial" w:hAnsi="Arial" w:cs="Arial"/>
        </w:rPr>
        <w:t xml:space="preserve">Constitutional Court </w:t>
      </w:r>
      <w:r w:rsidRPr="00BA4482">
        <w:rPr>
          <w:rFonts w:ascii="Arial" w:hAnsi="Arial" w:cs="Arial"/>
        </w:rPr>
        <w:t xml:space="preserve">heard </w:t>
      </w:r>
      <w:r w:rsidR="00DD79B2" w:rsidRPr="00BA4482">
        <w:rPr>
          <w:rFonts w:ascii="Arial" w:hAnsi="Arial" w:cs="Arial"/>
        </w:rPr>
        <w:t xml:space="preserve">the case as a civil case all through </w:t>
      </w:r>
      <w:r w:rsidRPr="00BA4482">
        <w:rPr>
          <w:rFonts w:ascii="Arial" w:hAnsi="Arial" w:cs="Arial"/>
        </w:rPr>
        <w:t xml:space="preserve">and </w:t>
      </w:r>
      <w:proofErr w:type="gramStart"/>
      <w:r w:rsidRPr="00BA4482">
        <w:rPr>
          <w:rFonts w:ascii="Arial" w:hAnsi="Arial" w:cs="Arial"/>
        </w:rPr>
        <w:t xml:space="preserve">applied </w:t>
      </w:r>
      <w:r w:rsidR="00DD79B2" w:rsidRPr="00BA4482">
        <w:rPr>
          <w:rFonts w:ascii="Arial" w:hAnsi="Arial" w:cs="Arial"/>
        </w:rPr>
        <w:t xml:space="preserve"> the</w:t>
      </w:r>
      <w:proofErr w:type="gramEnd"/>
      <w:r w:rsidR="00DD79B2" w:rsidRPr="00BA4482">
        <w:rPr>
          <w:rFonts w:ascii="Arial" w:hAnsi="Arial" w:cs="Arial"/>
        </w:rPr>
        <w:t xml:space="preserve"> civil standard of proof. </w:t>
      </w:r>
      <w:r w:rsidRPr="00BA4482">
        <w:rPr>
          <w:rFonts w:ascii="Arial" w:hAnsi="Arial" w:cs="Arial"/>
        </w:rPr>
        <w:t xml:space="preserve">Section 45(1) makes it abundantly clear that the </w:t>
      </w:r>
      <w:r w:rsidR="00F37C90" w:rsidRPr="00BA4482">
        <w:rPr>
          <w:rFonts w:ascii="Arial" w:hAnsi="Arial" w:cs="Arial"/>
        </w:rPr>
        <w:t xml:space="preserve">trial </w:t>
      </w:r>
      <w:r w:rsidRPr="00BA4482">
        <w:rPr>
          <w:rFonts w:ascii="Arial" w:hAnsi="Arial" w:cs="Arial"/>
        </w:rPr>
        <w:t xml:space="preserve">of an election petition </w:t>
      </w:r>
      <w:r w:rsidR="00203B46" w:rsidRPr="00BA4482">
        <w:rPr>
          <w:rFonts w:ascii="Arial" w:hAnsi="Arial" w:cs="Arial"/>
        </w:rPr>
        <w:t xml:space="preserve">shall be </w:t>
      </w:r>
      <w:r w:rsidRPr="00BA4482">
        <w:rPr>
          <w:rFonts w:ascii="Arial" w:hAnsi="Arial" w:cs="Arial"/>
        </w:rPr>
        <w:t xml:space="preserve">held in the same manner as a </w:t>
      </w:r>
      <w:r w:rsidR="00F37C90" w:rsidRPr="00BA4482">
        <w:rPr>
          <w:rFonts w:ascii="Arial" w:hAnsi="Arial" w:cs="Arial"/>
        </w:rPr>
        <w:t xml:space="preserve">trial </w:t>
      </w:r>
      <w:r w:rsidRPr="00BA4482">
        <w:rPr>
          <w:rFonts w:ascii="Arial" w:hAnsi="Arial" w:cs="Arial"/>
        </w:rPr>
        <w:t xml:space="preserve">before the </w:t>
      </w:r>
      <w:r w:rsidR="00203B46" w:rsidRPr="00BA4482">
        <w:rPr>
          <w:rFonts w:ascii="Arial" w:hAnsi="Arial" w:cs="Arial"/>
        </w:rPr>
        <w:t xml:space="preserve">Supreme Court </w:t>
      </w:r>
      <w:r w:rsidRPr="00BA4482">
        <w:rPr>
          <w:rFonts w:ascii="Arial" w:hAnsi="Arial" w:cs="Arial"/>
        </w:rPr>
        <w:t>in its original civil jurisdiction.</w:t>
      </w:r>
    </w:p>
    <w:p w:rsidR="0029529D" w:rsidRDefault="0029529D" w:rsidP="0029529D">
      <w:pPr>
        <w:pStyle w:val="ListParagraph"/>
        <w:rPr>
          <w:rFonts w:ascii="Arial" w:hAnsi="Arial" w:cs="Arial"/>
        </w:rPr>
      </w:pPr>
    </w:p>
    <w:p w:rsidR="00A11531" w:rsidRDefault="00DA137C" w:rsidP="00B81762">
      <w:pPr>
        <w:numPr>
          <w:ilvl w:val="0"/>
          <w:numId w:val="17"/>
        </w:numPr>
        <w:spacing w:after="0" w:line="360" w:lineRule="auto"/>
        <w:ind w:left="900" w:hanging="540"/>
        <w:jc w:val="both"/>
        <w:rPr>
          <w:rFonts w:ascii="Arial" w:hAnsi="Arial" w:cs="Arial"/>
        </w:rPr>
      </w:pPr>
      <w:r w:rsidRPr="00BA4482">
        <w:rPr>
          <w:rFonts w:ascii="Arial" w:hAnsi="Arial" w:cs="Arial"/>
        </w:rPr>
        <w:t xml:space="preserve">These issues have vexed not only Seychelles. They have </w:t>
      </w:r>
      <w:r w:rsidR="00A04E79">
        <w:rPr>
          <w:rFonts w:ascii="Arial" w:hAnsi="Arial" w:cs="Arial"/>
        </w:rPr>
        <w:t xml:space="preserve">necessitated </w:t>
      </w:r>
      <w:proofErr w:type="gramStart"/>
      <w:r w:rsidRPr="00BA4482">
        <w:rPr>
          <w:rFonts w:ascii="Arial" w:hAnsi="Arial" w:cs="Arial"/>
        </w:rPr>
        <w:t xml:space="preserve">the </w:t>
      </w:r>
      <w:r w:rsidR="00FD2790" w:rsidRPr="00BA4482">
        <w:rPr>
          <w:rFonts w:ascii="Arial" w:hAnsi="Arial" w:cs="Arial"/>
        </w:rPr>
        <w:t xml:space="preserve"> authoritative</w:t>
      </w:r>
      <w:proofErr w:type="gramEnd"/>
      <w:r w:rsidR="00FD2790" w:rsidRPr="00BA4482">
        <w:rPr>
          <w:rFonts w:ascii="Arial" w:hAnsi="Arial" w:cs="Arial"/>
        </w:rPr>
        <w:t xml:space="preserve"> </w:t>
      </w:r>
      <w:r w:rsidRPr="00BA4482">
        <w:rPr>
          <w:rFonts w:ascii="Arial" w:hAnsi="Arial" w:cs="Arial"/>
        </w:rPr>
        <w:t xml:space="preserve">pronouncement of the courts in other </w:t>
      </w:r>
      <w:r w:rsidR="00AD3881" w:rsidRPr="00BA4482">
        <w:rPr>
          <w:rFonts w:ascii="Arial" w:hAnsi="Arial" w:cs="Arial"/>
        </w:rPr>
        <w:t>jurisdictions</w:t>
      </w:r>
      <w:r w:rsidRPr="00BA4482">
        <w:rPr>
          <w:rFonts w:ascii="Arial" w:hAnsi="Arial" w:cs="Arial"/>
        </w:rPr>
        <w:t xml:space="preserve"> equally</w:t>
      </w:r>
      <w:r w:rsidR="00AD3881" w:rsidRPr="00BA4482">
        <w:rPr>
          <w:rFonts w:ascii="Arial" w:hAnsi="Arial" w:cs="Arial"/>
        </w:rPr>
        <w:t>: Australia, Canada, India, United Kingdom, United States</w:t>
      </w:r>
      <w:r w:rsidR="00FD2790" w:rsidRPr="00BA4482">
        <w:rPr>
          <w:rFonts w:ascii="Arial" w:hAnsi="Arial" w:cs="Arial"/>
        </w:rPr>
        <w:t>, Mauritius</w:t>
      </w:r>
      <w:r w:rsidR="00AD3881" w:rsidRPr="00BA4482">
        <w:rPr>
          <w:rFonts w:ascii="Arial" w:hAnsi="Arial" w:cs="Arial"/>
        </w:rPr>
        <w:t xml:space="preserve"> etc. Be that as it may, the law has to be certain especially one that touches each and every individual for the exercise of his or her right to vote. </w:t>
      </w:r>
      <w:r w:rsidRPr="00BA4482">
        <w:rPr>
          <w:rFonts w:ascii="Arial" w:hAnsi="Arial" w:cs="Arial"/>
        </w:rPr>
        <w:t>Candidates, voters, public authorities, practitioners n</w:t>
      </w:r>
      <w:r w:rsidR="00AD3881" w:rsidRPr="00BA4482">
        <w:rPr>
          <w:rFonts w:ascii="Arial" w:hAnsi="Arial" w:cs="Arial"/>
        </w:rPr>
        <w:t xml:space="preserve">eed to know the </w:t>
      </w:r>
      <w:r w:rsidR="00FD2790" w:rsidRPr="00BA4482">
        <w:rPr>
          <w:rFonts w:ascii="Arial" w:hAnsi="Arial" w:cs="Arial"/>
        </w:rPr>
        <w:t xml:space="preserve">scope and the limits of the various </w:t>
      </w:r>
      <w:r w:rsidR="00802E71" w:rsidRPr="00BA4482">
        <w:rPr>
          <w:rFonts w:ascii="Arial" w:hAnsi="Arial" w:cs="Arial"/>
        </w:rPr>
        <w:t>provisions</w:t>
      </w:r>
      <w:r w:rsidR="00AD3881" w:rsidRPr="00BA4482">
        <w:rPr>
          <w:rFonts w:ascii="Arial" w:hAnsi="Arial" w:cs="Arial"/>
        </w:rPr>
        <w:t xml:space="preserve"> </w:t>
      </w:r>
      <w:r w:rsidR="00802E71" w:rsidRPr="00BA4482">
        <w:rPr>
          <w:rFonts w:ascii="Arial" w:hAnsi="Arial" w:cs="Arial"/>
        </w:rPr>
        <w:t xml:space="preserve">and </w:t>
      </w:r>
      <w:r w:rsidR="00AD3881" w:rsidRPr="00BA4482">
        <w:rPr>
          <w:rFonts w:ascii="Arial" w:hAnsi="Arial" w:cs="Arial"/>
        </w:rPr>
        <w:t xml:space="preserve">how </w:t>
      </w:r>
      <w:r w:rsidRPr="00BA4482">
        <w:rPr>
          <w:rFonts w:ascii="Arial" w:hAnsi="Arial" w:cs="Arial"/>
        </w:rPr>
        <w:t>they relate to one another in terms of application and interpretations</w:t>
      </w:r>
      <w:r w:rsidR="00AD3881" w:rsidRPr="00BA4482">
        <w:rPr>
          <w:rFonts w:ascii="Arial" w:hAnsi="Arial" w:cs="Arial"/>
        </w:rPr>
        <w:t xml:space="preserve">. </w:t>
      </w:r>
    </w:p>
    <w:p w:rsidR="0029529D" w:rsidRDefault="0029529D" w:rsidP="0029529D">
      <w:pPr>
        <w:pStyle w:val="ListParagraph"/>
        <w:rPr>
          <w:rFonts w:ascii="Arial" w:hAnsi="Arial" w:cs="Arial"/>
        </w:rPr>
      </w:pPr>
    </w:p>
    <w:p w:rsidR="002C4F09" w:rsidRPr="00BA4482" w:rsidRDefault="00FD2790" w:rsidP="002E2971">
      <w:pPr>
        <w:numPr>
          <w:ilvl w:val="0"/>
          <w:numId w:val="17"/>
        </w:numPr>
        <w:spacing w:after="0" w:line="360" w:lineRule="auto"/>
        <w:ind w:left="900" w:hanging="540"/>
        <w:jc w:val="both"/>
        <w:rPr>
          <w:rFonts w:ascii="Arial" w:hAnsi="Arial" w:cs="Arial"/>
        </w:rPr>
      </w:pPr>
      <w:r w:rsidRPr="00BA4482">
        <w:rPr>
          <w:rFonts w:ascii="Arial" w:hAnsi="Arial" w:cs="Arial"/>
        </w:rPr>
        <w:t>Our analysis, however, shows that the confusion does not lie in the text of t</w:t>
      </w:r>
      <w:r w:rsidR="009B37D4" w:rsidRPr="00BA4482">
        <w:rPr>
          <w:rFonts w:ascii="Arial" w:hAnsi="Arial" w:cs="Arial"/>
        </w:rPr>
        <w:t>he Election</w:t>
      </w:r>
      <w:r w:rsidR="00DA137C" w:rsidRPr="00BA4482">
        <w:rPr>
          <w:rFonts w:ascii="Arial" w:hAnsi="Arial" w:cs="Arial"/>
        </w:rPr>
        <w:t>s</w:t>
      </w:r>
      <w:r w:rsidR="009B37D4" w:rsidRPr="00BA4482">
        <w:rPr>
          <w:rFonts w:ascii="Arial" w:hAnsi="Arial" w:cs="Arial"/>
        </w:rPr>
        <w:t xml:space="preserve"> Act</w:t>
      </w:r>
      <w:r w:rsidRPr="00BA4482">
        <w:rPr>
          <w:rFonts w:ascii="Arial" w:hAnsi="Arial" w:cs="Arial"/>
        </w:rPr>
        <w:t xml:space="preserve"> but in our own minds. The Act creates </w:t>
      </w:r>
      <w:r w:rsidR="002C4F09" w:rsidRPr="00BA4482">
        <w:rPr>
          <w:rFonts w:ascii="Arial" w:hAnsi="Arial" w:cs="Arial"/>
        </w:rPr>
        <w:t xml:space="preserve">two </w:t>
      </w:r>
      <w:r w:rsidRPr="00BA4482">
        <w:rPr>
          <w:rFonts w:ascii="Arial" w:hAnsi="Arial" w:cs="Arial"/>
        </w:rPr>
        <w:t xml:space="preserve">possible </w:t>
      </w:r>
      <w:r w:rsidR="002C4F09" w:rsidRPr="00BA4482">
        <w:rPr>
          <w:rFonts w:ascii="Arial" w:hAnsi="Arial" w:cs="Arial"/>
        </w:rPr>
        <w:t>actions</w:t>
      </w:r>
      <w:r w:rsidR="00DA137C" w:rsidRPr="00BA4482">
        <w:rPr>
          <w:rFonts w:ascii="Arial" w:hAnsi="Arial" w:cs="Arial"/>
        </w:rPr>
        <w:t xml:space="preserve"> in actual fact</w:t>
      </w:r>
      <w:r w:rsidRPr="00BA4482">
        <w:rPr>
          <w:rFonts w:ascii="Arial" w:hAnsi="Arial" w:cs="Arial"/>
        </w:rPr>
        <w:t>: o</w:t>
      </w:r>
      <w:r w:rsidR="002C4F09" w:rsidRPr="00BA4482">
        <w:rPr>
          <w:rFonts w:ascii="Arial" w:hAnsi="Arial" w:cs="Arial"/>
        </w:rPr>
        <w:t>ne is the civil action by way of petition</w:t>
      </w:r>
      <w:r w:rsidRPr="00BA4482">
        <w:rPr>
          <w:rFonts w:ascii="Arial" w:hAnsi="Arial" w:cs="Arial"/>
        </w:rPr>
        <w:t xml:space="preserve"> and t</w:t>
      </w:r>
      <w:r w:rsidR="002C4F09" w:rsidRPr="00BA4482">
        <w:rPr>
          <w:rFonts w:ascii="Arial" w:hAnsi="Arial" w:cs="Arial"/>
        </w:rPr>
        <w:t xml:space="preserve">he other is a criminal </w:t>
      </w:r>
      <w:r w:rsidR="002C4F09" w:rsidRPr="00BA4482">
        <w:rPr>
          <w:rFonts w:ascii="Arial" w:hAnsi="Arial" w:cs="Arial"/>
        </w:rPr>
        <w:lastRenderedPageBreak/>
        <w:t>action by way of a formal charge.</w:t>
      </w:r>
      <w:r w:rsidR="00DA137C" w:rsidRPr="00BA4482">
        <w:rPr>
          <w:rFonts w:ascii="Arial" w:hAnsi="Arial" w:cs="Arial"/>
        </w:rPr>
        <w:t xml:space="preserve"> </w:t>
      </w:r>
      <w:r w:rsidR="00C6733B" w:rsidRPr="00BA4482">
        <w:rPr>
          <w:rFonts w:ascii="Arial" w:hAnsi="Arial" w:cs="Arial"/>
        </w:rPr>
        <w:t>The</w:t>
      </w:r>
      <w:r w:rsidRPr="00BA4482">
        <w:rPr>
          <w:rFonts w:ascii="Arial" w:hAnsi="Arial" w:cs="Arial"/>
        </w:rPr>
        <w:t xml:space="preserve">re is no mystery in </w:t>
      </w:r>
      <w:r w:rsidR="00C6733B" w:rsidRPr="00BA4482">
        <w:rPr>
          <w:rFonts w:ascii="Arial" w:hAnsi="Arial" w:cs="Arial"/>
        </w:rPr>
        <w:t xml:space="preserve">how a civil action </w:t>
      </w:r>
      <w:r w:rsidRPr="00BA4482">
        <w:rPr>
          <w:rFonts w:ascii="Arial" w:hAnsi="Arial" w:cs="Arial"/>
        </w:rPr>
        <w:t xml:space="preserve">may </w:t>
      </w:r>
      <w:r w:rsidR="00C6733B" w:rsidRPr="00BA4482">
        <w:rPr>
          <w:rFonts w:ascii="Arial" w:hAnsi="Arial" w:cs="Arial"/>
        </w:rPr>
        <w:t>cohabit with a criminal action and how they relate to each other</w:t>
      </w:r>
      <w:r w:rsidR="002C4F09" w:rsidRPr="00BA4482">
        <w:rPr>
          <w:rFonts w:ascii="Arial" w:hAnsi="Arial" w:cs="Arial"/>
        </w:rPr>
        <w:t xml:space="preserve"> </w:t>
      </w:r>
      <w:r w:rsidRPr="00BA4482">
        <w:rPr>
          <w:rFonts w:ascii="Arial" w:hAnsi="Arial" w:cs="Arial"/>
        </w:rPr>
        <w:t xml:space="preserve">in a legislation </w:t>
      </w:r>
      <w:r w:rsidR="00D00FD4" w:rsidRPr="00BA4482">
        <w:rPr>
          <w:rFonts w:ascii="Arial" w:hAnsi="Arial" w:cs="Arial"/>
        </w:rPr>
        <w:t>– whether one after the other or independently of each other or in parallel</w:t>
      </w:r>
      <w:r w:rsidRPr="00BA4482">
        <w:rPr>
          <w:rFonts w:ascii="Arial" w:hAnsi="Arial" w:cs="Arial"/>
        </w:rPr>
        <w:t>. I</w:t>
      </w:r>
      <w:r w:rsidR="00D00FD4" w:rsidRPr="00BA4482">
        <w:rPr>
          <w:rFonts w:ascii="Arial" w:hAnsi="Arial" w:cs="Arial"/>
        </w:rPr>
        <w:t xml:space="preserve">n the Canadian system, the </w:t>
      </w:r>
      <w:r w:rsidR="00B0089F" w:rsidRPr="00BA4482">
        <w:rPr>
          <w:rFonts w:ascii="Arial" w:hAnsi="Arial" w:cs="Arial"/>
        </w:rPr>
        <w:t xml:space="preserve">Federal </w:t>
      </w:r>
      <w:r w:rsidR="00D00FD4" w:rsidRPr="00BA4482">
        <w:rPr>
          <w:rFonts w:ascii="Arial" w:hAnsi="Arial" w:cs="Arial"/>
        </w:rPr>
        <w:t>Court</w:t>
      </w:r>
      <w:r w:rsidR="00B0089F" w:rsidRPr="00BA4482">
        <w:rPr>
          <w:rFonts w:ascii="Arial" w:hAnsi="Arial" w:cs="Arial"/>
        </w:rPr>
        <w:t xml:space="preserve"> of Canada</w:t>
      </w:r>
      <w:r w:rsidR="00D00FD4" w:rsidRPr="00BA4482">
        <w:rPr>
          <w:rFonts w:ascii="Arial" w:hAnsi="Arial" w:cs="Arial"/>
        </w:rPr>
        <w:t xml:space="preserve"> was called upon to </w:t>
      </w:r>
      <w:r w:rsidR="00B0089F" w:rsidRPr="00BA4482">
        <w:rPr>
          <w:rFonts w:ascii="Arial" w:hAnsi="Arial" w:cs="Arial"/>
        </w:rPr>
        <w:t xml:space="preserve">clarify the position </w:t>
      </w:r>
      <w:r w:rsidR="00D00FD4" w:rsidRPr="00BA4482">
        <w:rPr>
          <w:rFonts w:ascii="Arial" w:hAnsi="Arial" w:cs="Arial"/>
        </w:rPr>
        <w:t xml:space="preserve">in a case as recent as 2013. </w:t>
      </w:r>
      <w:r w:rsidR="00B0089F" w:rsidRPr="00BA4482">
        <w:rPr>
          <w:rFonts w:ascii="Arial" w:hAnsi="Arial" w:cs="Arial"/>
        </w:rPr>
        <w:t xml:space="preserve">In </w:t>
      </w:r>
      <w:proofErr w:type="spellStart"/>
      <w:r w:rsidR="00B0089F" w:rsidRPr="00BA4482">
        <w:rPr>
          <w:rFonts w:ascii="Arial" w:hAnsi="Arial" w:cs="Arial"/>
          <w:b/>
        </w:rPr>
        <w:t>McEwing</w:t>
      </w:r>
      <w:proofErr w:type="spellEnd"/>
      <w:r w:rsidR="00B0089F" w:rsidRPr="00BA4482">
        <w:rPr>
          <w:rFonts w:ascii="Arial" w:hAnsi="Arial" w:cs="Arial"/>
          <w:b/>
        </w:rPr>
        <w:t xml:space="preserve"> v. Canada (Attorney General) 2013 FC 525 (</w:t>
      </w:r>
      <w:proofErr w:type="spellStart"/>
      <w:r w:rsidR="00B0089F" w:rsidRPr="00BA4482">
        <w:rPr>
          <w:rFonts w:ascii="Arial" w:hAnsi="Arial" w:cs="Arial"/>
          <w:b/>
        </w:rPr>
        <w:t>CanLII</w:t>
      </w:r>
      <w:proofErr w:type="spellEnd"/>
      <w:r w:rsidR="00B0089F" w:rsidRPr="00BA4482">
        <w:rPr>
          <w:rFonts w:ascii="Arial" w:hAnsi="Arial" w:cs="Arial"/>
          <w:b/>
        </w:rPr>
        <w:t xml:space="preserve">), </w:t>
      </w:r>
      <w:r w:rsidR="00C6733B" w:rsidRPr="00BA4482">
        <w:rPr>
          <w:rFonts w:ascii="Arial" w:hAnsi="Arial" w:cs="Arial"/>
        </w:rPr>
        <w:t>the Court</w:t>
      </w:r>
      <w:r w:rsidR="00C6733B" w:rsidRPr="00BA4482">
        <w:rPr>
          <w:rFonts w:ascii="Arial" w:hAnsi="Arial" w:cs="Arial"/>
          <w:b/>
        </w:rPr>
        <w:t xml:space="preserve"> </w:t>
      </w:r>
      <w:r w:rsidR="00B0089F" w:rsidRPr="00BA4482">
        <w:rPr>
          <w:rFonts w:ascii="Arial" w:hAnsi="Arial" w:cs="Arial"/>
        </w:rPr>
        <w:t>examin</w:t>
      </w:r>
      <w:r w:rsidR="00C6733B" w:rsidRPr="00BA4482">
        <w:rPr>
          <w:rFonts w:ascii="Arial" w:hAnsi="Arial" w:cs="Arial"/>
        </w:rPr>
        <w:t xml:space="preserve">ed the Canadian </w:t>
      </w:r>
      <w:r w:rsidR="00B0089F" w:rsidRPr="00BA4482">
        <w:rPr>
          <w:rFonts w:ascii="Arial" w:hAnsi="Arial" w:cs="Arial"/>
        </w:rPr>
        <w:t>Election Act 2000</w:t>
      </w:r>
      <w:r w:rsidR="00C6733B" w:rsidRPr="00BA4482">
        <w:rPr>
          <w:rFonts w:ascii="Arial" w:hAnsi="Arial" w:cs="Arial"/>
        </w:rPr>
        <w:t xml:space="preserve"> and </w:t>
      </w:r>
      <w:r w:rsidR="00B0089F" w:rsidRPr="00BA4482">
        <w:rPr>
          <w:rFonts w:ascii="Arial" w:hAnsi="Arial" w:cs="Arial"/>
        </w:rPr>
        <w:t>stated as follows:</w:t>
      </w:r>
    </w:p>
    <w:p w:rsidR="00B0089F" w:rsidRPr="00BA4482" w:rsidRDefault="00B0089F" w:rsidP="006E28FD">
      <w:pPr>
        <w:spacing w:after="0" w:line="240" w:lineRule="auto"/>
        <w:ind w:left="2160"/>
        <w:jc w:val="both"/>
        <w:rPr>
          <w:rFonts w:ascii="Arial" w:hAnsi="Arial" w:cs="Arial"/>
          <w:i/>
        </w:rPr>
      </w:pPr>
      <w:r w:rsidRPr="00BA4482">
        <w:rPr>
          <w:rFonts w:ascii="Arial" w:hAnsi="Arial" w:cs="Arial"/>
          <w:i/>
        </w:rPr>
        <w:t xml:space="preserve">“Prior to the enactment of the 2000 Act, procedures to overturn election results were governed by … </w:t>
      </w:r>
      <w:r w:rsidR="00663AA0">
        <w:rPr>
          <w:rFonts w:ascii="Arial" w:hAnsi="Arial" w:cs="Arial"/>
          <w:i/>
        </w:rPr>
        <w:t xml:space="preserve">the </w:t>
      </w:r>
      <w:r w:rsidRPr="00BA4482">
        <w:rPr>
          <w:rFonts w:ascii="Arial" w:hAnsi="Arial" w:cs="Arial"/>
          <w:i/>
        </w:rPr>
        <w:t>Dominion Controverted Elections Act, a 19</w:t>
      </w:r>
      <w:r w:rsidRPr="00BA4482">
        <w:rPr>
          <w:rFonts w:ascii="Arial" w:hAnsi="Arial" w:cs="Arial"/>
          <w:i/>
          <w:vertAlign w:val="superscript"/>
        </w:rPr>
        <w:t>th</w:t>
      </w:r>
      <w:r w:rsidRPr="00BA4482">
        <w:rPr>
          <w:rFonts w:ascii="Arial" w:hAnsi="Arial" w:cs="Arial"/>
          <w:i/>
        </w:rPr>
        <w:t xml:space="preserve"> century Statute. …. (The) legislative regime … were considered to be cumbersome, costly and time-consuming and were for those reasons, rarely employed. The two jurisdictions, civil and criminal, were therefore treated </w:t>
      </w:r>
      <w:proofErr w:type="gramStart"/>
      <w:r w:rsidRPr="00BA4482">
        <w:rPr>
          <w:rFonts w:ascii="Arial" w:hAnsi="Arial" w:cs="Arial"/>
          <w:i/>
        </w:rPr>
        <w:t>separ</w:t>
      </w:r>
      <w:r w:rsidR="00C6733B" w:rsidRPr="00BA4482">
        <w:rPr>
          <w:rFonts w:ascii="Arial" w:hAnsi="Arial" w:cs="Arial"/>
          <w:i/>
        </w:rPr>
        <w:t xml:space="preserve">ately </w:t>
      </w:r>
      <w:r w:rsidRPr="00BA4482">
        <w:rPr>
          <w:rFonts w:ascii="Arial" w:hAnsi="Arial" w:cs="Arial"/>
          <w:i/>
        </w:rPr>
        <w:t xml:space="preserve"> in</w:t>
      </w:r>
      <w:proofErr w:type="gramEnd"/>
      <w:r w:rsidRPr="00BA4482">
        <w:rPr>
          <w:rFonts w:ascii="Arial" w:hAnsi="Arial" w:cs="Arial"/>
          <w:i/>
        </w:rPr>
        <w:t xml:space="preserve"> the 2000 Act.” </w:t>
      </w:r>
    </w:p>
    <w:p w:rsidR="00D64907" w:rsidRDefault="00D64907" w:rsidP="00D64907">
      <w:pPr>
        <w:spacing w:after="0" w:line="360" w:lineRule="auto"/>
        <w:jc w:val="both"/>
        <w:rPr>
          <w:rFonts w:ascii="Arial" w:hAnsi="Arial" w:cs="Arial"/>
          <w:i/>
        </w:rPr>
      </w:pPr>
    </w:p>
    <w:p w:rsidR="00D64907" w:rsidRPr="00D64907" w:rsidRDefault="00D64907" w:rsidP="00D64907">
      <w:pPr>
        <w:spacing w:after="0" w:line="360" w:lineRule="auto"/>
        <w:ind w:firstLine="360"/>
        <w:jc w:val="both"/>
        <w:rPr>
          <w:rFonts w:ascii="Arial" w:hAnsi="Arial" w:cs="Arial"/>
          <w:b/>
          <w:i/>
        </w:rPr>
      </w:pPr>
      <w:r w:rsidRPr="00D64907">
        <w:rPr>
          <w:rFonts w:ascii="Arial" w:hAnsi="Arial" w:cs="Arial"/>
          <w:b/>
          <w:i/>
        </w:rPr>
        <w:t xml:space="preserve">Co-existence of civil and criminal actions </w:t>
      </w:r>
    </w:p>
    <w:p w:rsidR="00D64907" w:rsidRPr="00BA4482" w:rsidRDefault="00D64907" w:rsidP="00D64907">
      <w:pPr>
        <w:spacing w:after="0" w:line="360" w:lineRule="auto"/>
        <w:jc w:val="both"/>
        <w:rPr>
          <w:rFonts w:ascii="Arial" w:hAnsi="Arial" w:cs="Arial"/>
          <w:i/>
        </w:rPr>
      </w:pPr>
    </w:p>
    <w:p w:rsidR="00A76257" w:rsidRPr="00BA4482" w:rsidRDefault="00B0089F" w:rsidP="002E2971">
      <w:pPr>
        <w:numPr>
          <w:ilvl w:val="0"/>
          <w:numId w:val="17"/>
        </w:numPr>
        <w:spacing w:after="0" w:line="360" w:lineRule="auto"/>
        <w:ind w:left="900" w:hanging="540"/>
        <w:jc w:val="both"/>
        <w:rPr>
          <w:rFonts w:ascii="Arial" w:hAnsi="Arial" w:cs="Arial"/>
        </w:rPr>
      </w:pPr>
      <w:r w:rsidRPr="00BA4482">
        <w:rPr>
          <w:rFonts w:ascii="Arial" w:hAnsi="Arial" w:cs="Arial"/>
        </w:rPr>
        <w:t xml:space="preserve">A careful reading of the </w:t>
      </w:r>
      <w:r w:rsidR="00C6733B" w:rsidRPr="00BA4482">
        <w:rPr>
          <w:rFonts w:ascii="Arial" w:hAnsi="Arial" w:cs="Arial"/>
        </w:rPr>
        <w:t xml:space="preserve">Seychelles </w:t>
      </w:r>
      <w:r w:rsidRPr="00BA4482">
        <w:rPr>
          <w:rFonts w:ascii="Arial" w:hAnsi="Arial" w:cs="Arial"/>
        </w:rPr>
        <w:t xml:space="preserve">Elections Act </w:t>
      </w:r>
      <w:r w:rsidR="003B6B26" w:rsidRPr="00BA4482">
        <w:rPr>
          <w:rFonts w:ascii="Arial" w:hAnsi="Arial" w:cs="Arial"/>
        </w:rPr>
        <w:t>1996</w:t>
      </w:r>
      <w:r w:rsidRPr="00BA4482">
        <w:rPr>
          <w:rFonts w:ascii="Arial" w:hAnsi="Arial" w:cs="Arial"/>
        </w:rPr>
        <w:t xml:space="preserve"> shows a </w:t>
      </w:r>
      <w:r w:rsidR="00C6733B" w:rsidRPr="00BA4482">
        <w:rPr>
          <w:rFonts w:ascii="Arial" w:hAnsi="Arial" w:cs="Arial"/>
        </w:rPr>
        <w:t xml:space="preserve">comparable </w:t>
      </w:r>
      <w:r w:rsidRPr="00BA4482">
        <w:rPr>
          <w:rFonts w:ascii="Arial" w:hAnsi="Arial" w:cs="Arial"/>
        </w:rPr>
        <w:t xml:space="preserve">history and outcome. </w:t>
      </w:r>
      <w:r w:rsidR="00A76257" w:rsidRPr="00BA4482">
        <w:rPr>
          <w:rFonts w:ascii="Arial" w:hAnsi="Arial" w:cs="Arial"/>
        </w:rPr>
        <w:t>In the Canadian system, the criminal r</w:t>
      </w:r>
      <w:r w:rsidR="007B101F" w:rsidRPr="00BA4482">
        <w:rPr>
          <w:rFonts w:ascii="Arial" w:hAnsi="Arial" w:cs="Arial"/>
        </w:rPr>
        <w:t>é</w:t>
      </w:r>
      <w:r w:rsidR="00A76257" w:rsidRPr="00BA4482">
        <w:rPr>
          <w:rFonts w:ascii="Arial" w:hAnsi="Arial" w:cs="Arial"/>
        </w:rPr>
        <w:t xml:space="preserve">gime </w:t>
      </w:r>
      <w:r w:rsidR="007B101F" w:rsidRPr="00BA4482">
        <w:rPr>
          <w:rFonts w:ascii="Arial" w:hAnsi="Arial" w:cs="Arial"/>
        </w:rPr>
        <w:t xml:space="preserve">in section 19 </w:t>
      </w:r>
      <w:r w:rsidR="00A76257" w:rsidRPr="00BA4482">
        <w:rPr>
          <w:rFonts w:ascii="Arial" w:hAnsi="Arial" w:cs="Arial"/>
        </w:rPr>
        <w:t>is more easily demarcated from the civil r</w:t>
      </w:r>
      <w:r w:rsidR="007B101F" w:rsidRPr="00BA4482">
        <w:rPr>
          <w:rFonts w:ascii="Arial" w:hAnsi="Arial" w:cs="Arial"/>
        </w:rPr>
        <w:t>é</w:t>
      </w:r>
      <w:r w:rsidR="00A76257" w:rsidRPr="00BA4482">
        <w:rPr>
          <w:rFonts w:ascii="Arial" w:hAnsi="Arial" w:cs="Arial"/>
        </w:rPr>
        <w:t xml:space="preserve">gime in section 20 of the Elections Act 2000. In our Elections Act, the civil is found in sections </w:t>
      </w:r>
      <w:r w:rsidR="003B6B26" w:rsidRPr="00BA4482">
        <w:rPr>
          <w:rFonts w:ascii="Arial" w:hAnsi="Arial" w:cs="Arial"/>
        </w:rPr>
        <w:t>4</w:t>
      </w:r>
      <w:r w:rsidR="001A343B">
        <w:rPr>
          <w:rFonts w:ascii="Arial" w:hAnsi="Arial" w:cs="Arial"/>
        </w:rPr>
        <w:t>4</w:t>
      </w:r>
      <w:r w:rsidR="003B6B26" w:rsidRPr="00BA4482">
        <w:rPr>
          <w:rFonts w:ascii="Arial" w:hAnsi="Arial" w:cs="Arial"/>
        </w:rPr>
        <w:t>-4</w:t>
      </w:r>
      <w:r w:rsidR="001A343B">
        <w:rPr>
          <w:rFonts w:ascii="Arial" w:hAnsi="Arial" w:cs="Arial"/>
        </w:rPr>
        <w:t>5</w:t>
      </w:r>
      <w:r w:rsidR="003B6B26" w:rsidRPr="00BA4482">
        <w:rPr>
          <w:rFonts w:ascii="Arial" w:hAnsi="Arial" w:cs="Arial"/>
        </w:rPr>
        <w:t xml:space="preserve"> a</w:t>
      </w:r>
      <w:r w:rsidR="00A76257" w:rsidRPr="00BA4482">
        <w:rPr>
          <w:rFonts w:ascii="Arial" w:hAnsi="Arial" w:cs="Arial"/>
        </w:rPr>
        <w:t xml:space="preserve">nd the criminal in </w:t>
      </w:r>
      <w:r w:rsidR="007B101F" w:rsidRPr="00BA4482">
        <w:rPr>
          <w:rFonts w:ascii="Arial" w:hAnsi="Arial" w:cs="Arial"/>
        </w:rPr>
        <w:t xml:space="preserve">sections </w:t>
      </w:r>
      <w:r w:rsidR="003B6B26" w:rsidRPr="00BA4482">
        <w:rPr>
          <w:rFonts w:ascii="Arial" w:hAnsi="Arial" w:cs="Arial"/>
        </w:rPr>
        <w:t>51-53</w:t>
      </w:r>
      <w:r w:rsidR="00A76257" w:rsidRPr="00BA4482">
        <w:rPr>
          <w:rFonts w:ascii="Arial" w:hAnsi="Arial" w:cs="Arial"/>
        </w:rPr>
        <w:t xml:space="preserve">. </w:t>
      </w:r>
      <w:r w:rsidR="00C6733B" w:rsidRPr="00BA4482">
        <w:rPr>
          <w:rFonts w:ascii="Arial" w:hAnsi="Arial" w:cs="Arial"/>
        </w:rPr>
        <w:t xml:space="preserve">However, the same acts and doings generate both a criminal and a civil action. </w:t>
      </w:r>
      <w:r w:rsidR="00F4491E" w:rsidRPr="00BA4482">
        <w:rPr>
          <w:rFonts w:ascii="Arial" w:hAnsi="Arial" w:cs="Arial"/>
        </w:rPr>
        <w:t>Where the a</w:t>
      </w:r>
      <w:r w:rsidR="00A76257" w:rsidRPr="00BA4482">
        <w:rPr>
          <w:rFonts w:ascii="Arial" w:hAnsi="Arial" w:cs="Arial"/>
        </w:rPr>
        <w:t xml:space="preserve">cts and doings </w:t>
      </w:r>
      <w:r w:rsidR="00F4491E" w:rsidRPr="00BA4482">
        <w:rPr>
          <w:rFonts w:ascii="Arial" w:hAnsi="Arial" w:cs="Arial"/>
        </w:rPr>
        <w:t xml:space="preserve">are </w:t>
      </w:r>
      <w:r w:rsidR="00A76257" w:rsidRPr="00BA4482">
        <w:rPr>
          <w:rFonts w:ascii="Arial" w:hAnsi="Arial" w:cs="Arial"/>
        </w:rPr>
        <w:t>prove</w:t>
      </w:r>
      <w:r w:rsidR="00F4491E" w:rsidRPr="00BA4482">
        <w:rPr>
          <w:rFonts w:ascii="Arial" w:hAnsi="Arial" w:cs="Arial"/>
        </w:rPr>
        <w:t xml:space="preserve">d on a balance of probabilities, they lead to </w:t>
      </w:r>
      <w:r w:rsidR="00300306" w:rsidRPr="00BA4482">
        <w:rPr>
          <w:rFonts w:ascii="Arial" w:hAnsi="Arial" w:cs="Arial"/>
        </w:rPr>
        <w:t xml:space="preserve">non-criminal sanctions such as </w:t>
      </w:r>
      <w:r w:rsidR="00FD2790" w:rsidRPr="00BA4482">
        <w:rPr>
          <w:rFonts w:ascii="Arial" w:hAnsi="Arial" w:cs="Arial"/>
        </w:rPr>
        <w:t xml:space="preserve">rights </w:t>
      </w:r>
      <w:r w:rsidR="00300306" w:rsidRPr="00BA4482">
        <w:rPr>
          <w:rFonts w:ascii="Arial" w:hAnsi="Arial" w:cs="Arial"/>
        </w:rPr>
        <w:t xml:space="preserve">suspension, de-registration etc. In Seychelles, it is removal of name from </w:t>
      </w:r>
      <w:r w:rsidR="00FD2790" w:rsidRPr="00BA4482">
        <w:rPr>
          <w:rFonts w:ascii="Arial" w:hAnsi="Arial" w:cs="Arial"/>
        </w:rPr>
        <w:t xml:space="preserve">the Electoral </w:t>
      </w:r>
      <w:r w:rsidR="00300306" w:rsidRPr="00BA4482">
        <w:rPr>
          <w:rFonts w:ascii="Arial" w:hAnsi="Arial" w:cs="Arial"/>
        </w:rPr>
        <w:t xml:space="preserve">Register for a period of </w:t>
      </w:r>
      <w:r w:rsidR="003B6B26" w:rsidRPr="00BA4482">
        <w:rPr>
          <w:rFonts w:ascii="Arial" w:hAnsi="Arial" w:cs="Arial"/>
        </w:rPr>
        <w:t xml:space="preserve">5 years, which in effect </w:t>
      </w:r>
      <w:r w:rsidR="0006191C" w:rsidRPr="00BA4482">
        <w:rPr>
          <w:rFonts w:ascii="Arial" w:hAnsi="Arial" w:cs="Arial"/>
        </w:rPr>
        <w:t xml:space="preserve">in a </w:t>
      </w:r>
      <w:proofErr w:type="spellStart"/>
      <w:r w:rsidR="0006191C" w:rsidRPr="00BA4482">
        <w:rPr>
          <w:rFonts w:ascii="Arial" w:hAnsi="Arial" w:cs="Arial"/>
        </w:rPr>
        <w:t>quinquennial</w:t>
      </w:r>
      <w:proofErr w:type="spellEnd"/>
      <w:r w:rsidR="0006191C" w:rsidRPr="00BA4482">
        <w:rPr>
          <w:rFonts w:ascii="Arial" w:hAnsi="Arial" w:cs="Arial"/>
        </w:rPr>
        <w:t xml:space="preserve"> legislature </w:t>
      </w:r>
      <w:r w:rsidR="00A04E79">
        <w:rPr>
          <w:rFonts w:ascii="Arial" w:hAnsi="Arial" w:cs="Arial"/>
        </w:rPr>
        <w:t xml:space="preserve">is </w:t>
      </w:r>
      <w:r w:rsidR="0006191C" w:rsidRPr="00BA4482">
        <w:rPr>
          <w:rFonts w:ascii="Arial" w:hAnsi="Arial" w:cs="Arial"/>
        </w:rPr>
        <w:t xml:space="preserve">for </w:t>
      </w:r>
      <w:r w:rsidR="003B6B26" w:rsidRPr="00BA4482">
        <w:rPr>
          <w:rFonts w:ascii="Arial" w:hAnsi="Arial" w:cs="Arial"/>
        </w:rPr>
        <w:t>one or two elections only</w:t>
      </w:r>
      <w:r w:rsidR="00A76257" w:rsidRPr="00BA4482">
        <w:rPr>
          <w:rFonts w:ascii="Arial" w:hAnsi="Arial" w:cs="Arial"/>
        </w:rPr>
        <w:t>. The same a</w:t>
      </w:r>
      <w:r w:rsidR="00BE456F" w:rsidRPr="00BA4482">
        <w:rPr>
          <w:rFonts w:ascii="Arial" w:hAnsi="Arial" w:cs="Arial"/>
        </w:rPr>
        <w:t xml:space="preserve">cts and doings, if </w:t>
      </w:r>
      <w:r w:rsidR="00A76257" w:rsidRPr="00BA4482">
        <w:rPr>
          <w:rFonts w:ascii="Arial" w:hAnsi="Arial" w:cs="Arial"/>
        </w:rPr>
        <w:t>proved beyond reasonable doubt</w:t>
      </w:r>
      <w:r w:rsidR="00BE456F" w:rsidRPr="00BA4482">
        <w:rPr>
          <w:rFonts w:ascii="Arial" w:hAnsi="Arial" w:cs="Arial"/>
        </w:rPr>
        <w:t xml:space="preserve">, in </w:t>
      </w:r>
      <w:r w:rsidR="00A76257" w:rsidRPr="00BA4482">
        <w:rPr>
          <w:rFonts w:ascii="Arial" w:hAnsi="Arial" w:cs="Arial"/>
        </w:rPr>
        <w:t xml:space="preserve">criminal </w:t>
      </w:r>
      <w:r w:rsidR="00BE456F" w:rsidRPr="00BA4482">
        <w:rPr>
          <w:rFonts w:ascii="Arial" w:hAnsi="Arial" w:cs="Arial"/>
        </w:rPr>
        <w:t>proceedings will lead to criminal sanctions</w:t>
      </w:r>
      <w:r w:rsidR="003B6B26" w:rsidRPr="00BA4482">
        <w:rPr>
          <w:rFonts w:ascii="Arial" w:hAnsi="Arial" w:cs="Arial"/>
        </w:rPr>
        <w:t>: 3 years imprisonment and SR20</w:t>
      </w:r>
      <w:proofErr w:type="gramStart"/>
      <w:r w:rsidR="003B6B26" w:rsidRPr="00BA4482">
        <w:rPr>
          <w:rFonts w:ascii="Arial" w:hAnsi="Arial" w:cs="Arial"/>
        </w:rPr>
        <w:t>,000</w:t>
      </w:r>
      <w:proofErr w:type="gramEnd"/>
      <w:r w:rsidR="003B6B26" w:rsidRPr="00BA4482">
        <w:rPr>
          <w:rFonts w:ascii="Arial" w:hAnsi="Arial" w:cs="Arial"/>
        </w:rPr>
        <w:t xml:space="preserve"> fine</w:t>
      </w:r>
      <w:r w:rsidR="00A76257" w:rsidRPr="00BA4482">
        <w:rPr>
          <w:rFonts w:ascii="Arial" w:hAnsi="Arial" w:cs="Arial"/>
        </w:rPr>
        <w:t xml:space="preserve">. </w:t>
      </w:r>
      <w:r w:rsidR="001A343B">
        <w:rPr>
          <w:rFonts w:ascii="Arial" w:hAnsi="Arial" w:cs="Arial"/>
        </w:rPr>
        <w:t>In certain cases, the maximum penalty is SR1</w:t>
      </w:r>
      <w:proofErr w:type="gramStart"/>
      <w:r w:rsidR="001A343B">
        <w:rPr>
          <w:rFonts w:ascii="Arial" w:hAnsi="Arial" w:cs="Arial"/>
        </w:rPr>
        <w:t>,000,000</w:t>
      </w:r>
      <w:proofErr w:type="gramEnd"/>
      <w:r w:rsidR="001A343B">
        <w:rPr>
          <w:rFonts w:ascii="Arial" w:hAnsi="Arial" w:cs="Arial"/>
        </w:rPr>
        <w:t xml:space="preserve">. </w:t>
      </w:r>
      <w:r w:rsidR="00A76257" w:rsidRPr="00BA4482">
        <w:rPr>
          <w:rFonts w:ascii="Arial" w:hAnsi="Arial" w:cs="Arial"/>
        </w:rPr>
        <w:t>Th</w:t>
      </w:r>
      <w:r w:rsidR="00F4491E" w:rsidRPr="00BA4482">
        <w:rPr>
          <w:rFonts w:ascii="Arial" w:hAnsi="Arial" w:cs="Arial"/>
        </w:rPr>
        <w:t xml:space="preserve">is explains the </w:t>
      </w:r>
      <w:r w:rsidR="00A76257" w:rsidRPr="00BA4482">
        <w:rPr>
          <w:rFonts w:ascii="Arial" w:hAnsi="Arial" w:cs="Arial"/>
        </w:rPr>
        <w:t xml:space="preserve">rationale for not </w:t>
      </w:r>
      <w:r w:rsidR="00F4491E" w:rsidRPr="00BA4482">
        <w:rPr>
          <w:rFonts w:ascii="Arial" w:hAnsi="Arial" w:cs="Arial"/>
        </w:rPr>
        <w:t xml:space="preserve">creating </w:t>
      </w:r>
      <w:r w:rsidR="00A76257" w:rsidRPr="00BA4482">
        <w:rPr>
          <w:rFonts w:ascii="Arial" w:hAnsi="Arial" w:cs="Arial"/>
        </w:rPr>
        <w:t>a</w:t>
      </w:r>
      <w:r w:rsidR="00F4491E" w:rsidRPr="00BA4482">
        <w:rPr>
          <w:rFonts w:ascii="Arial" w:hAnsi="Arial" w:cs="Arial"/>
        </w:rPr>
        <w:t xml:space="preserve"> new and</w:t>
      </w:r>
      <w:r w:rsidR="00A76257" w:rsidRPr="00BA4482">
        <w:rPr>
          <w:rFonts w:ascii="Arial" w:hAnsi="Arial" w:cs="Arial"/>
        </w:rPr>
        <w:t xml:space="preserve"> third quantum of proof in this area. </w:t>
      </w:r>
    </w:p>
    <w:p w:rsidR="00D64907" w:rsidRDefault="00D64907" w:rsidP="00D64907">
      <w:pPr>
        <w:spacing w:after="0" w:line="360" w:lineRule="auto"/>
        <w:ind w:left="360"/>
        <w:jc w:val="both"/>
        <w:rPr>
          <w:rFonts w:ascii="Arial" w:hAnsi="Arial" w:cs="Arial"/>
        </w:rPr>
      </w:pPr>
    </w:p>
    <w:p w:rsidR="00D64907" w:rsidRPr="00D64907" w:rsidRDefault="00D64907" w:rsidP="00D64907">
      <w:pPr>
        <w:spacing w:after="0" w:line="360" w:lineRule="auto"/>
        <w:ind w:left="360"/>
        <w:jc w:val="both"/>
        <w:rPr>
          <w:rFonts w:ascii="Arial" w:hAnsi="Arial" w:cs="Arial"/>
          <w:b/>
          <w:i/>
        </w:rPr>
      </w:pPr>
      <w:r w:rsidRPr="00D64907">
        <w:rPr>
          <w:rFonts w:ascii="Arial" w:hAnsi="Arial" w:cs="Arial"/>
          <w:b/>
          <w:i/>
        </w:rPr>
        <w:t>The mental element in civil and criminal electoral actions</w:t>
      </w:r>
    </w:p>
    <w:p w:rsidR="00121F4A" w:rsidRPr="00BA4482" w:rsidRDefault="00121F4A" w:rsidP="00121F4A">
      <w:pPr>
        <w:pStyle w:val="ListParagraph"/>
        <w:rPr>
          <w:rFonts w:ascii="Arial" w:hAnsi="Arial" w:cs="Arial"/>
          <w:sz w:val="22"/>
          <w:szCs w:val="22"/>
        </w:rPr>
      </w:pPr>
    </w:p>
    <w:p w:rsidR="009D4F65" w:rsidRPr="00BA4482" w:rsidRDefault="00FD2790" w:rsidP="002E2971">
      <w:pPr>
        <w:numPr>
          <w:ilvl w:val="0"/>
          <w:numId w:val="17"/>
        </w:numPr>
        <w:spacing w:after="0" w:line="360" w:lineRule="auto"/>
        <w:ind w:left="900" w:hanging="540"/>
        <w:jc w:val="both"/>
        <w:rPr>
          <w:rFonts w:ascii="Arial" w:hAnsi="Arial" w:cs="Arial"/>
        </w:rPr>
      </w:pPr>
      <w:r w:rsidRPr="00BA4482">
        <w:rPr>
          <w:rFonts w:ascii="Arial" w:hAnsi="Arial" w:cs="Arial"/>
        </w:rPr>
        <w:t xml:space="preserve">This takes us to the issue of mental element applicable in the two actions. </w:t>
      </w:r>
      <w:r w:rsidR="001A343B">
        <w:rPr>
          <w:rFonts w:ascii="Arial" w:hAnsi="Arial" w:cs="Arial"/>
        </w:rPr>
        <w:t>This issue becomes relevant to us in relation to the application of section 4</w:t>
      </w:r>
      <w:r w:rsidR="00A74E81">
        <w:rPr>
          <w:rFonts w:ascii="Arial" w:hAnsi="Arial" w:cs="Arial"/>
        </w:rPr>
        <w:t>5</w:t>
      </w:r>
      <w:r w:rsidR="001A343B">
        <w:rPr>
          <w:rFonts w:ascii="Arial" w:hAnsi="Arial" w:cs="Arial"/>
        </w:rPr>
        <w:t xml:space="preserve">. </w:t>
      </w:r>
      <w:r w:rsidR="009D4F65" w:rsidRPr="00BA4482">
        <w:rPr>
          <w:rFonts w:ascii="Arial" w:hAnsi="Arial" w:cs="Arial"/>
        </w:rPr>
        <w:t xml:space="preserve">The state of mind in a civil action is </w:t>
      </w:r>
      <w:r w:rsidR="00080AA7" w:rsidRPr="00BA4482">
        <w:rPr>
          <w:rFonts w:ascii="Arial" w:hAnsi="Arial" w:cs="Arial"/>
          <w:i/>
        </w:rPr>
        <w:t xml:space="preserve">in </w:t>
      </w:r>
      <w:proofErr w:type="spellStart"/>
      <w:r w:rsidR="00080AA7" w:rsidRPr="00BA4482">
        <w:rPr>
          <w:rFonts w:ascii="Arial" w:hAnsi="Arial" w:cs="Arial"/>
          <w:i/>
        </w:rPr>
        <w:t>abstracto</w:t>
      </w:r>
      <w:proofErr w:type="spellEnd"/>
      <w:r w:rsidR="009D4F65" w:rsidRPr="00BA4482">
        <w:rPr>
          <w:rFonts w:ascii="Arial" w:hAnsi="Arial" w:cs="Arial"/>
        </w:rPr>
        <w:t xml:space="preserve">: the standard of </w:t>
      </w:r>
      <w:r w:rsidR="00F4491E" w:rsidRPr="00BA4482">
        <w:rPr>
          <w:rFonts w:ascii="Arial" w:hAnsi="Arial" w:cs="Arial"/>
        </w:rPr>
        <w:t xml:space="preserve">a reasonable man </w:t>
      </w:r>
      <w:r w:rsidR="009D4F65" w:rsidRPr="00BA4482">
        <w:rPr>
          <w:rFonts w:ascii="Arial" w:hAnsi="Arial" w:cs="Arial"/>
        </w:rPr>
        <w:lastRenderedPageBreak/>
        <w:t>(</w:t>
      </w:r>
      <w:r w:rsidR="00F4491E" w:rsidRPr="00BA4482">
        <w:rPr>
          <w:rFonts w:ascii="Arial" w:hAnsi="Arial" w:cs="Arial"/>
        </w:rPr>
        <w:t>English law</w:t>
      </w:r>
      <w:r w:rsidR="009D4F65" w:rsidRPr="00BA4482">
        <w:rPr>
          <w:rFonts w:ascii="Arial" w:hAnsi="Arial" w:cs="Arial"/>
        </w:rPr>
        <w:t xml:space="preserve">) or </w:t>
      </w:r>
      <w:r w:rsidR="00F4491E" w:rsidRPr="00BA4482">
        <w:rPr>
          <w:rFonts w:ascii="Arial" w:hAnsi="Arial" w:cs="Arial"/>
        </w:rPr>
        <w:t xml:space="preserve">“la </w:t>
      </w:r>
      <w:proofErr w:type="spellStart"/>
      <w:r w:rsidR="00F4491E" w:rsidRPr="00BA4482">
        <w:rPr>
          <w:rFonts w:ascii="Arial" w:hAnsi="Arial" w:cs="Arial"/>
        </w:rPr>
        <w:t>conduite</w:t>
      </w:r>
      <w:proofErr w:type="spellEnd"/>
      <w:r w:rsidR="00F4491E" w:rsidRPr="00BA4482">
        <w:rPr>
          <w:rFonts w:ascii="Arial" w:hAnsi="Arial" w:cs="Arial"/>
        </w:rPr>
        <w:t xml:space="preserve"> d’un bon </w:t>
      </w:r>
      <w:proofErr w:type="spellStart"/>
      <w:r w:rsidR="00F4491E" w:rsidRPr="00BA4482">
        <w:rPr>
          <w:rFonts w:ascii="Arial" w:hAnsi="Arial" w:cs="Arial"/>
        </w:rPr>
        <w:t>père</w:t>
      </w:r>
      <w:proofErr w:type="spellEnd"/>
      <w:r w:rsidR="00F4491E" w:rsidRPr="00BA4482">
        <w:rPr>
          <w:rFonts w:ascii="Arial" w:hAnsi="Arial" w:cs="Arial"/>
        </w:rPr>
        <w:t xml:space="preserve"> de </w:t>
      </w:r>
      <w:proofErr w:type="spellStart"/>
      <w:r w:rsidR="00F4491E" w:rsidRPr="00BA4482">
        <w:rPr>
          <w:rFonts w:ascii="Arial" w:hAnsi="Arial" w:cs="Arial"/>
        </w:rPr>
        <w:t>famille</w:t>
      </w:r>
      <w:proofErr w:type="spellEnd"/>
      <w:r w:rsidR="00F4491E" w:rsidRPr="00BA4482">
        <w:rPr>
          <w:rFonts w:ascii="Arial" w:hAnsi="Arial" w:cs="Arial"/>
        </w:rPr>
        <w:t>”</w:t>
      </w:r>
      <w:r w:rsidR="00FF6638" w:rsidRPr="00BA4482">
        <w:rPr>
          <w:rFonts w:ascii="Arial" w:hAnsi="Arial" w:cs="Arial"/>
        </w:rPr>
        <w:t xml:space="preserve"> </w:t>
      </w:r>
      <w:r w:rsidR="009D4F65" w:rsidRPr="00BA4482">
        <w:rPr>
          <w:rFonts w:ascii="Arial" w:hAnsi="Arial" w:cs="Arial"/>
        </w:rPr>
        <w:t>(</w:t>
      </w:r>
      <w:r w:rsidR="00F4491E" w:rsidRPr="00BA4482">
        <w:rPr>
          <w:rFonts w:ascii="Arial" w:hAnsi="Arial" w:cs="Arial"/>
        </w:rPr>
        <w:t>French Law</w:t>
      </w:r>
      <w:r w:rsidR="009D4F65" w:rsidRPr="00BA4482">
        <w:rPr>
          <w:rFonts w:ascii="Arial" w:hAnsi="Arial" w:cs="Arial"/>
        </w:rPr>
        <w:t>)</w:t>
      </w:r>
      <w:r w:rsidR="00F4491E" w:rsidRPr="00BA4482">
        <w:rPr>
          <w:rFonts w:ascii="Arial" w:hAnsi="Arial" w:cs="Arial"/>
        </w:rPr>
        <w:t xml:space="preserve">. </w:t>
      </w:r>
      <w:r w:rsidR="00802E71" w:rsidRPr="00BA4482">
        <w:rPr>
          <w:rFonts w:ascii="Arial" w:hAnsi="Arial" w:cs="Arial"/>
        </w:rPr>
        <w:t>Cr</w:t>
      </w:r>
      <w:r w:rsidR="009D4F65" w:rsidRPr="00BA4482">
        <w:rPr>
          <w:rFonts w:ascii="Arial" w:hAnsi="Arial" w:cs="Arial"/>
        </w:rPr>
        <w:t>i</w:t>
      </w:r>
      <w:r w:rsidR="00802E71" w:rsidRPr="00BA4482">
        <w:rPr>
          <w:rFonts w:ascii="Arial" w:hAnsi="Arial" w:cs="Arial"/>
        </w:rPr>
        <w:t xml:space="preserve">minal liability is assessed </w:t>
      </w:r>
      <w:r w:rsidR="00802E71" w:rsidRPr="00BA4482">
        <w:rPr>
          <w:rFonts w:ascii="Arial" w:hAnsi="Arial" w:cs="Arial"/>
          <w:i/>
        </w:rPr>
        <w:t xml:space="preserve">in </w:t>
      </w:r>
      <w:proofErr w:type="spellStart"/>
      <w:r w:rsidR="00802E71" w:rsidRPr="00BA4482">
        <w:rPr>
          <w:rFonts w:ascii="Arial" w:hAnsi="Arial" w:cs="Arial"/>
          <w:i/>
        </w:rPr>
        <w:t>concreto</w:t>
      </w:r>
      <w:proofErr w:type="spellEnd"/>
      <w:r w:rsidR="00802E71" w:rsidRPr="00BA4482">
        <w:rPr>
          <w:rFonts w:ascii="Arial" w:hAnsi="Arial" w:cs="Arial"/>
        </w:rPr>
        <w:t xml:space="preserve">: whether this particular defendant had the </w:t>
      </w:r>
      <w:r w:rsidR="00F4491E" w:rsidRPr="00BA4482">
        <w:rPr>
          <w:rFonts w:ascii="Arial" w:hAnsi="Arial" w:cs="Arial"/>
          <w:i/>
        </w:rPr>
        <w:t>mens rea</w:t>
      </w:r>
      <w:r w:rsidR="00802E71" w:rsidRPr="00BA4482">
        <w:rPr>
          <w:rFonts w:ascii="Arial" w:hAnsi="Arial" w:cs="Arial"/>
          <w:i/>
        </w:rPr>
        <w:t xml:space="preserve"> </w:t>
      </w:r>
      <w:r w:rsidR="00802E71" w:rsidRPr="00BA4482">
        <w:rPr>
          <w:rFonts w:ascii="Arial" w:hAnsi="Arial" w:cs="Arial"/>
        </w:rPr>
        <w:t xml:space="preserve">required for the </w:t>
      </w:r>
      <w:r w:rsidR="009D4F65" w:rsidRPr="00BA4482">
        <w:rPr>
          <w:rFonts w:ascii="Arial" w:hAnsi="Arial" w:cs="Arial"/>
        </w:rPr>
        <w:t>offence charged</w:t>
      </w:r>
      <w:r w:rsidR="00F4491E" w:rsidRPr="00BA4482">
        <w:rPr>
          <w:rFonts w:ascii="Arial" w:hAnsi="Arial" w:cs="Arial"/>
        </w:rPr>
        <w:t xml:space="preserve">. </w:t>
      </w:r>
      <w:r w:rsidR="00802E71" w:rsidRPr="00BA4482">
        <w:rPr>
          <w:rFonts w:ascii="Arial" w:hAnsi="Arial" w:cs="Arial"/>
        </w:rPr>
        <w:t xml:space="preserve">Thus, while the standard in the </w:t>
      </w:r>
      <w:r w:rsidR="007617F5" w:rsidRPr="00BA4482">
        <w:rPr>
          <w:rFonts w:ascii="Arial" w:hAnsi="Arial" w:cs="Arial"/>
        </w:rPr>
        <w:t xml:space="preserve">mental element of fraud in </w:t>
      </w:r>
      <w:r w:rsidR="00802E71" w:rsidRPr="00BA4482">
        <w:rPr>
          <w:rFonts w:ascii="Arial" w:hAnsi="Arial" w:cs="Arial"/>
        </w:rPr>
        <w:t xml:space="preserve">criminal </w:t>
      </w:r>
      <w:r w:rsidR="007617F5" w:rsidRPr="00BA4482">
        <w:rPr>
          <w:rFonts w:ascii="Arial" w:hAnsi="Arial" w:cs="Arial"/>
        </w:rPr>
        <w:t xml:space="preserve">election </w:t>
      </w:r>
      <w:r w:rsidR="00802E71" w:rsidRPr="00BA4482">
        <w:rPr>
          <w:rFonts w:ascii="Arial" w:hAnsi="Arial" w:cs="Arial"/>
        </w:rPr>
        <w:t xml:space="preserve">action would be subjective, in a civil </w:t>
      </w:r>
      <w:r w:rsidR="00663AA0">
        <w:rPr>
          <w:rFonts w:ascii="Arial" w:hAnsi="Arial" w:cs="Arial"/>
        </w:rPr>
        <w:t xml:space="preserve">election </w:t>
      </w:r>
      <w:r w:rsidR="00802E71" w:rsidRPr="00BA4482">
        <w:rPr>
          <w:rFonts w:ascii="Arial" w:hAnsi="Arial" w:cs="Arial"/>
        </w:rPr>
        <w:t xml:space="preserve">action </w:t>
      </w:r>
      <w:r w:rsidR="007B101F" w:rsidRPr="00BA4482">
        <w:rPr>
          <w:rFonts w:ascii="Arial" w:hAnsi="Arial" w:cs="Arial"/>
        </w:rPr>
        <w:t xml:space="preserve">that </w:t>
      </w:r>
      <w:r w:rsidR="00802E71" w:rsidRPr="00BA4482">
        <w:rPr>
          <w:rFonts w:ascii="Arial" w:hAnsi="Arial" w:cs="Arial"/>
        </w:rPr>
        <w:t xml:space="preserve">would be objective, </w:t>
      </w:r>
      <w:r w:rsidR="007B101F" w:rsidRPr="00BA4482">
        <w:rPr>
          <w:rFonts w:ascii="Arial" w:hAnsi="Arial" w:cs="Arial"/>
        </w:rPr>
        <w:t xml:space="preserve">mitigated </w:t>
      </w:r>
      <w:r w:rsidR="007617F5" w:rsidRPr="00BA4482">
        <w:rPr>
          <w:rFonts w:ascii="Arial" w:hAnsi="Arial" w:cs="Arial"/>
        </w:rPr>
        <w:t>to a mere level of recklessness or carelessness</w:t>
      </w:r>
      <w:r w:rsidR="007B101F" w:rsidRPr="00BA4482">
        <w:rPr>
          <w:rFonts w:ascii="Arial" w:hAnsi="Arial" w:cs="Arial"/>
        </w:rPr>
        <w:t xml:space="preserve">, even if in either case </w:t>
      </w:r>
      <w:r w:rsidR="007B101F" w:rsidRPr="00BA4482">
        <w:rPr>
          <w:rFonts w:ascii="Arial" w:hAnsi="Arial" w:cs="Arial"/>
          <w:i/>
        </w:rPr>
        <w:t xml:space="preserve">“the intention is doing that thing which the Statute intended to forbid.” </w:t>
      </w:r>
      <w:proofErr w:type="gramStart"/>
      <w:r w:rsidR="007B101F" w:rsidRPr="00BA4482">
        <w:rPr>
          <w:rFonts w:ascii="Arial" w:hAnsi="Arial" w:cs="Arial"/>
          <w:i/>
        </w:rPr>
        <w:t xml:space="preserve">See </w:t>
      </w:r>
      <w:r w:rsidR="007B101F" w:rsidRPr="00BA4482">
        <w:rPr>
          <w:rFonts w:ascii="Arial" w:hAnsi="Arial" w:cs="Arial"/>
        </w:rPr>
        <w:t xml:space="preserve"> </w:t>
      </w:r>
      <w:r w:rsidR="007B101F" w:rsidRPr="00BA4482">
        <w:rPr>
          <w:rFonts w:ascii="Arial" w:hAnsi="Arial" w:cs="Arial"/>
          <w:b/>
        </w:rPr>
        <w:t>Norfolk</w:t>
      </w:r>
      <w:proofErr w:type="gramEnd"/>
      <w:r w:rsidR="007B101F" w:rsidRPr="00BA4482">
        <w:rPr>
          <w:rFonts w:ascii="Arial" w:hAnsi="Arial" w:cs="Arial"/>
          <w:b/>
        </w:rPr>
        <w:t xml:space="preserve">, Northern Division, Case [1869)] 1 O’M &amp; H 236]; </w:t>
      </w:r>
      <w:proofErr w:type="spellStart"/>
      <w:r w:rsidR="007617F5" w:rsidRPr="00BA4482">
        <w:rPr>
          <w:rFonts w:ascii="Arial" w:hAnsi="Arial" w:cs="Arial"/>
          <w:b/>
        </w:rPr>
        <w:t>Wrzesnewskyj</w:t>
      </w:r>
      <w:proofErr w:type="spellEnd"/>
      <w:r w:rsidR="004538BC" w:rsidRPr="00BA4482">
        <w:rPr>
          <w:rFonts w:ascii="Arial" w:hAnsi="Arial" w:cs="Arial"/>
          <w:b/>
        </w:rPr>
        <w:t xml:space="preserve"> v Canada (Attorney-General) 2012 ONSC 2873 (CANLII)</w:t>
      </w:r>
      <w:r w:rsidR="007B101F" w:rsidRPr="00BA4482">
        <w:rPr>
          <w:rFonts w:ascii="Arial" w:hAnsi="Arial" w:cs="Arial"/>
          <w:b/>
        </w:rPr>
        <w:t xml:space="preserve">. </w:t>
      </w:r>
    </w:p>
    <w:p w:rsidR="0014069F" w:rsidRPr="00BA4482" w:rsidRDefault="0014069F" w:rsidP="0014069F">
      <w:pPr>
        <w:spacing w:after="0" w:line="360" w:lineRule="auto"/>
        <w:ind w:left="900"/>
        <w:jc w:val="both"/>
        <w:rPr>
          <w:rFonts w:ascii="Arial" w:hAnsi="Arial" w:cs="Arial"/>
        </w:rPr>
      </w:pPr>
    </w:p>
    <w:p w:rsidR="003B6B26" w:rsidRPr="00BA4482" w:rsidRDefault="00DF41D3" w:rsidP="002E2971">
      <w:pPr>
        <w:numPr>
          <w:ilvl w:val="0"/>
          <w:numId w:val="17"/>
        </w:numPr>
        <w:spacing w:after="0" w:line="360" w:lineRule="auto"/>
        <w:ind w:left="900" w:hanging="540"/>
        <w:jc w:val="both"/>
        <w:rPr>
          <w:rFonts w:ascii="Arial" w:hAnsi="Arial" w:cs="Arial"/>
        </w:rPr>
      </w:pPr>
      <w:r w:rsidRPr="00BA4482">
        <w:rPr>
          <w:rFonts w:ascii="Arial" w:hAnsi="Arial" w:cs="Arial"/>
        </w:rPr>
        <w:t xml:space="preserve">In </w:t>
      </w:r>
      <w:proofErr w:type="spellStart"/>
      <w:r w:rsidR="00411CBE" w:rsidRPr="00BA4482">
        <w:rPr>
          <w:rFonts w:ascii="Arial" w:hAnsi="Arial" w:cs="Arial"/>
          <w:b/>
        </w:rPr>
        <w:t>Bielli</w:t>
      </w:r>
      <w:proofErr w:type="spellEnd"/>
      <w:r w:rsidR="00411CBE" w:rsidRPr="00BA4482">
        <w:rPr>
          <w:rFonts w:ascii="Arial" w:hAnsi="Arial" w:cs="Arial"/>
          <w:b/>
        </w:rPr>
        <w:t xml:space="preserve"> </w:t>
      </w:r>
      <w:r w:rsidR="004538BC" w:rsidRPr="00BA4482">
        <w:rPr>
          <w:rFonts w:ascii="Arial" w:hAnsi="Arial" w:cs="Arial"/>
          <w:b/>
        </w:rPr>
        <w:t>v Canada (Attorney-General 2012 FC 916 (CANLII)</w:t>
      </w:r>
      <w:r w:rsidR="004538BC" w:rsidRPr="00BA4482">
        <w:rPr>
          <w:rFonts w:ascii="Arial" w:hAnsi="Arial" w:cs="Arial"/>
        </w:rPr>
        <w:t xml:space="preserve">, </w:t>
      </w:r>
      <w:r w:rsidR="00411CBE" w:rsidRPr="00BA4482">
        <w:rPr>
          <w:rFonts w:ascii="Arial" w:hAnsi="Arial" w:cs="Arial"/>
        </w:rPr>
        <w:t>the mental element in a criminal case is compared to that in a civil case where “</w:t>
      </w:r>
      <w:r w:rsidR="00411CBE" w:rsidRPr="00BA4482">
        <w:rPr>
          <w:rFonts w:ascii="Arial" w:hAnsi="Arial" w:cs="Arial"/>
          <w:i/>
        </w:rPr>
        <w:t>it is not a determination based on the subjective or individual perception or experience, but what is reasonable to conclude regarding what a person ought to have known in the circumstances.”</w:t>
      </w:r>
      <w:r w:rsidR="00411CBE" w:rsidRPr="00BA4482">
        <w:rPr>
          <w:rFonts w:ascii="Arial" w:hAnsi="Arial" w:cs="Arial"/>
        </w:rPr>
        <w:t xml:space="preserve">  </w:t>
      </w:r>
      <w:r w:rsidR="004538BC" w:rsidRPr="00BA4482">
        <w:rPr>
          <w:rFonts w:ascii="Arial" w:hAnsi="Arial" w:cs="Arial"/>
        </w:rPr>
        <w:t xml:space="preserve">It is a question of fact whether the person knew or should have known: </w:t>
      </w:r>
      <w:proofErr w:type="spellStart"/>
      <w:r w:rsidR="004538BC" w:rsidRPr="00BA4482">
        <w:rPr>
          <w:rFonts w:ascii="Arial" w:hAnsi="Arial" w:cs="Arial"/>
          <w:b/>
        </w:rPr>
        <w:t>McEwing</w:t>
      </w:r>
      <w:proofErr w:type="spellEnd"/>
      <w:r w:rsidR="004538BC" w:rsidRPr="00BA4482">
        <w:rPr>
          <w:rFonts w:ascii="Arial" w:hAnsi="Arial" w:cs="Arial"/>
          <w:b/>
        </w:rPr>
        <w:t xml:space="preserve"> v. Canada (supra)</w:t>
      </w:r>
      <w:r w:rsidR="004538BC" w:rsidRPr="00BA4482">
        <w:rPr>
          <w:rFonts w:ascii="Arial" w:hAnsi="Arial" w:cs="Arial"/>
        </w:rPr>
        <w:t xml:space="preserve">. </w:t>
      </w:r>
    </w:p>
    <w:p w:rsidR="00A6743B" w:rsidRPr="00BA4482" w:rsidRDefault="00A6743B" w:rsidP="00A6743B">
      <w:pPr>
        <w:pStyle w:val="ListParagraph"/>
        <w:rPr>
          <w:rFonts w:ascii="Arial" w:hAnsi="Arial" w:cs="Arial"/>
          <w:sz w:val="22"/>
          <w:szCs w:val="22"/>
        </w:rPr>
      </w:pPr>
    </w:p>
    <w:p w:rsidR="00A6743B" w:rsidRPr="00BA4482" w:rsidRDefault="00A6743B" w:rsidP="002E2971">
      <w:pPr>
        <w:numPr>
          <w:ilvl w:val="0"/>
          <w:numId w:val="17"/>
        </w:numPr>
        <w:spacing w:after="0" w:line="360" w:lineRule="auto"/>
        <w:ind w:left="900" w:hanging="540"/>
        <w:jc w:val="both"/>
        <w:rPr>
          <w:rFonts w:ascii="Arial" w:hAnsi="Arial" w:cs="Arial"/>
        </w:rPr>
      </w:pPr>
      <w:r w:rsidRPr="00BA4482">
        <w:rPr>
          <w:rFonts w:ascii="Arial" w:hAnsi="Arial" w:cs="Arial"/>
        </w:rPr>
        <w:t xml:space="preserve">Further, in the case of </w:t>
      </w:r>
      <w:r w:rsidRPr="00BA4482">
        <w:rPr>
          <w:rFonts w:ascii="Arial" w:hAnsi="Arial" w:cs="Arial"/>
          <w:b/>
        </w:rPr>
        <w:t xml:space="preserve">Andrew </w:t>
      </w:r>
      <w:proofErr w:type="spellStart"/>
      <w:r w:rsidRPr="00BA4482">
        <w:rPr>
          <w:rFonts w:ascii="Arial" w:hAnsi="Arial" w:cs="Arial"/>
          <w:b/>
        </w:rPr>
        <w:t>Erlam</w:t>
      </w:r>
      <w:proofErr w:type="spellEnd"/>
      <w:r w:rsidRPr="00BA4482">
        <w:rPr>
          <w:rFonts w:ascii="Arial" w:hAnsi="Arial" w:cs="Arial"/>
          <w:b/>
        </w:rPr>
        <w:t xml:space="preserve"> &amp; </w:t>
      </w:r>
      <w:proofErr w:type="spellStart"/>
      <w:r w:rsidRPr="00BA4482">
        <w:rPr>
          <w:rFonts w:ascii="Arial" w:hAnsi="Arial" w:cs="Arial"/>
          <w:b/>
        </w:rPr>
        <w:t>Ors</w:t>
      </w:r>
      <w:proofErr w:type="spellEnd"/>
      <w:r w:rsidRPr="00BA4482">
        <w:rPr>
          <w:rFonts w:ascii="Arial" w:hAnsi="Arial" w:cs="Arial"/>
          <w:b/>
        </w:rPr>
        <w:t xml:space="preserve"> v </w:t>
      </w:r>
      <w:proofErr w:type="spellStart"/>
      <w:r w:rsidRPr="00BA4482">
        <w:rPr>
          <w:rFonts w:ascii="Arial" w:hAnsi="Arial" w:cs="Arial"/>
          <w:b/>
        </w:rPr>
        <w:t>Lutfar</w:t>
      </w:r>
      <w:proofErr w:type="spellEnd"/>
      <w:r w:rsidRPr="00BA4482">
        <w:rPr>
          <w:rFonts w:ascii="Arial" w:hAnsi="Arial" w:cs="Arial"/>
          <w:b/>
        </w:rPr>
        <w:t xml:space="preserve"> Raman and </w:t>
      </w:r>
      <w:proofErr w:type="spellStart"/>
      <w:r w:rsidRPr="00BA4482">
        <w:rPr>
          <w:rFonts w:ascii="Arial" w:hAnsi="Arial" w:cs="Arial"/>
          <w:b/>
        </w:rPr>
        <w:t>Anor</w:t>
      </w:r>
      <w:proofErr w:type="spellEnd"/>
      <w:r w:rsidRPr="00BA4482">
        <w:rPr>
          <w:rFonts w:ascii="Arial" w:hAnsi="Arial" w:cs="Arial"/>
          <w:b/>
        </w:rPr>
        <w:t xml:space="preserve"> [</w:t>
      </w:r>
      <w:r w:rsidR="00A74766">
        <w:rPr>
          <w:rFonts w:ascii="Arial" w:hAnsi="Arial" w:cs="Arial"/>
          <w:b/>
        </w:rPr>
        <w:t>2015] EWHC 1215 (</w:t>
      </w:r>
      <w:proofErr w:type="spellStart"/>
      <w:r w:rsidR="00A74766">
        <w:rPr>
          <w:rFonts w:ascii="Arial" w:hAnsi="Arial" w:cs="Arial"/>
          <w:b/>
        </w:rPr>
        <w:t>Comm</w:t>
      </w:r>
      <w:proofErr w:type="spellEnd"/>
      <w:r w:rsidR="00A74766">
        <w:rPr>
          <w:rFonts w:ascii="Arial" w:hAnsi="Arial" w:cs="Arial"/>
          <w:b/>
        </w:rPr>
        <w:t>)</w:t>
      </w:r>
      <w:r w:rsidRPr="00BA4482">
        <w:rPr>
          <w:rFonts w:ascii="Arial" w:hAnsi="Arial" w:cs="Arial"/>
          <w:b/>
        </w:rPr>
        <w:t xml:space="preserve">, at para. 56, </w:t>
      </w:r>
      <w:r w:rsidRPr="00BA4482">
        <w:rPr>
          <w:rFonts w:ascii="Arial" w:hAnsi="Arial" w:cs="Arial"/>
        </w:rPr>
        <w:t xml:space="preserve">the </w:t>
      </w:r>
      <w:r w:rsidR="00A74766">
        <w:rPr>
          <w:rFonts w:ascii="Arial" w:hAnsi="Arial" w:cs="Arial"/>
        </w:rPr>
        <w:t xml:space="preserve">High Court </w:t>
      </w:r>
      <w:r w:rsidRPr="00BA4482">
        <w:rPr>
          <w:rFonts w:ascii="Arial" w:hAnsi="Arial" w:cs="Arial"/>
        </w:rPr>
        <w:t xml:space="preserve">decided that </w:t>
      </w:r>
      <w:r w:rsidRPr="00BA4482">
        <w:rPr>
          <w:rFonts w:ascii="Arial" w:hAnsi="Arial" w:cs="Arial"/>
          <w:i/>
        </w:rPr>
        <w:t xml:space="preserve">“knowledge of what they (the respondents) are doing does not need to be proved against a candidate for him to be fixed with their actions.” </w:t>
      </w:r>
      <w:r w:rsidRPr="00BA4482">
        <w:rPr>
          <w:rFonts w:ascii="Arial" w:hAnsi="Arial" w:cs="Arial"/>
        </w:rPr>
        <w:t>That admittedly is a hard fact but objective liability is part and parcel of civil law which is concerned with a community rights and obligations</w:t>
      </w:r>
      <w:r w:rsidR="00FA7A82" w:rsidRPr="00BA4482">
        <w:rPr>
          <w:rFonts w:ascii="Arial" w:hAnsi="Arial" w:cs="Arial"/>
        </w:rPr>
        <w:t xml:space="preserve">: see </w:t>
      </w:r>
      <w:r w:rsidR="00FA7A82" w:rsidRPr="00BA4482">
        <w:rPr>
          <w:rFonts w:ascii="Arial" w:hAnsi="Arial" w:cs="Arial"/>
          <w:b/>
        </w:rPr>
        <w:t xml:space="preserve">Great Yarmouth Borough Case, White v Fell (1906) 5 O’M &amp; H 176. </w:t>
      </w:r>
      <w:r w:rsidR="00FA7A82" w:rsidRPr="00BA4482">
        <w:rPr>
          <w:rFonts w:ascii="Arial" w:hAnsi="Arial" w:cs="Arial"/>
        </w:rPr>
        <w:t xml:space="preserve">The reason </w:t>
      </w:r>
      <w:r w:rsidR="007B101F" w:rsidRPr="00BA4482">
        <w:rPr>
          <w:rFonts w:ascii="Arial" w:hAnsi="Arial" w:cs="Arial"/>
        </w:rPr>
        <w:t xml:space="preserve">thereof </w:t>
      </w:r>
      <w:r w:rsidR="00FA7A82" w:rsidRPr="00BA4482">
        <w:rPr>
          <w:rFonts w:ascii="Arial" w:hAnsi="Arial" w:cs="Arial"/>
        </w:rPr>
        <w:t>may lie in the fact that it is rare that members of the public engage in DIY corrupt practice</w:t>
      </w:r>
      <w:r w:rsidR="009D4F65" w:rsidRPr="00BA4482">
        <w:rPr>
          <w:rFonts w:ascii="Arial" w:hAnsi="Arial" w:cs="Arial"/>
        </w:rPr>
        <w:t xml:space="preserve"> in election time</w:t>
      </w:r>
      <w:r w:rsidR="00FA7A82" w:rsidRPr="00BA4482">
        <w:rPr>
          <w:rFonts w:ascii="Arial" w:hAnsi="Arial" w:cs="Arial"/>
        </w:rPr>
        <w:t>.</w:t>
      </w:r>
      <w:r w:rsidR="009D4F65" w:rsidRPr="00BA4482">
        <w:rPr>
          <w:rFonts w:ascii="Arial" w:hAnsi="Arial" w:cs="Arial"/>
        </w:rPr>
        <w:t xml:space="preserve"> Their activity invariably revolves round the candidate they support.</w:t>
      </w:r>
      <w:r w:rsidR="00FA7A82" w:rsidRPr="00BA4482">
        <w:rPr>
          <w:rFonts w:ascii="Arial" w:hAnsi="Arial" w:cs="Arial"/>
          <w:b/>
        </w:rPr>
        <w:t xml:space="preserve"> </w:t>
      </w:r>
      <w:r w:rsidR="00FA7A82" w:rsidRPr="00BA4482">
        <w:rPr>
          <w:rFonts w:ascii="Arial" w:hAnsi="Arial" w:cs="Arial"/>
        </w:rPr>
        <w:t xml:space="preserve">It is always open to the candidate to come up and rebut his involvement in the </w:t>
      </w:r>
      <w:r w:rsidR="009D4F65" w:rsidRPr="00BA4482">
        <w:rPr>
          <w:rFonts w:ascii="Arial" w:hAnsi="Arial" w:cs="Arial"/>
        </w:rPr>
        <w:t xml:space="preserve">conduct of </w:t>
      </w:r>
      <w:r w:rsidR="00265A04" w:rsidRPr="00BA4482">
        <w:rPr>
          <w:rFonts w:ascii="Arial" w:hAnsi="Arial" w:cs="Arial"/>
        </w:rPr>
        <w:t xml:space="preserve">the undesirable elements in his entourage. </w:t>
      </w:r>
      <w:r w:rsidR="00FA7A82" w:rsidRPr="00BA4482">
        <w:rPr>
          <w:rFonts w:ascii="Arial" w:hAnsi="Arial" w:cs="Arial"/>
        </w:rPr>
        <w:t xml:space="preserve"> </w:t>
      </w:r>
      <w:r w:rsidR="00FA7A82" w:rsidRPr="00BA4482">
        <w:rPr>
          <w:rFonts w:ascii="Arial" w:hAnsi="Arial" w:cs="Arial"/>
          <w:b/>
        </w:rPr>
        <w:t xml:space="preserve">  </w:t>
      </w:r>
    </w:p>
    <w:p w:rsidR="003B6B26" w:rsidRPr="00BA4482" w:rsidRDefault="003B6B26" w:rsidP="003B6B26">
      <w:pPr>
        <w:pStyle w:val="ListParagraph"/>
        <w:rPr>
          <w:rFonts w:ascii="Arial" w:hAnsi="Arial" w:cs="Arial"/>
          <w:sz w:val="22"/>
          <w:szCs w:val="22"/>
        </w:rPr>
      </w:pPr>
    </w:p>
    <w:p w:rsidR="00265A04" w:rsidRDefault="00322A80" w:rsidP="00265A04">
      <w:pPr>
        <w:numPr>
          <w:ilvl w:val="0"/>
          <w:numId w:val="17"/>
        </w:numPr>
        <w:spacing w:after="0" w:line="360" w:lineRule="auto"/>
        <w:ind w:left="900" w:hanging="540"/>
        <w:jc w:val="both"/>
        <w:rPr>
          <w:rFonts w:ascii="Arial" w:hAnsi="Arial" w:cs="Arial"/>
        </w:rPr>
      </w:pPr>
      <w:r w:rsidRPr="00BA4482">
        <w:rPr>
          <w:rFonts w:ascii="Arial" w:hAnsi="Arial" w:cs="Arial"/>
        </w:rPr>
        <w:t>We are concerned in th</w:t>
      </w:r>
      <w:r w:rsidR="009D4F65" w:rsidRPr="00BA4482">
        <w:rPr>
          <w:rFonts w:ascii="Arial" w:hAnsi="Arial" w:cs="Arial"/>
        </w:rPr>
        <w:t xml:space="preserve">e present case </w:t>
      </w:r>
      <w:r w:rsidRPr="00BA4482">
        <w:rPr>
          <w:rFonts w:ascii="Arial" w:hAnsi="Arial" w:cs="Arial"/>
        </w:rPr>
        <w:t xml:space="preserve">with a civil application of the </w:t>
      </w:r>
      <w:r w:rsidR="00FF6638" w:rsidRPr="00BA4482">
        <w:rPr>
          <w:rFonts w:ascii="Arial" w:hAnsi="Arial" w:cs="Arial"/>
        </w:rPr>
        <w:t xml:space="preserve">law </w:t>
      </w:r>
      <w:r w:rsidRPr="00BA4482">
        <w:rPr>
          <w:rFonts w:ascii="Arial" w:hAnsi="Arial" w:cs="Arial"/>
        </w:rPr>
        <w:t xml:space="preserve">of </w:t>
      </w:r>
      <w:r w:rsidR="00FF6638" w:rsidRPr="00BA4482">
        <w:rPr>
          <w:rFonts w:ascii="Arial" w:hAnsi="Arial" w:cs="Arial"/>
        </w:rPr>
        <w:t xml:space="preserve">illegal practice but not the </w:t>
      </w:r>
      <w:r w:rsidRPr="00BA4482">
        <w:rPr>
          <w:rFonts w:ascii="Arial" w:hAnsi="Arial" w:cs="Arial"/>
        </w:rPr>
        <w:t xml:space="preserve">criminal application </w:t>
      </w:r>
      <w:r w:rsidR="00FF6638" w:rsidRPr="00BA4482">
        <w:rPr>
          <w:rFonts w:ascii="Arial" w:hAnsi="Arial" w:cs="Arial"/>
        </w:rPr>
        <w:t xml:space="preserve">of </w:t>
      </w:r>
      <w:r w:rsidRPr="00BA4482">
        <w:rPr>
          <w:rFonts w:ascii="Arial" w:hAnsi="Arial" w:cs="Arial"/>
        </w:rPr>
        <w:t xml:space="preserve">the law of </w:t>
      </w:r>
      <w:r w:rsidR="00FF6638" w:rsidRPr="00BA4482">
        <w:rPr>
          <w:rFonts w:ascii="Arial" w:hAnsi="Arial" w:cs="Arial"/>
        </w:rPr>
        <w:t xml:space="preserve">illegal practice. </w:t>
      </w:r>
    </w:p>
    <w:p w:rsidR="0029529D" w:rsidRDefault="0029529D" w:rsidP="0029529D">
      <w:pPr>
        <w:pStyle w:val="ListParagraph"/>
        <w:rPr>
          <w:rFonts w:ascii="Arial" w:hAnsi="Arial" w:cs="Arial"/>
        </w:rPr>
      </w:pPr>
    </w:p>
    <w:p w:rsidR="00FF6638" w:rsidRPr="00BA4482" w:rsidRDefault="007617F5" w:rsidP="002E2971">
      <w:pPr>
        <w:numPr>
          <w:ilvl w:val="0"/>
          <w:numId w:val="17"/>
        </w:numPr>
        <w:spacing w:after="0" w:line="360" w:lineRule="auto"/>
        <w:ind w:left="900" w:hanging="540"/>
        <w:jc w:val="both"/>
        <w:rPr>
          <w:rFonts w:ascii="Arial" w:hAnsi="Arial" w:cs="Arial"/>
        </w:rPr>
      </w:pPr>
      <w:r w:rsidRPr="00BA4482">
        <w:rPr>
          <w:rFonts w:ascii="Arial" w:hAnsi="Arial" w:cs="Arial"/>
        </w:rPr>
        <w:t xml:space="preserve">In the case of </w:t>
      </w:r>
      <w:proofErr w:type="spellStart"/>
      <w:r w:rsidRPr="00BA4482">
        <w:rPr>
          <w:rFonts w:ascii="Arial" w:hAnsi="Arial" w:cs="Arial"/>
          <w:b/>
        </w:rPr>
        <w:t>Pellerin</w:t>
      </w:r>
      <w:proofErr w:type="spellEnd"/>
      <w:r w:rsidRPr="00BA4482">
        <w:rPr>
          <w:rFonts w:ascii="Arial" w:hAnsi="Arial" w:cs="Arial"/>
          <w:b/>
        </w:rPr>
        <w:t xml:space="preserve"> v </w:t>
      </w:r>
      <w:proofErr w:type="spellStart"/>
      <w:r w:rsidRPr="00BA4482">
        <w:rPr>
          <w:rFonts w:ascii="Arial" w:hAnsi="Arial" w:cs="Arial"/>
          <w:b/>
        </w:rPr>
        <w:t>Th</w:t>
      </w:r>
      <w:r w:rsidR="00322A80" w:rsidRPr="00BA4482">
        <w:rPr>
          <w:rFonts w:ascii="Arial" w:hAnsi="Arial" w:cs="Arial"/>
          <w:b/>
        </w:rPr>
        <w:t>é</w:t>
      </w:r>
      <w:r w:rsidRPr="00BA4482">
        <w:rPr>
          <w:rFonts w:ascii="Arial" w:hAnsi="Arial" w:cs="Arial"/>
          <w:b/>
        </w:rPr>
        <w:t>rien</w:t>
      </w:r>
      <w:proofErr w:type="spellEnd"/>
      <w:r w:rsidRPr="00BA4482">
        <w:rPr>
          <w:rFonts w:ascii="Arial" w:hAnsi="Arial" w:cs="Arial"/>
          <w:b/>
        </w:rPr>
        <w:t xml:space="preserve"> [1997] RJQ 816 CA,</w:t>
      </w:r>
      <w:r w:rsidRPr="00BA4482">
        <w:rPr>
          <w:rFonts w:ascii="Arial" w:hAnsi="Arial" w:cs="Arial"/>
        </w:rPr>
        <w:t xml:space="preserve"> the appellant challenged the constitutionality of section 465 on the ground that the sanction was </w:t>
      </w:r>
      <w:r w:rsidR="00DF41D3" w:rsidRPr="00BA4482">
        <w:rPr>
          <w:rFonts w:ascii="Arial" w:hAnsi="Arial" w:cs="Arial"/>
        </w:rPr>
        <w:t xml:space="preserve">suspension of his political right to vote, which was as good as a penal </w:t>
      </w:r>
      <w:r w:rsidR="00DF41D3" w:rsidRPr="00BA4482">
        <w:rPr>
          <w:rFonts w:ascii="Arial" w:hAnsi="Arial" w:cs="Arial"/>
        </w:rPr>
        <w:lastRenderedPageBreak/>
        <w:t xml:space="preserve">sanction. Yet the quantum of proof the law provided for was on a balance of probabilities. The Court of Appeal dismissed the argument holding that the two aspects of control over elections are distinct and require different substantive principles and rules of evidence. In the case of </w:t>
      </w:r>
      <w:r w:rsidR="00DF41D3" w:rsidRPr="00BA4482">
        <w:rPr>
          <w:rFonts w:ascii="Arial" w:hAnsi="Arial" w:cs="Arial"/>
          <w:b/>
        </w:rPr>
        <w:t>FH v MacDougall 2008 SCC 53 (CANLII),</w:t>
      </w:r>
      <w:r w:rsidR="004538BC" w:rsidRPr="00BA4482">
        <w:rPr>
          <w:rFonts w:ascii="Arial" w:hAnsi="Arial" w:cs="Arial"/>
        </w:rPr>
        <w:t xml:space="preserve"> at </w:t>
      </w:r>
      <w:r w:rsidR="00DF41D3" w:rsidRPr="00BA4482">
        <w:rPr>
          <w:rFonts w:ascii="Arial" w:hAnsi="Arial" w:cs="Arial"/>
        </w:rPr>
        <w:t>para</w:t>
      </w:r>
      <w:r w:rsidR="004538BC" w:rsidRPr="00BA4482">
        <w:rPr>
          <w:rFonts w:ascii="Arial" w:hAnsi="Arial" w:cs="Arial"/>
        </w:rPr>
        <w:t>.</w:t>
      </w:r>
      <w:r w:rsidR="00DF41D3" w:rsidRPr="00BA4482">
        <w:rPr>
          <w:rFonts w:ascii="Arial" w:hAnsi="Arial" w:cs="Arial"/>
        </w:rPr>
        <w:t xml:space="preserve"> 40, the Court stated that: </w:t>
      </w:r>
      <w:r w:rsidR="00265A04" w:rsidRPr="00BA4482">
        <w:rPr>
          <w:rFonts w:ascii="Arial" w:hAnsi="Arial" w:cs="Arial"/>
          <w:i/>
        </w:rPr>
        <w:t>“</w:t>
      </w:r>
      <w:r w:rsidR="00DF41D3" w:rsidRPr="00BA4482">
        <w:rPr>
          <w:rFonts w:ascii="Arial" w:hAnsi="Arial" w:cs="Arial"/>
          <w:i/>
        </w:rPr>
        <w:t xml:space="preserve">Absent a statutory direction to the contrary, the burden of proof never shifts to the respondent party and the quantum of remains that of </w:t>
      </w:r>
      <w:r w:rsidR="009F2B9D" w:rsidRPr="00BA4482">
        <w:rPr>
          <w:rFonts w:ascii="Arial" w:hAnsi="Arial" w:cs="Arial"/>
          <w:i/>
        </w:rPr>
        <w:t>the balance of probabilities.</w:t>
      </w:r>
      <w:r w:rsidR="00265A04" w:rsidRPr="00BA4482">
        <w:rPr>
          <w:rFonts w:ascii="Arial" w:hAnsi="Arial" w:cs="Arial"/>
          <w:i/>
        </w:rPr>
        <w:t>”</w:t>
      </w:r>
      <w:r w:rsidR="009F2B9D" w:rsidRPr="00BA4482">
        <w:rPr>
          <w:rFonts w:ascii="Arial" w:hAnsi="Arial" w:cs="Arial"/>
        </w:rPr>
        <w:t xml:space="preserve"> The same view has been </w:t>
      </w:r>
      <w:r w:rsidR="00265A04" w:rsidRPr="00BA4482">
        <w:rPr>
          <w:rFonts w:ascii="Arial" w:hAnsi="Arial" w:cs="Arial"/>
        </w:rPr>
        <w:t xml:space="preserve">taken </w:t>
      </w:r>
      <w:r w:rsidR="009F2B9D" w:rsidRPr="00BA4482">
        <w:rPr>
          <w:rFonts w:ascii="Arial" w:hAnsi="Arial" w:cs="Arial"/>
        </w:rPr>
        <w:t xml:space="preserve">in the case of </w:t>
      </w:r>
      <w:r w:rsidR="009F2B9D" w:rsidRPr="00BA4482">
        <w:rPr>
          <w:rFonts w:ascii="Arial" w:hAnsi="Arial" w:cs="Arial"/>
          <w:b/>
        </w:rPr>
        <w:t xml:space="preserve">Andrew </w:t>
      </w:r>
      <w:proofErr w:type="spellStart"/>
      <w:r w:rsidR="009F2B9D" w:rsidRPr="00BA4482">
        <w:rPr>
          <w:rFonts w:ascii="Arial" w:hAnsi="Arial" w:cs="Arial"/>
          <w:b/>
        </w:rPr>
        <w:t>Erlam</w:t>
      </w:r>
      <w:proofErr w:type="spellEnd"/>
      <w:r w:rsidR="009F2B9D" w:rsidRPr="00BA4482">
        <w:rPr>
          <w:rFonts w:ascii="Arial" w:hAnsi="Arial" w:cs="Arial"/>
          <w:b/>
        </w:rPr>
        <w:t xml:space="preserve"> &amp; </w:t>
      </w:r>
      <w:proofErr w:type="spellStart"/>
      <w:r w:rsidR="009F2B9D" w:rsidRPr="00BA4482">
        <w:rPr>
          <w:rFonts w:ascii="Arial" w:hAnsi="Arial" w:cs="Arial"/>
          <w:b/>
        </w:rPr>
        <w:t>Ors</w:t>
      </w:r>
      <w:proofErr w:type="spellEnd"/>
      <w:r w:rsidR="009F2B9D" w:rsidRPr="00BA4482">
        <w:rPr>
          <w:rFonts w:ascii="Arial" w:hAnsi="Arial" w:cs="Arial"/>
          <w:b/>
        </w:rPr>
        <w:t xml:space="preserve"> v </w:t>
      </w:r>
      <w:proofErr w:type="spellStart"/>
      <w:r w:rsidR="009F2B9D" w:rsidRPr="00BA4482">
        <w:rPr>
          <w:rFonts w:ascii="Arial" w:hAnsi="Arial" w:cs="Arial"/>
          <w:b/>
        </w:rPr>
        <w:t>Lutfar</w:t>
      </w:r>
      <w:proofErr w:type="spellEnd"/>
      <w:r w:rsidR="009F2B9D" w:rsidRPr="00BA4482">
        <w:rPr>
          <w:rFonts w:ascii="Arial" w:hAnsi="Arial" w:cs="Arial"/>
          <w:b/>
        </w:rPr>
        <w:t xml:space="preserve"> Raman and </w:t>
      </w:r>
      <w:proofErr w:type="spellStart"/>
      <w:r w:rsidR="009F2B9D" w:rsidRPr="00BA4482">
        <w:rPr>
          <w:rFonts w:ascii="Arial" w:hAnsi="Arial" w:cs="Arial"/>
          <w:b/>
        </w:rPr>
        <w:t>Anor</w:t>
      </w:r>
      <w:proofErr w:type="spellEnd"/>
      <w:r w:rsidR="009F2B9D" w:rsidRPr="00BA4482">
        <w:rPr>
          <w:rFonts w:ascii="Arial" w:hAnsi="Arial" w:cs="Arial"/>
          <w:b/>
        </w:rPr>
        <w:t xml:space="preserve"> [supra] </w:t>
      </w:r>
      <w:r w:rsidR="009F2B9D" w:rsidRPr="00BA4482">
        <w:rPr>
          <w:rFonts w:ascii="Arial" w:hAnsi="Arial" w:cs="Arial"/>
        </w:rPr>
        <w:t xml:space="preserve">which puts it curtly: </w:t>
      </w:r>
      <w:r w:rsidR="009F2B9D" w:rsidRPr="006E28FD">
        <w:rPr>
          <w:rFonts w:ascii="Arial" w:hAnsi="Arial" w:cs="Arial"/>
          <w:i/>
        </w:rPr>
        <w:t>“In general terms, an election court is a civil court not a criminal court.”</w:t>
      </w:r>
      <w:r w:rsidR="00DF41D3" w:rsidRPr="006E28FD">
        <w:rPr>
          <w:rFonts w:ascii="Arial" w:hAnsi="Arial" w:cs="Arial"/>
          <w:i/>
        </w:rPr>
        <w:t xml:space="preserve"> </w:t>
      </w:r>
    </w:p>
    <w:p w:rsidR="0014069F" w:rsidRPr="00BA4482" w:rsidRDefault="0014069F" w:rsidP="0014069F">
      <w:pPr>
        <w:spacing w:after="0" w:line="360" w:lineRule="auto"/>
        <w:ind w:left="900"/>
        <w:jc w:val="both"/>
        <w:rPr>
          <w:rFonts w:ascii="Arial" w:hAnsi="Arial" w:cs="Arial"/>
        </w:rPr>
      </w:pPr>
    </w:p>
    <w:p w:rsidR="009F2B9D" w:rsidRPr="00BA4482" w:rsidRDefault="009F2B9D" w:rsidP="002E2971">
      <w:pPr>
        <w:numPr>
          <w:ilvl w:val="0"/>
          <w:numId w:val="17"/>
        </w:numPr>
        <w:spacing w:after="0" w:line="360" w:lineRule="auto"/>
        <w:ind w:left="900" w:hanging="540"/>
        <w:jc w:val="both"/>
        <w:rPr>
          <w:rFonts w:ascii="Arial" w:hAnsi="Arial" w:cs="Arial"/>
        </w:rPr>
      </w:pPr>
      <w:r w:rsidRPr="00BA4482">
        <w:rPr>
          <w:rFonts w:ascii="Arial" w:hAnsi="Arial" w:cs="Arial"/>
        </w:rPr>
        <w:t xml:space="preserve">It would be otherwise where the case was conducted on the basis of a criminal charge for election offences of corrupt or illegal practice at which time the criminal standard of proof will apply. This was definitely decided by the Court of Appeal in England, which we make our own, in the case of  </w:t>
      </w:r>
      <w:r w:rsidRPr="00BA4482">
        <w:rPr>
          <w:rFonts w:ascii="Arial" w:hAnsi="Arial" w:cs="Arial"/>
          <w:b/>
        </w:rPr>
        <w:t xml:space="preserve">R v Rowe </w:t>
      </w:r>
      <w:r w:rsidR="00F61E43" w:rsidRPr="00BA4482">
        <w:rPr>
          <w:rFonts w:ascii="Arial" w:hAnsi="Arial" w:cs="Arial"/>
          <w:b/>
        </w:rPr>
        <w:t>ex p</w:t>
      </w:r>
      <w:r w:rsidRPr="00BA4482">
        <w:rPr>
          <w:rFonts w:ascii="Arial" w:hAnsi="Arial" w:cs="Arial"/>
          <w:b/>
        </w:rPr>
        <w:t xml:space="preserve">arte Mainwaring </w:t>
      </w:r>
      <w:r w:rsidR="00BD41D6" w:rsidRPr="00BA4482">
        <w:rPr>
          <w:rFonts w:ascii="Arial" w:hAnsi="Arial" w:cs="Arial"/>
          <w:b/>
        </w:rPr>
        <w:t>[1992] 1WLR 1059.</w:t>
      </w:r>
      <w:r w:rsidRPr="00BA4482">
        <w:rPr>
          <w:rFonts w:ascii="Arial" w:hAnsi="Arial" w:cs="Arial"/>
        </w:rPr>
        <w:t xml:space="preserve">   </w:t>
      </w:r>
      <w:r w:rsidR="00FC3F46" w:rsidRPr="00BA4482">
        <w:rPr>
          <w:rFonts w:ascii="Arial" w:hAnsi="Arial" w:cs="Arial"/>
        </w:rPr>
        <w:t xml:space="preserve">The civil standard of proof which is balance of probabilities </w:t>
      </w:r>
      <w:r w:rsidR="00265A04" w:rsidRPr="00BA4482">
        <w:rPr>
          <w:rFonts w:ascii="Arial" w:hAnsi="Arial" w:cs="Arial"/>
        </w:rPr>
        <w:t xml:space="preserve">for the hearing of an election petition </w:t>
      </w:r>
      <w:r w:rsidR="00FC3F46" w:rsidRPr="00BA4482">
        <w:rPr>
          <w:rFonts w:ascii="Arial" w:hAnsi="Arial" w:cs="Arial"/>
        </w:rPr>
        <w:t xml:space="preserve">has been confirmed in the case of </w:t>
      </w:r>
      <w:r w:rsidR="009D4F65" w:rsidRPr="00BA4482">
        <w:rPr>
          <w:rFonts w:ascii="Arial" w:hAnsi="Arial" w:cs="Arial"/>
          <w:b/>
        </w:rPr>
        <w:t xml:space="preserve">A.K. </w:t>
      </w:r>
      <w:proofErr w:type="spellStart"/>
      <w:r w:rsidR="009D4F65" w:rsidRPr="00BA4482">
        <w:rPr>
          <w:rFonts w:ascii="Arial" w:hAnsi="Arial" w:cs="Arial"/>
          <w:b/>
        </w:rPr>
        <w:t>Jugnauth</w:t>
      </w:r>
      <w:proofErr w:type="spellEnd"/>
      <w:r w:rsidR="009D4F65" w:rsidRPr="00BA4482">
        <w:rPr>
          <w:rFonts w:ascii="Arial" w:hAnsi="Arial" w:cs="Arial"/>
          <w:b/>
        </w:rPr>
        <w:t xml:space="preserve"> v </w:t>
      </w:r>
      <w:proofErr w:type="spellStart"/>
      <w:r w:rsidR="009D4F65" w:rsidRPr="00BA4482">
        <w:rPr>
          <w:rFonts w:ascii="Arial" w:hAnsi="Arial" w:cs="Arial"/>
          <w:b/>
        </w:rPr>
        <w:t>Ri</w:t>
      </w:r>
      <w:r w:rsidR="00FC3F46" w:rsidRPr="00BA4482">
        <w:rPr>
          <w:rFonts w:ascii="Arial" w:hAnsi="Arial" w:cs="Arial"/>
          <w:b/>
        </w:rPr>
        <w:t>ngadoo</w:t>
      </w:r>
      <w:proofErr w:type="spellEnd"/>
      <w:r w:rsidR="001056BE" w:rsidRPr="00BA4482">
        <w:rPr>
          <w:rFonts w:ascii="Arial" w:hAnsi="Arial" w:cs="Arial"/>
        </w:rPr>
        <w:t xml:space="preserve"> </w:t>
      </w:r>
      <w:r w:rsidR="00CB44BF" w:rsidRPr="00BA4482">
        <w:rPr>
          <w:rFonts w:ascii="Arial" w:hAnsi="Arial" w:cs="Arial"/>
          <w:b/>
        </w:rPr>
        <w:t>[2007 SCJ 80]</w:t>
      </w:r>
      <w:r w:rsidR="00CB44BF" w:rsidRPr="00BA4482">
        <w:rPr>
          <w:rFonts w:ascii="Arial" w:hAnsi="Arial" w:cs="Arial"/>
        </w:rPr>
        <w:t xml:space="preserve"> </w:t>
      </w:r>
      <w:r w:rsidR="001056BE" w:rsidRPr="00BA4482">
        <w:rPr>
          <w:rFonts w:ascii="Arial" w:hAnsi="Arial" w:cs="Arial"/>
          <w:b/>
        </w:rPr>
        <w:t>[supra]</w:t>
      </w:r>
      <w:r w:rsidR="00FC3F46" w:rsidRPr="00BA4482">
        <w:rPr>
          <w:rFonts w:ascii="Arial" w:hAnsi="Arial" w:cs="Arial"/>
        </w:rPr>
        <w:t xml:space="preserve"> by the Judicial Committee of the Privy Council </w:t>
      </w:r>
      <w:r w:rsidR="00CB44BF" w:rsidRPr="00BA4482">
        <w:rPr>
          <w:rFonts w:ascii="Arial" w:hAnsi="Arial" w:cs="Arial"/>
        </w:rPr>
        <w:t xml:space="preserve">in </w:t>
      </w:r>
      <w:proofErr w:type="spellStart"/>
      <w:r w:rsidR="00CB44BF" w:rsidRPr="00BA4482">
        <w:rPr>
          <w:rFonts w:ascii="Arial" w:hAnsi="Arial" w:cs="Arial"/>
          <w:b/>
        </w:rPr>
        <w:t>Ringadoo</w:t>
      </w:r>
      <w:proofErr w:type="spellEnd"/>
      <w:r w:rsidR="00CB44BF" w:rsidRPr="00BA4482">
        <w:rPr>
          <w:rFonts w:ascii="Arial" w:hAnsi="Arial" w:cs="Arial"/>
          <w:b/>
        </w:rPr>
        <w:t xml:space="preserve"> v </w:t>
      </w:r>
      <w:proofErr w:type="spellStart"/>
      <w:r w:rsidR="00CB44BF" w:rsidRPr="00BA4482">
        <w:rPr>
          <w:rFonts w:ascii="Arial" w:hAnsi="Arial" w:cs="Arial"/>
          <w:b/>
        </w:rPr>
        <w:t>Jugnauth</w:t>
      </w:r>
      <w:proofErr w:type="spellEnd"/>
      <w:r w:rsidR="00CB44BF" w:rsidRPr="00BA4482">
        <w:rPr>
          <w:rFonts w:ascii="Arial" w:hAnsi="Arial" w:cs="Arial"/>
          <w:b/>
        </w:rPr>
        <w:t xml:space="preserve"> [2008 UKPC </w:t>
      </w:r>
      <w:r w:rsidR="00A455A7" w:rsidRPr="00BA4482">
        <w:rPr>
          <w:rFonts w:ascii="Arial" w:hAnsi="Arial" w:cs="Arial"/>
          <w:b/>
        </w:rPr>
        <w:t>50]</w:t>
      </w:r>
      <w:r w:rsidR="00A455A7" w:rsidRPr="00BA4482">
        <w:rPr>
          <w:rFonts w:ascii="Arial" w:hAnsi="Arial" w:cs="Arial"/>
        </w:rPr>
        <w:t xml:space="preserve"> </w:t>
      </w:r>
      <w:r w:rsidR="00FC3F46" w:rsidRPr="00BA4482">
        <w:rPr>
          <w:rFonts w:ascii="Arial" w:hAnsi="Arial" w:cs="Arial"/>
        </w:rPr>
        <w:t>insofar as it concerns the tr</w:t>
      </w:r>
      <w:r w:rsidR="009D4F65" w:rsidRPr="00BA4482">
        <w:rPr>
          <w:rFonts w:ascii="Arial" w:hAnsi="Arial" w:cs="Arial"/>
        </w:rPr>
        <w:t>i</w:t>
      </w:r>
      <w:r w:rsidR="00FC3F46" w:rsidRPr="00BA4482">
        <w:rPr>
          <w:rFonts w:ascii="Arial" w:hAnsi="Arial" w:cs="Arial"/>
        </w:rPr>
        <w:t xml:space="preserve">al of an election petition as opposed to the </w:t>
      </w:r>
      <w:r w:rsidR="00F37C90" w:rsidRPr="00BA4482">
        <w:rPr>
          <w:rFonts w:ascii="Arial" w:hAnsi="Arial" w:cs="Arial"/>
        </w:rPr>
        <w:t xml:space="preserve">trial </w:t>
      </w:r>
      <w:r w:rsidR="00FC3F46" w:rsidRPr="00BA4482">
        <w:rPr>
          <w:rFonts w:ascii="Arial" w:hAnsi="Arial" w:cs="Arial"/>
        </w:rPr>
        <w:t xml:space="preserve">of a defendant </w:t>
      </w:r>
      <w:r w:rsidR="001056BE" w:rsidRPr="00BA4482">
        <w:rPr>
          <w:rFonts w:ascii="Arial" w:hAnsi="Arial" w:cs="Arial"/>
        </w:rPr>
        <w:t>who stands charged criminally with election offences.</w:t>
      </w:r>
      <w:r w:rsidR="00FC3F46" w:rsidRPr="00BA4482">
        <w:rPr>
          <w:rFonts w:ascii="Arial" w:hAnsi="Arial" w:cs="Arial"/>
        </w:rPr>
        <w:t xml:space="preserve"> </w:t>
      </w:r>
    </w:p>
    <w:p w:rsidR="0014069F" w:rsidRPr="00BA4482" w:rsidRDefault="0014069F" w:rsidP="0014069F">
      <w:pPr>
        <w:pStyle w:val="ListParagraph"/>
        <w:rPr>
          <w:rFonts w:ascii="Arial" w:hAnsi="Arial" w:cs="Arial"/>
          <w:sz w:val="22"/>
          <w:szCs w:val="22"/>
        </w:rPr>
      </w:pPr>
    </w:p>
    <w:p w:rsidR="0014069F" w:rsidRPr="00D64907" w:rsidRDefault="00D64907" w:rsidP="0014069F">
      <w:pPr>
        <w:spacing w:after="0" w:line="360" w:lineRule="auto"/>
        <w:ind w:left="900"/>
        <w:jc w:val="both"/>
        <w:rPr>
          <w:rFonts w:ascii="Arial" w:hAnsi="Arial" w:cs="Arial"/>
          <w:b/>
          <w:i/>
        </w:rPr>
      </w:pPr>
      <w:r w:rsidRPr="00D64907">
        <w:rPr>
          <w:rFonts w:ascii="Arial" w:hAnsi="Arial" w:cs="Arial"/>
          <w:b/>
          <w:i/>
        </w:rPr>
        <w:t xml:space="preserve">Adversarial Action with Inquisitorial dimension </w:t>
      </w:r>
    </w:p>
    <w:p w:rsidR="00D64907" w:rsidRPr="00BA4482" w:rsidRDefault="00D64907" w:rsidP="0014069F">
      <w:pPr>
        <w:spacing w:after="0" w:line="360" w:lineRule="auto"/>
        <w:ind w:left="900"/>
        <w:jc w:val="both"/>
        <w:rPr>
          <w:rFonts w:ascii="Arial" w:hAnsi="Arial" w:cs="Arial"/>
        </w:rPr>
      </w:pPr>
    </w:p>
    <w:p w:rsidR="00593C01" w:rsidRPr="006E28FD" w:rsidRDefault="00194ACC" w:rsidP="00B74EA9">
      <w:pPr>
        <w:numPr>
          <w:ilvl w:val="0"/>
          <w:numId w:val="17"/>
        </w:numPr>
        <w:spacing w:after="0" w:line="360" w:lineRule="auto"/>
        <w:ind w:left="900" w:hanging="540"/>
        <w:jc w:val="both"/>
        <w:rPr>
          <w:rFonts w:ascii="Arial" w:hAnsi="Arial" w:cs="Arial"/>
          <w:b/>
        </w:rPr>
      </w:pPr>
      <w:r w:rsidRPr="00BA4482">
        <w:rPr>
          <w:rFonts w:ascii="Arial" w:hAnsi="Arial" w:cs="Arial"/>
        </w:rPr>
        <w:t xml:space="preserve">Accordingly, there should be no confusion in </w:t>
      </w:r>
      <w:r w:rsidR="00593C01" w:rsidRPr="00BA4482">
        <w:rPr>
          <w:rFonts w:ascii="Arial" w:hAnsi="Arial" w:cs="Arial"/>
        </w:rPr>
        <w:t>our m</w:t>
      </w:r>
      <w:r w:rsidRPr="00BA4482">
        <w:rPr>
          <w:rFonts w:ascii="Arial" w:hAnsi="Arial" w:cs="Arial"/>
        </w:rPr>
        <w:t xml:space="preserve">inds </w:t>
      </w:r>
      <w:r w:rsidR="006E478C" w:rsidRPr="00BA4482">
        <w:rPr>
          <w:rFonts w:ascii="Arial" w:hAnsi="Arial" w:cs="Arial"/>
        </w:rPr>
        <w:t>about the nature of the action, the onus of proof and the standard of proof. W</w:t>
      </w:r>
      <w:r w:rsidR="00593C01" w:rsidRPr="00BA4482">
        <w:rPr>
          <w:rFonts w:ascii="Arial" w:hAnsi="Arial" w:cs="Arial"/>
        </w:rPr>
        <w:t>e are in the area of civil proceedings</w:t>
      </w:r>
      <w:r w:rsidR="00265A04" w:rsidRPr="00BA4482">
        <w:rPr>
          <w:rFonts w:ascii="Arial" w:hAnsi="Arial" w:cs="Arial"/>
        </w:rPr>
        <w:t>, if</w:t>
      </w:r>
      <w:r w:rsidR="006E478C" w:rsidRPr="00BA4482">
        <w:rPr>
          <w:rFonts w:ascii="Arial" w:hAnsi="Arial" w:cs="Arial"/>
        </w:rPr>
        <w:t xml:space="preserve"> with a</w:t>
      </w:r>
      <w:r w:rsidR="00265A04" w:rsidRPr="00BA4482">
        <w:rPr>
          <w:rFonts w:ascii="Arial" w:hAnsi="Arial" w:cs="Arial"/>
        </w:rPr>
        <w:t xml:space="preserve"> statutorily added </w:t>
      </w:r>
      <w:r w:rsidR="006E478C" w:rsidRPr="00BA4482">
        <w:rPr>
          <w:rFonts w:ascii="Arial" w:hAnsi="Arial" w:cs="Arial"/>
        </w:rPr>
        <w:t xml:space="preserve">inquisitorial </w:t>
      </w:r>
      <w:r w:rsidR="00265A04" w:rsidRPr="00BA4482">
        <w:rPr>
          <w:rFonts w:ascii="Arial" w:hAnsi="Arial" w:cs="Arial"/>
        </w:rPr>
        <w:t xml:space="preserve">dimension. But </w:t>
      </w:r>
      <w:r w:rsidR="006E478C" w:rsidRPr="00BA4482">
        <w:rPr>
          <w:rFonts w:ascii="Arial" w:hAnsi="Arial" w:cs="Arial"/>
        </w:rPr>
        <w:t>not for its inquisitorial character do the nature of the action and proceedings and the onus and the quantum of proof change</w:t>
      </w:r>
      <w:r w:rsidR="00593C01" w:rsidRPr="00BA4482">
        <w:rPr>
          <w:rFonts w:ascii="Arial" w:hAnsi="Arial" w:cs="Arial"/>
        </w:rPr>
        <w:t xml:space="preserve">. </w:t>
      </w:r>
      <w:r w:rsidRPr="00BA4482">
        <w:rPr>
          <w:rFonts w:ascii="Arial" w:hAnsi="Arial" w:cs="Arial"/>
        </w:rPr>
        <w:t>Where the action starts by a citizen against another citizen by way of petition, the action is a civil action and will be governed by all t</w:t>
      </w:r>
      <w:r w:rsidR="002427CA" w:rsidRPr="00BA4482">
        <w:rPr>
          <w:rFonts w:ascii="Arial" w:hAnsi="Arial" w:cs="Arial"/>
        </w:rPr>
        <w:t>he rules of the civil procedure. Where the action starts by the State against a citizen based on the offence, the action is a criminal action and will be governed by all the rules obtaining under the criminal procedure.</w:t>
      </w:r>
      <w:r w:rsidR="006E28FD">
        <w:rPr>
          <w:rFonts w:ascii="Arial" w:hAnsi="Arial" w:cs="Arial"/>
        </w:rPr>
        <w:t xml:space="preserve"> As for the word </w:t>
      </w:r>
      <w:r w:rsidR="006E28FD" w:rsidRPr="00663AA0">
        <w:rPr>
          <w:rFonts w:ascii="Arial" w:hAnsi="Arial" w:cs="Arial"/>
          <w:i/>
        </w:rPr>
        <w:t>“guilty”</w:t>
      </w:r>
      <w:r w:rsidR="006E28FD">
        <w:rPr>
          <w:rFonts w:ascii="Arial" w:hAnsi="Arial" w:cs="Arial"/>
        </w:rPr>
        <w:t xml:space="preserve"> </w:t>
      </w:r>
      <w:r w:rsidR="00663AA0">
        <w:rPr>
          <w:rFonts w:ascii="Arial" w:hAnsi="Arial" w:cs="Arial"/>
        </w:rPr>
        <w:t xml:space="preserve">used in penal proceedings, </w:t>
      </w:r>
      <w:r w:rsidR="006E28FD">
        <w:rPr>
          <w:rFonts w:ascii="Arial" w:hAnsi="Arial" w:cs="Arial"/>
        </w:rPr>
        <w:t xml:space="preserve">it is not a monopoly of criminal law. </w:t>
      </w:r>
      <w:r w:rsidR="006E28FD">
        <w:rPr>
          <w:rFonts w:ascii="Arial" w:hAnsi="Arial" w:cs="Arial"/>
        </w:rPr>
        <w:lastRenderedPageBreak/>
        <w:t xml:space="preserve">It is of usage in civil law equally, more often seen in disciplinary proceedings: </w:t>
      </w:r>
      <w:r w:rsidR="001A343B">
        <w:rPr>
          <w:rFonts w:ascii="Arial" w:hAnsi="Arial" w:cs="Arial"/>
        </w:rPr>
        <w:t>(</w:t>
      </w:r>
      <w:r w:rsidR="006E28FD" w:rsidRPr="001A343B">
        <w:rPr>
          <w:rFonts w:ascii="Arial" w:hAnsi="Arial" w:cs="Arial"/>
          <w:b/>
        </w:rPr>
        <w:t xml:space="preserve">see </w:t>
      </w:r>
      <w:r w:rsidR="006E28FD" w:rsidRPr="006E28FD">
        <w:rPr>
          <w:rFonts w:ascii="Arial" w:hAnsi="Arial" w:cs="Arial"/>
          <w:b/>
        </w:rPr>
        <w:t>West’s Encyclopedia of American Law, 2</w:t>
      </w:r>
      <w:r w:rsidR="006E28FD" w:rsidRPr="006E28FD">
        <w:rPr>
          <w:rFonts w:ascii="Arial" w:hAnsi="Arial" w:cs="Arial"/>
          <w:b/>
          <w:vertAlign w:val="superscript"/>
        </w:rPr>
        <w:t>nd</w:t>
      </w:r>
      <w:r w:rsidR="006E28FD" w:rsidRPr="006E28FD">
        <w:rPr>
          <w:rFonts w:ascii="Arial" w:hAnsi="Arial" w:cs="Arial"/>
          <w:b/>
        </w:rPr>
        <w:t xml:space="preserve"> ed. 2008.</w:t>
      </w:r>
      <w:r w:rsidR="001A343B">
        <w:rPr>
          <w:rFonts w:ascii="Arial" w:hAnsi="Arial" w:cs="Arial"/>
          <w:b/>
        </w:rPr>
        <w:t>)</w:t>
      </w:r>
    </w:p>
    <w:p w:rsidR="0014069F" w:rsidRPr="00BA4482" w:rsidRDefault="0014069F" w:rsidP="0014069F">
      <w:pPr>
        <w:spacing w:after="0" w:line="360" w:lineRule="auto"/>
        <w:ind w:left="900"/>
        <w:jc w:val="both"/>
        <w:rPr>
          <w:rFonts w:ascii="Arial" w:hAnsi="Arial" w:cs="Arial"/>
          <w:b/>
        </w:rPr>
      </w:pPr>
    </w:p>
    <w:p w:rsidR="0014069F" w:rsidRPr="00BA4482" w:rsidRDefault="0014069F" w:rsidP="0014069F">
      <w:pPr>
        <w:spacing w:after="0" w:line="360" w:lineRule="auto"/>
        <w:ind w:left="900"/>
        <w:jc w:val="both"/>
        <w:rPr>
          <w:rFonts w:ascii="Arial" w:hAnsi="Arial" w:cs="Arial"/>
          <w:b/>
        </w:rPr>
      </w:pPr>
      <w:r w:rsidRPr="00BA4482">
        <w:rPr>
          <w:rFonts w:ascii="Arial" w:hAnsi="Arial" w:cs="Arial"/>
          <w:b/>
        </w:rPr>
        <w:t>ELECTION AND DEMOCRACY</w:t>
      </w:r>
    </w:p>
    <w:p w:rsidR="0014069F" w:rsidRPr="00BA4482" w:rsidRDefault="0014069F" w:rsidP="0014069F">
      <w:pPr>
        <w:spacing w:after="0" w:line="360" w:lineRule="auto"/>
        <w:ind w:left="900"/>
        <w:jc w:val="both"/>
        <w:rPr>
          <w:rFonts w:ascii="Arial" w:hAnsi="Arial" w:cs="Arial"/>
        </w:rPr>
      </w:pPr>
    </w:p>
    <w:p w:rsidR="00B5157F" w:rsidRPr="00BA4482" w:rsidRDefault="0014069F" w:rsidP="00B5157F">
      <w:pPr>
        <w:numPr>
          <w:ilvl w:val="0"/>
          <w:numId w:val="17"/>
        </w:numPr>
        <w:spacing w:after="0" w:line="360" w:lineRule="auto"/>
        <w:ind w:left="900" w:hanging="540"/>
        <w:jc w:val="both"/>
        <w:rPr>
          <w:rFonts w:ascii="Arial" w:hAnsi="Arial" w:cs="Arial"/>
        </w:rPr>
      </w:pPr>
      <w:r w:rsidRPr="00BA4482">
        <w:rPr>
          <w:rFonts w:ascii="Arial" w:hAnsi="Arial" w:cs="Arial"/>
        </w:rPr>
        <w:t xml:space="preserve">At the same time, the high seriousness of </w:t>
      </w:r>
      <w:r w:rsidR="00265A04" w:rsidRPr="00BA4482">
        <w:rPr>
          <w:rFonts w:ascii="Arial" w:hAnsi="Arial" w:cs="Arial"/>
        </w:rPr>
        <w:t xml:space="preserve">this civil process </w:t>
      </w:r>
      <w:r w:rsidRPr="00BA4482">
        <w:rPr>
          <w:rFonts w:ascii="Arial" w:hAnsi="Arial" w:cs="Arial"/>
        </w:rPr>
        <w:t xml:space="preserve">should be </w:t>
      </w:r>
      <w:r w:rsidR="00663AA0">
        <w:rPr>
          <w:rFonts w:ascii="Arial" w:hAnsi="Arial" w:cs="Arial"/>
        </w:rPr>
        <w:t xml:space="preserve">in the forefront in the mind of everyone </w:t>
      </w:r>
      <w:r w:rsidR="00327252">
        <w:rPr>
          <w:rFonts w:ascii="Arial" w:hAnsi="Arial" w:cs="Arial"/>
        </w:rPr>
        <w:t>involved</w:t>
      </w:r>
      <w:r w:rsidRPr="00BA4482">
        <w:rPr>
          <w:rFonts w:ascii="Arial" w:hAnsi="Arial" w:cs="Arial"/>
        </w:rPr>
        <w:t xml:space="preserve">. </w:t>
      </w:r>
      <w:r w:rsidR="00265A04" w:rsidRPr="00BA4482">
        <w:rPr>
          <w:rFonts w:ascii="Arial" w:hAnsi="Arial" w:cs="Arial"/>
        </w:rPr>
        <w:t xml:space="preserve">An </w:t>
      </w:r>
      <w:r w:rsidR="00593C01" w:rsidRPr="00BA4482">
        <w:rPr>
          <w:rFonts w:ascii="Arial" w:hAnsi="Arial" w:cs="Arial"/>
        </w:rPr>
        <w:t xml:space="preserve">election </w:t>
      </w:r>
      <w:r w:rsidR="00265A04" w:rsidRPr="00BA4482">
        <w:rPr>
          <w:rFonts w:ascii="Arial" w:hAnsi="Arial" w:cs="Arial"/>
        </w:rPr>
        <w:t>for the choice of our</w:t>
      </w:r>
      <w:r w:rsidRPr="00BA4482">
        <w:rPr>
          <w:rFonts w:ascii="Arial" w:hAnsi="Arial" w:cs="Arial"/>
        </w:rPr>
        <w:t xml:space="preserve"> legislature or </w:t>
      </w:r>
      <w:r w:rsidR="00593C01" w:rsidRPr="00BA4482">
        <w:rPr>
          <w:rFonts w:ascii="Arial" w:hAnsi="Arial" w:cs="Arial"/>
        </w:rPr>
        <w:t xml:space="preserve">the Head of </w:t>
      </w:r>
      <w:r w:rsidR="00265A04" w:rsidRPr="00BA4482">
        <w:rPr>
          <w:rFonts w:ascii="Arial" w:hAnsi="Arial" w:cs="Arial"/>
        </w:rPr>
        <w:t xml:space="preserve">State </w:t>
      </w:r>
      <w:r w:rsidRPr="00BA4482">
        <w:rPr>
          <w:rFonts w:ascii="Arial" w:hAnsi="Arial" w:cs="Arial"/>
        </w:rPr>
        <w:t xml:space="preserve">goes to the very root of our </w:t>
      </w:r>
      <w:r w:rsidR="00593C01" w:rsidRPr="00BA4482">
        <w:rPr>
          <w:rFonts w:ascii="Arial" w:hAnsi="Arial" w:cs="Arial"/>
        </w:rPr>
        <w:t>democra</w:t>
      </w:r>
      <w:r w:rsidRPr="00BA4482">
        <w:rPr>
          <w:rFonts w:ascii="Arial" w:hAnsi="Arial" w:cs="Arial"/>
        </w:rPr>
        <w:t xml:space="preserve">tic system of government. </w:t>
      </w:r>
      <w:r w:rsidR="00B5157F" w:rsidRPr="00BA4482">
        <w:rPr>
          <w:rFonts w:ascii="Arial" w:hAnsi="Arial" w:cs="Arial"/>
        </w:rPr>
        <w:t xml:space="preserve">In </w:t>
      </w:r>
      <w:r w:rsidR="00B5157F" w:rsidRPr="00BA4482">
        <w:rPr>
          <w:rFonts w:ascii="Arial" w:hAnsi="Arial" w:cs="Arial"/>
          <w:b/>
        </w:rPr>
        <w:t xml:space="preserve">Indira Nehru Gandhi v. Raj </w:t>
      </w:r>
      <w:proofErr w:type="spellStart"/>
      <w:r w:rsidR="00B5157F" w:rsidRPr="00BA4482">
        <w:rPr>
          <w:rFonts w:ascii="Arial" w:hAnsi="Arial" w:cs="Arial"/>
          <w:b/>
        </w:rPr>
        <w:t>Narain</w:t>
      </w:r>
      <w:proofErr w:type="spellEnd"/>
      <w:r w:rsidR="00B5157F" w:rsidRPr="00BA4482">
        <w:rPr>
          <w:rFonts w:ascii="Arial" w:hAnsi="Arial" w:cs="Arial"/>
          <w:b/>
        </w:rPr>
        <w:t xml:space="preserve"> [1976] (2) SCR 347</w:t>
      </w:r>
      <w:r w:rsidR="00B5157F" w:rsidRPr="00BA4482">
        <w:rPr>
          <w:rFonts w:ascii="Arial" w:hAnsi="Arial" w:cs="Arial"/>
        </w:rPr>
        <w:t xml:space="preserve"> (AIR 1975 SC 2299), the Court held: </w:t>
      </w:r>
    </w:p>
    <w:p w:rsidR="00B5157F" w:rsidRPr="00BA4482" w:rsidRDefault="00B5157F" w:rsidP="00B5157F">
      <w:pPr>
        <w:ind w:left="2160"/>
        <w:jc w:val="both"/>
        <w:rPr>
          <w:rFonts w:ascii="Arial" w:hAnsi="Arial" w:cs="Arial"/>
          <w:i/>
        </w:rPr>
      </w:pPr>
      <w:r w:rsidRPr="00BA4482">
        <w:rPr>
          <w:rFonts w:ascii="Arial" w:hAnsi="Arial" w:cs="Arial"/>
          <w:i/>
        </w:rPr>
        <w:t xml:space="preserve"> “Democracy is a basic feature of the Constitution. Election conducted at regular, prescribed intervals is essential to the democratic system envisaged in the Constitution. So is the need to protect and sustain the purity of the electoral process.”</w:t>
      </w:r>
    </w:p>
    <w:p w:rsidR="004538BC" w:rsidRPr="00BA4482" w:rsidRDefault="007349CD" w:rsidP="004538BC">
      <w:pPr>
        <w:spacing w:after="0" w:line="360" w:lineRule="auto"/>
        <w:ind w:left="900"/>
        <w:jc w:val="both"/>
        <w:rPr>
          <w:rFonts w:ascii="Arial" w:hAnsi="Arial" w:cs="Arial"/>
          <w:b/>
        </w:rPr>
      </w:pPr>
      <w:r>
        <w:rPr>
          <w:rFonts w:ascii="Arial" w:hAnsi="Arial" w:cs="Arial"/>
          <w:b/>
        </w:rPr>
        <w:t xml:space="preserve">THE CONSTITUTIONAL COURT SITTING AS AN </w:t>
      </w:r>
      <w:r w:rsidR="004538BC" w:rsidRPr="00BA4482">
        <w:rPr>
          <w:rFonts w:ascii="Arial" w:hAnsi="Arial" w:cs="Arial"/>
          <w:b/>
        </w:rPr>
        <w:t>ELECTION COURT</w:t>
      </w:r>
    </w:p>
    <w:p w:rsidR="0014069F" w:rsidRDefault="0014069F" w:rsidP="00A11531">
      <w:pPr>
        <w:numPr>
          <w:ilvl w:val="0"/>
          <w:numId w:val="17"/>
        </w:numPr>
        <w:spacing w:after="0" w:line="360" w:lineRule="auto"/>
        <w:ind w:left="900" w:hanging="540"/>
        <w:jc w:val="both"/>
        <w:rPr>
          <w:rFonts w:ascii="Arial" w:hAnsi="Arial" w:cs="Arial"/>
        </w:rPr>
      </w:pPr>
      <w:r w:rsidRPr="00BA4482">
        <w:rPr>
          <w:rFonts w:ascii="Arial" w:hAnsi="Arial" w:cs="Arial"/>
        </w:rPr>
        <w:t xml:space="preserve">Our </w:t>
      </w:r>
      <w:r w:rsidR="0058534D" w:rsidRPr="00BA4482">
        <w:rPr>
          <w:rFonts w:ascii="Arial" w:hAnsi="Arial" w:cs="Arial"/>
        </w:rPr>
        <w:t xml:space="preserve">laws have </w:t>
      </w:r>
      <w:r w:rsidRPr="00BA4482">
        <w:rPr>
          <w:rFonts w:ascii="Arial" w:hAnsi="Arial" w:cs="Arial"/>
        </w:rPr>
        <w:t>entrusted the task of</w:t>
      </w:r>
      <w:r w:rsidR="0058534D" w:rsidRPr="00BA4482">
        <w:rPr>
          <w:rFonts w:ascii="Arial" w:hAnsi="Arial" w:cs="Arial"/>
        </w:rPr>
        <w:t xml:space="preserve"> protecting and sustaining the purity of the electoral process </w:t>
      </w:r>
      <w:r w:rsidR="00265A04" w:rsidRPr="00BA4482">
        <w:rPr>
          <w:rFonts w:ascii="Arial" w:hAnsi="Arial" w:cs="Arial"/>
        </w:rPr>
        <w:t xml:space="preserve">upon </w:t>
      </w:r>
      <w:r w:rsidR="007349CD">
        <w:rPr>
          <w:rFonts w:ascii="Arial" w:hAnsi="Arial" w:cs="Arial"/>
        </w:rPr>
        <w:t xml:space="preserve">the Judiciary through a Constitutional </w:t>
      </w:r>
      <w:r w:rsidR="0058534D" w:rsidRPr="00BA4482">
        <w:rPr>
          <w:rFonts w:ascii="Arial" w:hAnsi="Arial" w:cs="Arial"/>
        </w:rPr>
        <w:t xml:space="preserve">Court sitting as the </w:t>
      </w:r>
      <w:r w:rsidR="007349CD">
        <w:rPr>
          <w:rFonts w:ascii="Arial" w:hAnsi="Arial" w:cs="Arial"/>
        </w:rPr>
        <w:t xml:space="preserve">Election </w:t>
      </w:r>
      <w:r w:rsidR="0058534D" w:rsidRPr="00BA4482">
        <w:rPr>
          <w:rFonts w:ascii="Arial" w:hAnsi="Arial" w:cs="Arial"/>
        </w:rPr>
        <w:t xml:space="preserve">Court with </w:t>
      </w:r>
      <w:r w:rsidR="007349CD">
        <w:rPr>
          <w:rFonts w:ascii="Arial" w:hAnsi="Arial" w:cs="Arial"/>
        </w:rPr>
        <w:t xml:space="preserve">at least two </w:t>
      </w:r>
      <w:r w:rsidR="0058534D" w:rsidRPr="00BA4482">
        <w:rPr>
          <w:rFonts w:ascii="Arial" w:hAnsi="Arial" w:cs="Arial"/>
        </w:rPr>
        <w:t>judges. Th</w:t>
      </w:r>
      <w:r w:rsidR="00327252">
        <w:rPr>
          <w:rFonts w:ascii="Arial" w:hAnsi="Arial" w:cs="Arial"/>
        </w:rPr>
        <w:t>e</w:t>
      </w:r>
      <w:r w:rsidR="00B7284F" w:rsidRPr="00BA4482">
        <w:rPr>
          <w:rFonts w:ascii="Arial" w:hAnsi="Arial" w:cs="Arial"/>
        </w:rPr>
        <w:t xml:space="preserve"> </w:t>
      </w:r>
      <w:r w:rsidR="0058534D" w:rsidRPr="00BA4482">
        <w:rPr>
          <w:rFonts w:ascii="Arial" w:hAnsi="Arial" w:cs="Arial"/>
        </w:rPr>
        <w:t xml:space="preserve">paramount role of this Court in the context of Seychelles calls for </w:t>
      </w:r>
      <w:r w:rsidR="00B7284F" w:rsidRPr="00BA4482">
        <w:rPr>
          <w:rFonts w:ascii="Arial" w:hAnsi="Arial" w:cs="Arial"/>
        </w:rPr>
        <w:t xml:space="preserve">profound </w:t>
      </w:r>
      <w:r w:rsidR="0058534D" w:rsidRPr="00BA4482">
        <w:rPr>
          <w:rFonts w:ascii="Arial" w:hAnsi="Arial" w:cs="Arial"/>
        </w:rPr>
        <w:t xml:space="preserve">reflection </w:t>
      </w:r>
      <w:r w:rsidR="00B7284F" w:rsidRPr="00BA4482">
        <w:rPr>
          <w:rFonts w:ascii="Arial" w:hAnsi="Arial" w:cs="Arial"/>
        </w:rPr>
        <w:t>on the high responsibility reposed upon it.</w:t>
      </w:r>
      <w:r w:rsidR="0058534D" w:rsidRPr="00BA4482">
        <w:rPr>
          <w:rFonts w:ascii="Arial" w:hAnsi="Arial" w:cs="Arial"/>
        </w:rPr>
        <w:t xml:space="preserve"> </w:t>
      </w:r>
      <w:r w:rsidRPr="00BA4482">
        <w:rPr>
          <w:rFonts w:ascii="Arial" w:hAnsi="Arial" w:cs="Arial"/>
        </w:rPr>
        <w:t xml:space="preserve"> </w:t>
      </w:r>
    </w:p>
    <w:p w:rsidR="0029529D" w:rsidRDefault="0029529D" w:rsidP="0029529D">
      <w:pPr>
        <w:spacing w:after="0" w:line="360" w:lineRule="auto"/>
        <w:ind w:left="900"/>
        <w:jc w:val="both"/>
        <w:rPr>
          <w:rFonts w:ascii="Arial" w:hAnsi="Arial" w:cs="Arial"/>
        </w:rPr>
      </w:pPr>
    </w:p>
    <w:p w:rsidR="00A11531" w:rsidRPr="00BA4482" w:rsidRDefault="00F37C90" w:rsidP="00A11531">
      <w:pPr>
        <w:numPr>
          <w:ilvl w:val="0"/>
          <w:numId w:val="17"/>
        </w:numPr>
        <w:spacing w:after="0" w:line="360" w:lineRule="auto"/>
        <w:ind w:left="900" w:hanging="540"/>
        <w:jc w:val="both"/>
        <w:rPr>
          <w:rFonts w:ascii="Arial" w:hAnsi="Arial" w:cs="Arial"/>
        </w:rPr>
      </w:pPr>
      <w:r w:rsidRPr="00BA4482">
        <w:rPr>
          <w:rFonts w:ascii="Arial" w:hAnsi="Arial" w:cs="Arial"/>
        </w:rPr>
        <w:t>In to-day’s political world, evidence abounds that the strength of a democracy is only as good as the credibility of its elections. E</w:t>
      </w:r>
      <w:r w:rsidR="00A11531" w:rsidRPr="00BA4482">
        <w:rPr>
          <w:rFonts w:ascii="Arial" w:hAnsi="Arial" w:cs="Arial"/>
        </w:rPr>
        <w:t>lections make or break democracies. They make them where they are free</w:t>
      </w:r>
      <w:r w:rsidR="00A04E79">
        <w:rPr>
          <w:rFonts w:ascii="Arial" w:hAnsi="Arial" w:cs="Arial"/>
        </w:rPr>
        <w:t>,</w:t>
      </w:r>
      <w:r w:rsidR="00A11531" w:rsidRPr="00BA4482">
        <w:rPr>
          <w:rFonts w:ascii="Arial" w:hAnsi="Arial" w:cs="Arial"/>
        </w:rPr>
        <w:t xml:space="preserve"> fair and credible. They break them where they are just a façade</w:t>
      </w:r>
      <w:r w:rsidR="00B7284F" w:rsidRPr="00BA4482">
        <w:rPr>
          <w:rFonts w:ascii="Arial" w:hAnsi="Arial" w:cs="Arial"/>
        </w:rPr>
        <w:t xml:space="preserve">. </w:t>
      </w:r>
      <w:r w:rsidR="00A11531" w:rsidRPr="00BA4482">
        <w:rPr>
          <w:rFonts w:ascii="Arial" w:hAnsi="Arial" w:cs="Arial"/>
        </w:rPr>
        <w:t xml:space="preserve">In the </w:t>
      </w:r>
      <w:r w:rsidR="00A11531" w:rsidRPr="00327252">
        <w:rPr>
          <w:rFonts w:ascii="Arial" w:hAnsi="Arial" w:cs="Arial"/>
          <w:b/>
        </w:rPr>
        <w:t>IDCR: Briefing Paper Electoral Corruption</w:t>
      </w:r>
      <w:r w:rsidR="00A11531" w:rsidRPr="00BA4482">
        <w:rPr>
          <w:rFonts w:ascii="Arial" w:hAnsi="Arial" w:cs="Arial"/>
        </w:rPr>
        <w:t xml:space="preserve">. Sarah Birch, this is what has been stated: </w:t>
      </w:r>
    </w:p>
    <w:p w:rsidR="00A11531" w:rsidRPr="00BA4482" w:rsidRDefault="00A11531" w:rsidP="00A11531">
      <w:pPr>
        <w:pStyle w:val="ListParagraph"/>
        <w:ind w:left="1440"/>
        <w:jc w:val="both"/>
        <w:rPr>
          <w:rFonts w:ascii="Arial" w:hAnsi="Arial" w:cs="Arial"/>
          <w:sz w:val="22"/>
          <w:szCs w:val="22"/>
        </w:rPr>
      </w:pPr>
    </w:p>
    <w:p w:rsidR="00A11531" w:rsidRPr="00BA4482" w:rsidRDefault="00A11531" w:rsidP="00A11531">
      <w:pPr>
        <w:spacing w:after="0" w:line="240" w:lineRule="auto"/>
        <w:ind w:left="2174" w:hanging="187"/>
        <w:jc w:val="both"/>
        <w:rPr>
          <w:rFonts w:ascii="Arial" w:hAnsi="Arial" w:cs="Arial"/>
          <w:i/>
        </w:rPr>
      </w:pPr>
      <w:r w:rsidRPr="00BA4482">
        <w:rPr>
          <w:rFonts w:ascii="Arial" w:hAnsi="Arial" w:cs="Arial"/>
          <w:i/>
        </w:rPr>
        <w:t xml:space="preserve">“In the modern world, electoral corruption is one of the major obstacles to </w:t>
      </w:r>
      <w:proofErr w:type="spellStart"/>
      <w:r w:rsidRPr="00BA4482">
        <w:rPr>
          <w:rFonts w:ascii="Arial" w:hAnsi="Arial" w:cs="Arial"/>
          <w:i/>
        </w:rPr>
        <w:t>democratisation</w:t>
      </w:r>
      <w:proofErr w:type="spellEnd"/>
      <w:r w:rsidRPr="00BA4482">
        <w:rPr>
          <w:rFonts w:ascii="Arial" w:hAnsi="Arial" w:cs="Arial"/>
          <w:i/>
        </w:rPr>
        <w:t>; it is also a significant problem in many established democracies.”</w:t>
      </w:r>
    </w:p>
    <w:p w:rsidR="00A11531" w:rsidRPr="00BA4482" w:rsidRDefault="00A11531" w:rsidP="00A11531">
      <w:pPr>
        <w:jc w:val="both"/>
        <w:rPr>
          <w:rFonts w:ascii="Arial" w:hAnsi="Arial" w:cs="Arial"/>
          <w:i/>
        </w:rPr>
      </w:pPr>
      <w:r w:rsidRPr="00BA4482">
        <w:rPr>
          <w:rFonts w:ascii="Arial" w:hAnsi="Arial" w:cs="Arial"/>
          <w:i/>
        </w:rPr>
        <w:tab/>
      </w:r>
    </w:p>
    <w:p w:rsidR="00E5051E" w:rsidRDefault="0058534D" w:rsidP="0096319B">
      <w:pPr>
        <w:numPr>
          <w:ilvl w:val="0"/>
          <w:numId w:val="17"/>
        </w:numPr>
        <w:spacing w:after="0" w:line="360" w:lineRule="auto"/>
        <w:ind w:left="900" w:hanging="540"/>
        <w:jc w:val="both"/>
        <w:rPr>
          <w:rFonts w:ascii="Arial" w:hAnsi="Arial" w:cs="Arial"/>
        </w:rPr>
      </w:pPr>
      <w:r w:rsidRPr="00BA4482">
        <w:rPr>
          <w:rFonts w:ascii="Arial" w:hAnsi="Arial" w:cs="Arial"/>
        </w:rPr>
        <w:t>We are going through a period of time in world history where e</w:t>
      </w:r>
      <w:r w:rsidR="0096319B" w:rsidRPr="00BA4482">
        <w:rPr>
          <w:rFonts w:ascii="Arial" w:hAnsi="Arial" w:cs="Arial"/>
        </w:rPr>
        <w:t xml:space="preserve">ven </w:t>
      </w:r>
      <w:r w:rsidRPr="00BA4482">
        <w:rPr>
          <w:rFonts w:ascii="Arial" w:hAnsi="Arial" w:cs="Arial"/>
        </w:rPr>
        <w:t xml:space="preserve">the </w:t>
      </w:r>
      <w:r w:rsidR="00A11531" w:rsidRPr="00BA4482">
        <w:rPr>
          <w:rFonts w:ascii="Arial" w:hAnsi="Arial" w:cs="Arial"/>
        </w:rPr>
        <w:t xml:space="preserve">established democracies </w:t>
      </w:r>
      <w:r w:rsidRPr="00BA4482">
        <w:rPr>
          <w:rFonts w:ascii="Arial" w:hAnsi="Arial" w:cs="Arial"/>
        </w:rPr>
        <w:t>seem not safe enough</w:t>
      </w:r>
      <w:r w:rsidR="00B7284F" w:rsidRPr="00BA4482">
        <w:rPr>
          <w:rFonts w:ascii="Arial" w:hAnsi="Arial" w:cs="Arial"/>
        </w:rPr>
        <w:t xml:space="preserve"> in the many ways elections may be rigged</w:t>
      </w:r>
      <w:r w:rsidRPr="00BA4482">
        <w:rPr>
          <w:rFonts w:ascii="Arial" w:hAnsi="Arial" w:cs="Arial"/>
        </w:rPr>
        <w:t xml:space="preserve">. </w:t>
      </w:r>
      <w:r w:rsidR="00B7284F" w:rsidRPr="00BA4482">
        <w:rPr>
          <w:rFonts w:ascii="Arial" w:hAnsi="Arial" w:cs="Arial"/>
        </w:rPr>
        <w:t>Mischief makers have adopted n</w:t>
      </w:r>
      <w:r w:rsidR="00A11531" w:rsidRPr="00BA4482">
        <w:rPr>
          <w:rFonts w:ascii="Arial" w:hAnsi="Arial" w:cs="Arial"/>
        </w:rPr>
        <w:t xml:space="preserve">ew ways of corrupting the </w:t>
      </w:r>
      <w:r w:rsidR="0096319B" w:rsidRPr="00BA4482">
        <w:rPr>
          <w:rFonts w:ascii="Arial" w:hAnsi="Arial" w:cs="Arial"/>
        </w:rPr>
        <w:t xml:space="preserve">electoral process. In a recent </w:t>
      </w:r>
      <w:r w:rsidR="00B7284F" w:rsidRPr="00BA4482">
        <w:rPr>
          <w:rFonts w:ascii="Arial" w:hAnsi="Arial" w:cs="Arial"/>
        </w:rPr>
        <w:t xml:space="preserve">election </w:t>
      </w:r>
      <w:r w:rsidR="0096319B" w:rsidRPr="00BA4482">
        <w:rPr>
          <w:rFonts w:ascii="Arial" w:hAnsi="Arial" w:cs="Arial"/>
        </w:rPr>
        <w:t xml:space="preserve">in Canada, a </w:t>
      </w:r>
      <w:r w:rsidRPr="00BA4482">
        <w:rPr>
          <w:rFonts w:ascii="Arial" w:hAnsi="Arial" w:cs="Arial"/>
        </w:rPr>
        <w:t xml:space="preserve">misleading </w:t>
      </w:r>
      <w:r w:rsidR="0096319B" w:rsidRPr="00BA4482">
        <w:rPr>
          <w:rFonts w:ascii="Arial" w:hAnsi="Arial" w:cs="Arial"/>
        </w:rPr>
        <w:t xml:space="preserve">message </w:t>
      </w:r>
      <w:r w:rsidR="00B7284F" w:rsidRPr="00BA4482">
        <w:rPr>
          <w:rFonts w:ascii="Arial" w:hAnsi="Arial" w:cs="Arial"/>
        </w:rPr>
        <w:t xml:space="preserve">was </w:t>
      </w:r>
      <w:r w:rsidR="00B7284F" w:rsidRPr="00BA4482">
        <w:rPr>
          <w:rFonts w:ascii="Arial" w:hAnsi="Arial" w:cs="Arial"/>
        </w:rPr>
        <w:lastRenderedPageBreak/>
        <w:t xml:space="preserve">sent over </w:t>
      </w:r>
      <w:r w:rsidR="0096319B" w:rsidRPr="00BA4482">
        <w:rPr>
          <w:rFonts w:ascii="Arial" w:hAnsi="Arial" w:cs="Arial"/>
        </w:rPr>
        <w:t xml:space="preserve">the internet </w:t>
      </w:r>
      <w:r w:rsidR="00B7284F" w:rsidRPr="00BA4482">
        <w:rPr>
          <w:rFonts w:ascii="Arial" w:hAnsi="Arial" w:cs="Arial"/>
        </w:rPr>
        <w:t xml:space="preserve">in the name of the authorities </w:t>
      </w:r>
      <w:r w:rsidR="0096319B" w:rsidRPr="00BA4482">
        <w:rPr>
          <w:rFonts w:ascii="Arial" w:hAnsi="Arial" w:cs="Arial"/>
        </w:rPr>
        <w:t xml:space="preserve">to the voters </w:t>
      </w:r>
      <w:r w:rsidR="00E5051E" w:rsidRPr="00BA4482">
        <w:rPr>
          <w:rFonts w:ascii="Arial" w:hAnsi="Arial" w:cs="Arial"/>
        </w:rPr>
        <w:t xml:space="preserve">of a particular area with </w:t>
      </w:r>
      <w:r w:rsidR="00B7284F" w:rsidRPr="00BA4482">
        <w:rPr>
          <w:rFonts w:ascii="Arial" w:hAnsi="Arial" w:cs="Arial"/>
        </w:rPr>
        <w:t xml:space="preserve">a </w:t>
      </w:r>
      <w:r w:rsidR="00E5051E" w:rsidRPr="00BA4482">
        <w:rPr>
          <w:rFonts w:ascii="Arial" w:hAnsi="Arial" w:cs="Arial"/>
        </w:rPr>
        <w:t>known allegiance</w:t>
      </w:r>
      <w:r w:rsidR="009672A2" w:rsidRPr="00BA4482">
        <w:rPr>
          <w:rFonts w:ascii="Arial" w:hAnsi="Arial" w:cs="Arial"/>
        </w:rPr>
        <w:t xml:space="preserve"> to </w:t>
      </w:r>
      <w:r w:rsidR="00327252">
        <w:rPr>
          <w:rFonts w:ascii="Arial" w:hAnsi="Arial" w:cs="Arial"/>
        </w:rPr>
        <w:t xml:space="preserve">one of the </w:t>
      </w:r>
      <w:r w:rsidR="009672A2" w:rsidRPr="00BA4482">
        <w:rPr>
          <w:rFonts w:ascii="Arial" w:hAnsi="Arial" w:cs="Arial"/>
        </w:rPr>
        <w:t>part</w:t>
      </w:r>
      <w:r w:rsidR="00327252">
        <w:rPr>
          <w:rFonts w:ascii="Arial" w:hAnsi="Arial" w:cs="Arial"/>
        </w:rPr>
        <w:t>ies</w:t>
      </w:r>
      <w:r w:rsidR="00B7284F" w:rsidRPr="00BA4482">
        <w:rPr>
          <w:rFonts w:ascii="Arial" w:hAnsi="Arial" w:cs="Arial"/>
        </w:rPr>
        <w:t>. The</w:t>
      </w:r>
      <w:r w:rsidR="009672A2" w:rsidRPr="00BA4482">
        <w:rPr>
          <w:rFonts w:ascii="Arial" w:hAnsi="Arial" w:cs="Arial"/>
        </w:rPr>
        <w:t xml:space="preserve"> message </w:t>
      </w:r>
      <w:r w:rsidR="0096319B" w:rsidRPr="00BA4482">
        <w:rPr>
          <w:rFonts w:ascii="Arial" w:hAnsi="Arial" w:cs="Arial"/>
        </w:rPr>
        <w:t xml:space="preserve">directed them to a place where it was not possible for them to vote. Electoral corrupt practice has taken </w:t>
      </w:r>
      <w:r w:rsidR="009672A2" w:rsidRPr="00BA4482">
        <w:rPr>
          <w:rFonts w:ascii="Arial" w:hAnsi="Arial" w:cs="Arial"/>
        </w:rPr>
        <w:t xml:space="preserve">other subtle and </w:t>
      </w:r>
      <w:r w:rsidR="0096319B" w:rsidRPr="00BA4482">
        <w:rPr>
          <w:rFonts w:ascii="Arial" w:hAnsi="Arial" w:cs="Arial"/>
        </w:rPr>
        <w:t xml:space="preserve">sophisticated forms as is evident in the case of </w:t>
      </w:r>
      <w:r w:rsidR="00E5051E" w:rsidRPr="00BA4482">
        <w:rPr>
          <w:rFonts w:ascii="Arial" w:hAnsi="Arial" w:cs="Arial"/>
          <w:b/>
        </w:rPr>
        <w:t xml:space="preserve">Andrew </w:t>
      </w:r>
      <w:proofErr w:type="spellStart"/>
      <w:r w:rsidR="00E5051E" w:rsidRPr="00BA4482">
        <w:rPr>
          <w:rFonts w:ascii="Arial" w:hAnsi="Arial" w:cs="Arial"/>
          <w:b/>
        </w:rPr>
        <w:t>Erlam</w:t>
      </w:r>
      <w:proofErr w:type="spellEnd"/>
      <w:r w:rsidR="00E5051E" w:rsidRPr="00BA4482">
        <w:rPr>
          <w:rFonts w:ascii="Arial" w:hAnsi="Arial" w:cs="Arial"/>
          <w:b/>
        </w:rPr>
        <w:t xml:space="preserve"> &amp; </w:t>
      </w:r>
      <w:proofErr w:type="spellStart"/>
      <w:r w:rsidR="00E5051E" w:rsidRPr="00BA4482">
        <w:rPr>
          <w:rFonts w:ascii="Arial" w:hAnsi="Arial" w:cs="Arial"/>
          <w:b/>
        </w:rPr>
        <w:t>Ors</w:t>
      </w:r>
      <w:proofErr w:type="spellEnd"/>
      <w:r w:rsidR="00E5051E" w:rsidRPr="00BA4482">
        <w:rPr>
          <w:rFonts w:ascii="Arial" w:hAnsi="Arial" w:cs="Arial"/>
          <w:b/>
        </w:rPr>
        <w:t xml:space="preserve"> v </w:t>
      </w:r>
      <w:proofErr w:type="spellStart"/>
      <w:r w:rsidR="00E5051E" w:rsidRPr="00BA4482">
        <w:rPr>
          <w:rFonts w:ascii="Arial" w:hAnsi="Arial" w:cs="Arial"/>
          <w:b/>
        </w:rPr>
        <w:t>Lutfar</w:t>
      </w:r>
      <w:proofErr w:type="spellEnd"/>
      <w:r w:rsidR="00E5051E" w:rsidRPr="00BA4482">
        <w:rPr>
          <w:rFonts w:ascii="Arial" w:hAnsi="Arial" w:cs="Arial"/>
          <w:b/>
        </w:rPr>
        <w:t xml:space="preserve"> Raman and </w:t>
      </w:r>
      <w:proofErr w:type="spellStart"/>
      <w:r w:rsidR="00E5051E" w:rsidRPr="00BA4482">
        <w:rPr>
          <w:rFonts w:ascii="Arial" w:hAnsi="Arial" w:cs="Arial"/>
          <w:b/>
        </w:rPr>
        <w:t>Anor</w:t>
      </w:r>
      <w:proofErr w:type="spellEnd"/>
      <w:r w:rsidR="00E5051E" w:rsidRPr="00BA4482">
        <w:rPr>
          <w:rFonts w:ascii="Arial" w:hAnsi="Arial" w:cs="Arial"/>
          <w:b/>
        </w:rPr>
        <w:t xml:space="preserve"> </w:t>
      </w:r>
      <w:r w:rsidR="00747F3A">
        <w:rPr>
          <w:rFonts w:ascii="Arial" w:hAnsi="Arial" w:cs="Arial"/>
          <w:b/>
        </w:rPr>
        <w:t xml:space="preserve">[supra] </w:t>
      </w:r>
      <w:r w:rsidR="00E5051E" w:rsidRPr="00BA4482">
        <w:rPr>
          <w:rFonts w:ascii="Arial" w:hAnsi="Arial" w:cs="Arial"/>
        </w:rPr>
        <w:t>better known as the</w:t>
      </w:r>
      <w:r w:rsidR="00E5051E" w:rsidRPr="00BA4482">
        <w:rPr>
          <w:rFonts w:ascii="Arial" w:hAnsi="Arial" w:cs="Arial"/>
          <w:b/>
        </w:rPr>
        <w:t xml:space="preserve"> </w:t>
      </w:r>
      <w:r w:rsidR="0096319B" w:rsidRPr="00BA4482">
        <w:rPr>
          <w:rFonts w:ascii="Arial" w:hAnsi="Arial" w:cs="Arial"/>
        </w:rPr>
        <w:t>Tower Hamlet</w:t>
      </w:r>
      <w:r w:rsidR="009672A2" w:rsidRPr="00BA4482">
        <w:rPr>
          <w:rFonts w:ascii="Arial" w:hAnsi="Arial" w:cs="Arial"/>
        </w:rPr>
        <w:t>s</w:t>
      </w:r>
      <w:r w:rsidR="00E5051E" w:rsidRPr="00BA4482">
        <w:rPr>
          <w:rFonts w:ascii="Arial" w:hAnsi="Arial" w:cs="Arial"/>
        </w:rPr>
        <w:t xml:space="preserve"> case</w:t>
      </w:r>
      <w:r w:rsidR="0096319B" w:rsidRPr="00BA4482">
        <w:rPr>
          <w:rFonts w:ascii="Arial" w:hAnsi="Arial" w:cs="Arial"/>
        </w:rPr>
        <w:t xml:space="preserve">. </w:t>
      </w:r>
      <w:r w:rsidR="00A11531" w:rsidRPr="00BA4482">
        <w:rPr>
          <w:rFonts w:ascii="Arial" w:hAnsi="Arial" w:cs="Arial"/>
        </w:rPr>
        <w:t xml:space="preserve">This has </w:t>
      </w:r>
      <w:r w:rsidR="00B5157F" w:rsidRPr="00BA4482">
        <w:rPr>
          <w:rFonts w:ascii="Arial" w:hAnsi="Arial" w:cs="Arial"/>
        </w:rPr>
        <w:t xml:space="preserve">emphasized the role of the election courts to exercise greater vigilance over the manner in which democracies are being corrupted. </w:t>
      </w:r>
    </w:p>
    <w:p w:rsidR="007349CD" w:rsidRDefault="007349CD" w:rsidP="007349CD">
      <w:pPr>
        <w:spacing w:after="0" w:line="360" w:lineRule="auto"/>
        <w:ind w:left="900"/>
        <w:jc w:val="both"/>
        <w:rPr>
          <w:rFonts w:ascii="Arial" w:hAnsi="Arial" w:cs="Arial"/>
        </w:rPr>
      </w:pPr>
    </w:p>
    <w:p w:rsidR="00D64907" w:rsidRPr="00D64907" w:rsidRDefault="00D64907" w:rsidP="00D64907">
      <w:pPr>
        <w:spacing w:after="0" w:line="360" w:lineRule="auto"/>
        <w:ind w:left="900"/>
        <w:jc w:val="both"/>
        <w:rPr>
          <w:rFonts w:ascii="Arial" w:hAnsi="Arial" w:cs="Arial"/>
          <w:b/>
          <w:i/>
        </w:rPr>
      </w:pPr>
      <w:r w:rsidRPr="00D64907">
        <w:rPr>
          <w:rFonts w:ascii="Arial" w:hAnsi="Arial" w:cs="Arial"/>
          <w:b/>
          <w:i/>
        </w:rPr>
        <w:t>Election Court is a Unique Court</w:t>
      </w:r>
    </w:p>
    <w:p w:rsidR="00D64907" w:rsidRPr="00BA4482" w:rsidRDefault="00D64907" w:rsidP="00D64907">
      <w:pPr>
        <w:spacing w:after="0" w:line="360" w:lineRule="auto"/>
        <w:ind w:left="900"/>
        <w:jc w:val="both"/>
        <w:rPr>
          <w:rFonts w:ascii="Arial" w:hAnsi="Arial" w:cs="Arial"/>
        </w:rPr>
      </w:pPr>
    </w:p>
    <w:p w:rsidR="00413C85" w:rsidRPr="00BA4482" w:rsidRDefault="00B5157F" w:rsidP="0096319B">
      <w:pPr>
        <w:numPr>
          <w:ilvl w:val="0"/>
          <w:numId w:val="17"/>
        </w:numPr>
        <w:spacing w:after="0" w:line="360" w:lineRule="auto"/>
        <w:ind w:left="900" w:hanging="540"/>
        <w:jc w:val="both"/>
        <w:rPr>
          <w:rFonts w:ascii="Arial" w:hAnsi="Arial" w:cs="Arial"/>
        </w:rPr>
      </w:pPr>
      <w:r w:rsidRPr="00BA4482">
        <w:rPr>
          <w:rFonts w:ascii="Arial" w:hAnsi="Arial" w:cs="Arial"/>
        </w:rPr>
        <w:t xml:space="preserve">It is sometimes not so obvious that an Election Court has special characteristics. </w:t>
      </w:r>
      <w:r w:rsidR="00413C85" w:rsidRPr="00BA4482">
        <w:rPr>
          <w:rFonts w:ascii="Arial" w:hAnsi="Arial" w:cs="Arial"/>
        </w:rPr>
        <w:t>As was stated in the</w:t>
      </w:r>
      <w:r w:rsidR="00E5051E" w:rsidRPr="00BA4482">
        <w:rPr>
          <w:rFonts w:ascii="Arial" w:hAnsi="Arial" w:cs="Arial"/>
        </w:rPr>
        <w:t xml:space="preserve"> Tower Hamlet</w:t>
      </w:r>
      <w:r w:rsidR="009672A2" w:rsidRPr="00BA4482">
        <w:rPr>
          <w:rFonts w:ascii="Arial" w:hAnsi="Arial" w:cs="Arial"/>
        </w:rPr>
        <w:t>s</w:t>
      </w:r>
      <w:r w:rsidR="00E5051E" w:rsidRPr="00BA4482">
        <w:rPr>
          <w:rFonts w:ascii="Arial" w:hAnsi="Arial" w:cs="Arial"/>
        </w:rPr>
        <w:t xml:space="preserve"> </w:t>
      </w:r>
      <w:r w:rsidR="00413C85" w:rsidRPr="00BA4482">
        <w:rPr>
          <w:rFonts w:ascii="Arial" w:hAnsi="Arial" w:cs="Arial"/>
        </w:rPr>
        <w:t>case</w:t>
      </w:r>
      <w:r w:rsidR="00E5051E" w:rsidRPr="00BA4482">
        <w:rPr>
          <w:rFonts w:ascii="Arial" w:hAnsi="Arial" w:cs="Arial"/>
        </w:rPr>
        <w:t xml:space="preserve">: </w:t>
      </w:r>
      <w:r w:rsidR="00413C85" w:rsidRPr="00BA4482">
        <w:rPr>
          <w:rFonts w:ascii="Arial" w:hAnsi="Arial" w:cs="Arial"/>
        </w:rPr>
        <w:t xml:space="preserve"> </w:t>
      </w:r>
    </w:p>
    <w:p w:rsidR="00413C85" w:rsidRPr="00BA4482" w:rsidRDefault="00413C85" w:rsidP="00413C85">
      <w:pPr>
        <w:spacing w:after="0" w:line="360" w:lineRule="auto"/>
        <w:ind w:left="2160"/>
        <w:jc w:val="both"/>
        <w:rPr>
          <w:rFonts w:ascii="Arial" w:hAnsi="Arial" w:cs="Arial"/>
          <w:i/>
        </w:rPr>
      </w:pPr>
      <w:r w:rsidRPr="00BA4482">
        <w:rPr>
          <w:rFonts w:ascii="Arial" w:hAnsi="Arial" w:cs="Arial"/>
          <w:i/>
        </w:rPr>
        <w:t xml:space="preserve">“An election court is, in some ways, a unique tribunal. Election petitions are presented and pursued in very similar manner to claims made in the civil courts and, procedurally, the basic rules to be applied are those of the Civil Procedure Rules (“CPR”). Accordingly, election proceedings have an adversarial character. Nevertheless, election petitions differ in a number of ways from civil actions.”   </w:t>
      </w:r>
    </w:p>
    <w:p w:rsidR="00413C85" w:rsidRPr="00BA4482" w:rsidRDefault="00413C85" w:rsidP="00413C85">
      <w:pPr>
        <w:spacing w:after="0" w:line="360" w:lineRule="auto"/>
        <w:ind w:left="2160"/>
        <w:jc w:val="both"/>
        <w:rPr>
          <w:rFonts w:ascii="Arial" w:hAnsi="Arial" w:cs="Arial"/>
          <w:i/>
        </w:rPr>
      </w:pPr>
    </w:p>
    <w:p w:rsidR="00A11531" w:rsidRPr="00327252" w:rsidRDefault="009F2B9D" w:rsidP="00A11531">
      <w:pPr>
        <w:numPr>
          <w:ilvl w:val="0"/>
          <w:numId w:val="17"/>
        </w:numPr>
        <w:spacing w:after="0" w:line="360" w:lineRule="auto"/>
        <w:ind w:left="900" w:hanging="540"/>
        <w:jc w:val="both"/>
        <w:rPr>
          <w:rFonts w:ascii="Arial" w:hAnsi="Arial" w:cs="Arial"/>
        </w:rPr>
      </w:pPr>
      <w:r w:rsidRPr="00327252">
        <w:rPr>
          <w:rFonts w:ascii="Arial" w:hAnsi="Arial" w:cs="Arial"/>
        </w:rPr>
        <w:t xml:space="preserve">One of the </w:t>
      </w:r>
      <w:r w:rsidR="009672A2" w:rsidRPr="00327252">
        <w:rPr>
          <w:rFonts w:ascii="Arial" w:hAnsi="Arial" w:cs="Arial"/>
        </w:rPr>
        <w:t xml:space="preserve">special characteristics </w:t>
      </w:r>
      <w:r w:rsidRPr="00327252">
        <w:rPr>
          <w:rFonts w:ascii="Arial" w:hAnsi="Arial" w:cs="Arial"/>
        </w:rPr>
        <w:t>is that it is vested with at once an adversarial character as well as an inquisitorial character: see para</w:t>
      </w:r>
      <w:r w:rsidR="002C7466" w:rsidRPr="00327252">
        <w:rPr>
          <w:rFonts w:ascii="Arial" w:hAnsi="Arial" w:cs="Arial"/>
        </w:rPr>
        <w:t>.</w:t>
      </w:r>
      <w:r w:rsidRPr="00327252">
        <w:rPr>
          <w:rFonts w:ascii="Arial" w:hAnsi="Arial" w:cs="Arial"/>
        </w:rPr>
        <w:t xml:space="preserve"> 40 </w:t>
      </w:r>
      <w:proofErr w:type="gramStart"/>
      <w:r w:rsidRPr="00327252">
        <w:rPr>
          <w:rFonts w:ascii="Arial" w:hAnsi="Arial" w:cs="Arial"/>
        </w:rPr>
        <w:t xml:space="preserve">of  </w:t>
      </w:r>
      <w:r w:rsidRPr="00327252">
        <w:rPr>
          <w:rFonts w:ascii="Arial" w:hAnsi="Arial" w:cs="Arial"/>
          <w:b/>
        </w:rPr>
        <w:t>Andrew</w:t>
      </w:r>
      <w:proofErr w:type="gramEnd"/>
      <w:r w:rsidRPr="00327252">
        <w:rPr>
          <w:rFonts w:ascii="Arial" w:hAnsi="Arial" w:cs="Arial"/>
          <w:b/>
        </w:rPr>
        <w:t xml:space="preserve"> </w:t>
      </w:r>
      <w:proofErr w:type="spellStart"/>
      <w:r w:rsidRPr="00327252">
        <w:rPr>
          <w:rFonts w:ascii="Arial" w:hAnsi="Arial" w:cs="Arial"/>
          <w:b/>
        </w:rPr>
        <w:t>Erlam</w:t>
      </w:r>
      <w:proofErr w:type="spellEnd"/>
      <w:r w:rsidRPr="00327252">
        <w:rPr>
          <w:rFonts w:ascii="Arial" w:hAnsi="Arial" w:cs="Arial"/>
          <w:b/>
        </w:rPr>
        <w:t xml:space="preserve"> &amp; </w:t>
      </w:r>
      <w:proofErr w:type="spellStart"/>
      <w:r w:rsidRPr="00327252">
        <w:rPr>
          <w:rFonts w:ascii="Arial" w:hAnsi="Arial" w:cs="Arial"/>
          <w:b/>
        </w:rPr>
        <w:t>Ors</w:t>
      </w:r>
      <w:proofErr w:type="spellEnd"/>
      <w:r w:rsidRPr="00327252">
        <w:rPr>
          <w:rFonts w:ascii="Arial" w:hAnsi="Arial" w:cs="Arial"/>
          <w:b/>
        </w:rPr>
        <w:t xml:space="preserve"> v </w:t>
      </w:r>
      <w:proofErr w:type="spellStart"/>
      <w:r w:rsidRPr="00327252">
        <w:rPr>
          <w:rFonts w:ascii="Arial" w:hAnsi="Arial" w:cs="Arial"/>
          <w:b/>
        </w:rPr>
        <w:t>Lutfar</w:t>
      </w:r>
      <w:proofErr w:type="spellEnd"/>
      <w:r w:rsidRPr="00327252">
        <w:rPr>
          <w:rFonts w:ascii="Arial" w:hAnsi="Arial" w:cs="Arial"/>
          <w:b/>
        </w:rPr>
        <w:t xml:space="preserve"> Raman and </w:t>
      </w:r>
      <w:proofErr w:type="spellStart"/>
      <w:r w:rsidRPr="00327252">
        <w:rPr>
          <w:rFonts w:ascii="Arial" w:hAnsi="Arial" w:cs="Arial"/>
          <w:b/>
        </w:rPr>
        <w:t>Anor</w:t>
      </w:r>
      <w:proofErr w:type="spellEnd"/>
      <w:r w:rsidRPr="00327252">
        <w:rPr>
          <w:rFonts w:ascii="Arial" w:hAnsi="Arial" w:cs="Arial"/>
          <w:b/>
        </w:rPr>
        <w:t xml:space="preserve"> [supra].</w:t>
      </w:r>
      <w:r w:rsidR="002C7466" w:rsidRPr="00327252">
        <w:rPr>
          <w:rFonts w:ascii="Arial" w:hAnsi="Arial" w:cs="Arial"/>
          <w:b/>
        </w:rPr>
        <w:t xml:space="preserve"> </w:t>
      </w:r>
      <w:r w:rsidR="002C7466" w:rsidRPr="00327252">
        <w:rPr>
          <w:rFonts w:ascii="Arial" w:hAnsi="Arial" w:cs="Arial"/>
        </w:rPr>
        <w:t xml:space="preserve">A like competence is vested with the Constitutional Court sitting as an Election Court. The Elections Act vests it with powers under section 45(2) whereby the court </w:t>
      </w:r>
      <w:r w:rsidR="00DB2908" w:rsidRPr="00327252">
        <w:rPr>
          <w:rFonts w:ascii="Arial" w:hAnsi="Arial" w:cs="Arial"/>
        </w:rPr>
        <w:t xml:space="preserve">may not stay content with only the dispute between the parties but need to go further. It may order </w:t>
      </w:r>
      <w:proofErr w:type="spellStart"/>
      <w:r w:rsidR="00DB2908" w:rsidRPr="00327252">
        <w:rPr>
          <w:rFonts w:ascii="Arial" w:hAnsi="Arial" w:cs="Arial"/>
          <w:i/>
        </w:rPr>
        <w:t>proprio</w:t>
      </w:r>
      <w:proofErr w:type="spellEnd"/>
      <w:r w:rsidR="00DB2908" w:rsidRPr="00327252">
        <w:rPr>
          <w:rFonts w:ascii="Arial" w:hAnsi="Arial" w:cs="Arial"/>
          <w:i/>
        </w:rPr>
        <w:t xml:space="preserve"> </w:t>
      </w:r>
      <w:proofErr w:type="spellStart"/>
      <w:r w:rsidR="00DB2908" w:rsidRPr="00327252">
        <w:rPr>
          <w:rFonts w:ascii="Arial" w:hAnsi="Arial" w:cs="Arial"/>
          <w:i/>
        </w:rPr>
        <w:t>motu</w:t>
      </w:r>
      <w:proofErr w:type="spellEnd"/>
      <w:r w:rsidR="00DB2908" w:rsidRPr="00327252">
        <w:rPr>
          <w:rFonts w:ascii="Arial" w:hAnsi="Arial" w:cs="Arial"/>
        </w:rPr>
        <w:t xml:space="preserve"> and compel any person concerned with the election to attend as a witness to depose.</w:t>
      </w:r>
      <w:r w:rsidR="00327252" w:rsidRPr="00327252">
        <w:rPr>
          <w:rFonts w:ascii="Arial" w:hAnsi="Arial" w:cs="Arial"/>
        </w:rPr>
        <w:t xml:space="preserve"> </w:t>
      </w:r>
      <w:r w:rsidR="00FA7A82" w:rsidRPr="00327252">
        <w:rPr>
          <w:rFonts w:ascii="Arial" w:hAnsi="Arial" w:cs="Arial"/>
        </w:rPr>
        <w:t xml:space="preserve">The </w:t>
      </w:r>
      <w:r w:rsidR="00F37C90" w:rsidRPr="00327252">
        <w:rPr>
          <w:rFonts w:ascii="Arial" w:hAnsi="Arial" w:cs="Arial"/>
        </w:rPr>
        <w:t xml:space="preserve">trial </w:t>
      </w:r>
      <w:r w:rsidR="00FA7A82" w:rsidRPr="00327252">
        <w:rPr>
          <w:rFonts w:ascii="Arial" w:hAnsi="Arial" w:cs="Arial"/>
        </w:rPr>
        <w:t xml:space="preserve">is not only the </w:t>
      </w:r>
      <w:r w:rsidR="00F37C90" w:rsidRPr="00327252">
        <w:rPr>
          <w:rFonts w:ascii="Arial" w:hAnsi="Arial" w:cs="Arial"/>
        </w:rPr>
        <w:t xml:space="preserve">trial </w:t>
      </w:r>
      <w:r w:rsidR="00FA7A82" w:rsidRPr="00327252">
        <w:rPr>
          <w:rFonts w:ascii="Arial" w:hAnsi="Arial" w:cs="Arial"/>
        </w:rPr>
        <w:t xml:space="preserve">of the persons directly before court but it is one of the election itself. That is apparent by </w:t>
      </w:r>
      <w:r w:rsidR="009B548A" w:rsidRPr="00327252">
        <w:rPr>
          <w:rFonts w:ascii="Arial" w:hAnsi="Arial" w:cs="Arial"/>
        </w:rPr>
        <w:t xml:space="preserve">the wording of section 45(2). </w:t>
      </w:r>
    </w:p>
    <w:p w:rsidR="0047052C" w:rsidRDefault="0047052C" w:rsidP="00E3158F">
      <w:pPr>
        <w:ind w:left="720"/>
        <w:jc w:val="both"/>
        <w:rPr>
          <w:rFonts w:ascii="Arial" w:hAnsi="Arial" w:cs="Arial"/>
        </w:rPr>
      </w:pPr>
    </w:p>
    <w:p w:rsidR="00782C0C" w:rsidRDefault="00782C0C" w:rsidP="00E3158F">
      <w:pPr>
        <w:ind w:left="720"/>
        <w:jc w:val="both"/>
        <w:rPr>
          <w:rFonts w:ascii="Arial" w:hAnsi="Arial" w:cs="Arial"/>
        </w:rPr>
      </w:pPr>
    </w:p>
    <w:p w:rsidR="00965937" w:rsidRPr="00965937" w:rsidRDefault="00965937" w:rsidP="0029529D">
      <w:pPr>
        <w:ind w:left="851"/>
        <w:jc w:val="both"/>
        <w:rPr>
          <w:rFonts w:ascii="Arial" w:hAnsi="Arial" w:cs="Arial"/>
          <w:b/>
          <w:i/>
        </w:rPr>
      </w:pPr>
      <w:r w:rsidRPr="00965937">
        <w:rPr>
          <w:rFonts w:ascii="Arial" w:hAnsi="Arial" w:cs="Arial"/>
          <w:b/>
          <w:i/>
        </w:rPr>
        <w:lastRenderedPageBreak/>
        <w:t xml:space="preserve">Section 45 (2): </w:t>
      </w:r>
      <w:r>
        <w:rPr>
          <w:rFonts w:ascii="Arial" w:hAnsi="Arial" w:cs="Arial"/>
          <w:b/>
          <w:i/>
        </w:rPr>
        <w:t>Election C</w:t>
      </w:r>
      <w:r w:rsidRPr="00965937">
        <w:rPr>
          <w:rFonts w:ascii="Arial" w:hAnsi="Arial" w:cs="Arial"/>
          <w:b/>
          <w:i/>
        </w:rPr>
        <w:t>ourt’s Inquisitorial Role</w:t>
      </w:r>
    </w:p>
    <w:p w:rsidR="0047052C" w:rsidRPr="00BA4482" w:rsidRDefault="0047052C" w:rsidP="0047052C">
      <w:pPr>
        <w:pStyle w:val="ListParagraph"/>
        <w:ind w:left="1440"/>
        <w:jc w:val="both"/>
        <w:rPr>
          <w:rFonts w:ascii="Arial" w:hAnsi="Arial" w:cs="Arial"/>
          <w:sz w:val="22"/>
          <w:szCs w:val="22"/>
        </w:rPr>
      </w:pPr>
    </w:p>
    <w:p w:rsidR="00420E6B" w:rsidRPr="00BA4482" w:rsidRDefault="00420E6B" w:rsidP="009672A2">
      <w:pPr>
        <w:numPr>
          <w:ilvl w:val="0"/>
          <w:numId w:val="17"/>
        </w:numPr>
        <w:spacing w:after="0" w:line="360" w:lineRule="auto"/>
        <w:ind w:left="900" w:hanging="540"/>
        <w:jc w:val="both"/>
        <w:rPr>
          <w:rFonts w:ascii="Arial" w:hAnsi="Arial" w:cs="Arial"/>
          <w:b/>
        </w:rPr>
      </w:pPr>
      <w:r w:rsidRPr="00BA4482">
        <w:rPr>
          <w:rFonts w:ascii="Arial" w:hAnsi="Arial" w:cs="Arial"/>
        </w:rPr>
        <w:t xml:space="preserve">Section 45 (2) reads: </w:t>
      </w:r>
    </w:p>
    <w:p w:rsidR="00420E6B" w:rsidRPr="00BA4482" w:rsidRDefault="00420E6B" w:rsidP="00420E6B">
      <w:pPr>
        <w:pStyle w:val="boldtext"/>
        <w:spacing w:before="100" w:line="240" w:lineRule="auto"/>
        <w:ind w:left="1440"/>
        <w:rPr>
          <w:rFonts w:ascii="Arial" w:hAnsi="Arial" w:cs="Arial"/>
          <w:b w:val="0"/>
          <w:sz w:val="22"/>
          <w:szCs w:val="22"/>
        </w:rPr>
      </w:pPr>
      <w:r w:rsidRPr="00BA4482">
        <w:rPr>
          <w:rFonts w:ascii="Arial" w:hAnsi="Arial" w:cs="Arial"/>
          <w:b w:val="0"/>
          <w:sz w:val="22"/>
          <w:szCs w:val="22"/>
        </w:rPr>
        <w:tab/>
      </w:r>
    </w:p>
    <w:p w:rsidR="00420E6B" w:rsidRPr="00BA4482" w:rsidRDefault="00420E6B" w:rsidP="00420E6B">
      <w:pPr>
        <w:pStyle w:val="boldtext"/>
        <w:spacing w:before="100" w:line="240" w:lineRule="auto"/>
        <w:ind w:left="1440"/>
        <w:rPr>
          <w:rFonts w:ascii="Arial" w:hAnsi="Arial" w:cs="Arial"/>
          <w:b w:val="0"/>
          <w:i/>
          <w:sz w:val="22"/>
          <w:szCs w:val="22"/>
        </w:rPr>
      </w:pPr>
      <w:r w:rsidRPr="00BA4482">
        <w:rPr>
          <w:rFonts w:ascii="Arial" w:hAnsi="Arial" w:cs="Arial"/>
          <w:b w:val="0"/>
          <w:sz w:val="22"/>
          <w:szCs w:val="22"/>
        </w:rPr>
        <w:tab/>
      </w:r>
      <w:r w:rsidRPr="00BA4482">
        <w:rPr>
          <w:rFonts w:ascii="Arial" w:hAnsi="Arial" w:cs="Arial"/>
          <w:b w:val="0"/>
          <w:i/>
          <w:sz w:val="22"/>
          <w:szCs w:val="22"/>
        </w:rPr>
        <w:t>“45(2) The Constitutional Court may—</w:t>
      </w:r>
      <w:r w:rsidRPr="00BA4482">
        <w:rPr>
          <w:rFonts w:ascii="Arial" w:hAnsi="Arial" w:cs="Arial"/>
          <w:b w:val="0"/>
          <w:i/>
          <w:sz w:val="22"/>
          <w:szCs w:val="22"/>
        </w:rPr>
        <w:t> </w:t>
      </w:r>
    </w:p>
    <w:p w:rsidR="00420E6B" w:rsidRPr="00BA4482" w:rsidRDefault="00420E6B" w:rsidP="00420E6B">
      <w:pPr>
        <w:pStyle w:val="NL2"/>
        <w:spacing w:before="20" w:line="240" w:lineRule="auto"/>
        <w:ind w:left="2160" w:firstLine="720"/>
        <w:rPr>
          <w:rFonts w:ascii="Arial" w:hAnsi="Arial" w:cs="Arial"/>
          <w:i/>
          <w:sz w:val="22"/>
          <w:szCs w:val="22"/>
        </w:rPr>
      </w:pPr>
      <w:r w:rsidRPr="00BA4482">
        <w:rPr>
          <w:rFonts w:ascii="Arial" w:hAnsi="Arial" w:cs="Arial"/>
          <w:i/>
          <w:sz w:val="22"/>
          <w:szCs w:val="22"/>
        </w:rPr>
        <w:t>(a)</w:t>
      </w:r>
      <w:r w:rsidRPr="00BA4482">
        <w:rPr>
          <w:rFonts w:ascii="Arial" w:hAnsi="Arial" w:cs="Arial"/>
          <w:i/>
          <w:sz w:val="22"/>
          <w:szCs w:val="22"/>
        </w:rPr>
        <w:tab/>
      </w:r>
      <w:proofErr w:type="gramStart"/>
      <w:r w:rsidRPr="00BA4482">
        <w:rPr>
          <w:rFonts w:ascii="Arial" w:hAnsi="Arial" w:cs="Arial"/>
          <w:i/>
          <w:sz w:val="22"/>
          <w:szCs w:val="22"/>
        </w:rPr>
        <w:t>by</w:t>
      </w:r>
      <w:proofErr w:type="gramEnd"/>
      <w:r w:rsidRPr="00BA4482">
        <w:rPr>
          <w:rFonts w:ascii="Arial" w:hAnsi="Arial" w:cs="Arial"/>
          <w:i/>
          <w:sz w:val="22"/>
          <w:szCs w:val="22"/>
        </w:rPr>
        <w:t xml:space="preserve"> an order, compel any person who appears to the Court to be concerned in the election to attend as a witness at the trial; and</w:t>
      </w:r>
    </w:p>
    <w:p w:rsidR="00420E6B" w:rsidRPr="00BA4482" w:rsidRDefault="00420E6B" w:rsidP="00420E6B">
      <w:pPr>
        <w:pStyle w:val="NL2"/>
        <w:spacing w:before="20" w:line="240" w:lineRule="auto"/>
        <w:ind w:left="2160" w:firstLine="720"/>
        <w:rPr>
          <w:rFonts w:ascii="Arial" w:hAnsi="Arial" w:cs="Arial"/>
          <w:i/>
          <w:sz w:val="22"/>
          <w:szCs w:val="22"/>
        </w:rPr>
      </w:pPr>
      <w:r w:rsidRPr="00BA4482">
        <w:rPr>
          <w:rFonts w:ascii="Arial" w:hAnsi="Arial" w:cs="Arial"/>
          <w:i/>
          <w:sz w:val="22"/>
          <w:szCs w:val="22"/>
        </w:rPr>
        <w:t>(b)</w:t>
      </w:r>
      <w:r w:rsidRPr="00BA4482">
        <w:rPr>
          <w:rFonts w:ascii="Arial" w:hAnsi="Arial" w:cs="Arial"/>
          <w:i/>
          <w:sz w:val="22"/>
          <w:szCs w:val="22"/>
        </w:rPr>
        <w:tab/>
      </w:r>
      <w:proofErr w:type="gramStart"/>
      <w:r w:rsidRPr="00BA4482">
        <w:rPr>
          <w:rFonts w:ascii="Arial" w:hAnsi="Arial" w:cs="Arial"/>
          <w:i/>
          <w:sz w:val="22"/>
          <w:szCs w:val="22"/>
        </w:rPr>
        <w:t>examine</w:t>
      </w:r>
      <w:proofErr w:type="gramEnd"/>
      <w:r w:rsidRPr="00BA4482">
        <w:rPr>
          <w:rFonts w:ascii="Arial" w:hAnsi="Arial" w:cs="Arial"/>
          <w:i/>
          <w:sz w:val="22"/>
          <w:szCs w:val="22"/>
        </w:rPr>
        <w:t xml:space="preserve"> a witness referred to in paragraph (a) or any person in Court, although the person has not been called as a witness.</w:t>
      </w:r>
    </w:p>
    <w:p w:rsidR="00420E6B" w:rsidRPr="00BA4482" w:rsidRDefault="00420E6B" w:rsidP="00420E6B">
      <w:pPr>
        <w:pStyle w:val="NL1"/>
        <w:spacing w:before="20" w:line="240" w:lineRule="auto"/>
        <w:ind w:left="2160" w:firstLine="0"/>
        <w:rPr>
          <w:rFonts w:ascii="Arial" w:hAnsi="Arial" w:cs="Arial"/>
          <w:i/>
          <w:sz w:val="22"/>
          <w:szCs w:val="22"/>
        </w:rPr>
      </w:pPr>
      <w:r w:rsidRPr="00BA4482">
        <w:rPr>
          <w:rFonts w:ascii="Arial" w:hAnsi="Arial" w:cs="Arial"/>
          <w:i/>
          <w:sz w:val="22"/>
          <w:szCs w:val="22"/>
        </w:rPr>
        <w:t>(3) A witness or a person referred to in</w:t>
      </w:r>
      <w:r w:rsidRPr="00BA4482">
        <w:rPr>
          <w:rFonts w:ascii="Arial" w:hAnsi="Arial" w:cs="Arial"/>
          <w:i/>
          <w:sz w:val="22"/>
          <w:szCs w:val="22"/>
        </w:rPr>
        <w:t> </w:t>
      </w:r>
      <w:r w:rsidRPr="00BA4482">
        <w:rPr>
          <w:rFonts w:ascii="Arial" w:hAnsi="Arial" w:cs="Arial"/>
          <w:i/>
          <w:sz w:val="22"/>
          <w:szCs w:val="22"/>
        </w:rPr>
        <w:t>(3) subsection (2) may be examined or cross examined, as the case may be, by the petitioner, respondent and Attorney-General or his representative, if present at the trial.”</w:t>
      </w:r>
    </w:p>
    <w:p w:rsidR="0047052C" w:rsidRPr="00BA4482" w:rsidRDefault="0047052C" w:rsidP="00420E6B">
      <w:pPr>
        <w:spacing w:after="0" w:line="240" w:lineRule="auto"/>
        <w:ind w:left="900"/>
        <w:jc w:val="both"/>
        <w:rPr>
          <w:rFonts w:ascii="Arial" w:hAnsi="Arial" w:cs="Arial"/>
        </w:rPr>
      </w:pPr>
    </w:p>
    <w:p w:rsidR="00965937" w:rsidRDefault="00420E6B" w:rsidP="0029529D">
      <w:pPr>
        <w:pStyle w:val="boldtext"/>
        <w:numPr>
          <w:ilvl w:val="0"/>
          <w:numId w:val="17"/>
        </w:numPr>
        <w:spacing w:before="100"/>
        <w:ind w:left="993" w:hanging="567"/>
        <w:rPr>
          <w:rFonts w:ascii="Arial" w:hAnsi="Arial" w:cs="Arial"/>
          <w:b w:val="0"/>
          <w:sz w:val="22"/>
          <w:szCs w:val="22"/>
        </w:rPr>
      </w:pPr>
      <w:r w:rsidRPr="00BA4482">
        <w:rPr>
          <w:rFonts w:ascii="Arial" w:hAnsi="Arial" w:cs="Arial"/>
          <w:b w:val="0"/>
          <w:sz w:val="22"/>
          <w:szCs w:val="22"/>
        </w:rPr>
        <w:t xml:space="preserve">All this </w:t>
      </w:r>
      <w:r w:rsidR="00F00D92" w:rsidRPr="00BA4482">
        <w:rPr>
          <w:rFonts w:ascii="Arial" w:hAnsi="Arial" w:cs="Arial"/>
          <w:b w:val="0"/>
          <w:sz w:val="22"/>
          <w:szCs w:val="22"/>
        </w:rPr>
        <w:t xml:space="preserve">simply highlights </w:t>
      </w:r>
      <w:r w:rsidRPr="00BA4482">
        <w:rPr>
          <w:rFonts w:ascii="Arial" w:hAnsi="Arial" w:cs="Arial"/>
          <w:b w:val="0"/>
          <w:sz w:val="22"/>
          <w:szCs w:val="22"/>
        </w:rPr>
        <w:t xml:space="preserve">the role the Judiciary </w:t>
      </w:r>
      <w:r w:rsidR="00F00D92" w:rsidRPr="00BA4482">
        <w:rPr>
          <w:rFonts w:ascii="Arial" w:hAnsi="Arial" w:cs="Arial"/>
          <w:b w:val="0"/>
          <w:sz w:val="22"/>
          <w:szCs w:val="22"/>
        </w:rPr>
        <w:t xml:space="preserve">plays and should play </w:t>
      </w:r>
      <w:r w:rsidRPr="00BA4482">
        <w:rPr>
          <w:rFonts w:ascii="Arial" w:hAnsi="Arial" w:cs="Arial"/>
          <w:b w:val="0"/>
          <w:sz w:val="22"/>
          <w:szCs w:val="22"/>
        </w:rPr>
        <w:t xml:space="preserve">in ensuring that the </w:t>
      </w:r>
      <w:r w:rsidR="0077432A" w:rsidRPr="00BA4482">
        <w:rPr>
          <w:rFonts w:ascii="Arial" w:hAnsi="Arial" w:cs="Arial"/>
          <w:b w:val="0"/>
          <w:sz w:val="22"/>
          <w:szCs w:val="22"/>
        </w:rPr>
        <w:t>inte</w:t>
      </w:r>
      <w:r w:rsidRPr="00BA4482">
        <w:rPr>
          <w:rFonts w:ascii="Arial" w:hAnsi="Arial" w:cs="Arial"/>
          <w:b w:val="0"/>
          <w:sz w:val="22"/>
          <w:szCs w:val="22"/>
        </w:rPr>
        <w:t>grity of the electoral process is not corroded in any way whatsoever</w:t>
      </w:r>
      <w:r w:rsidR="00327252">
        <w:rPr>
          <w:rFonts w:ascii="Arial" w:hAnsi="Arial" w:cs="Arial"/>
          <w:b w:val="0"/>
          <w:sz w:val="22"/>
          <w:szCs w:val="22"/>
        </w:rPr>
        <w:t>. Its primordial responsibility is to</w:t>
      </w:r>
      <w:r w:rsidR="00F00D92" w:rsidRPr="00BA4482">
        <w:rPr>
          <w:rFonts w:ascii="Arial" w:hAnsi="Arial" w:cs="Arial"/>
          <w:b w:val="0"/>
          <w:sz w:val="22"/>
          <w:szCs w:val="22"/>
        </w:rPr>
        <w:t xml:space="preserve"> </w:t>
      </w:r>
      <w:r w:rsidR="00DB0B6C" w:rsidRPr="00BA4482">
        <w:rPr>
          <w:rFonts w:ascii="Arial" w:hAnsi="Arial" w:cs="Arial"/>
          <w:b w:val="0"/>
          <w:sz w:val="22"/>
          <w:szCs w:val="22"/>
        </w:rPr>
        <w:t>jealously guard</w:t>
      </w:r>
      <w:r w:rsidR="00327252">
        <w:rPr>
          <w:rFonts w:ascii="Arial" w:hAnsi="Arial" w:cs="Arial"/>
          <w:b w:val="0"/>
          <w:sz w:val="22"/>
          <w:szCs w:val="22"/>
        </w:rPr>
        <w:t xml:space="preserve"> </w:t>
      </w:r>
      <w:r w:rsidR="00DB0B6C" w:rsidRPr="00BA4482">
        <w:rPr>
          <w:rFonts w:ascii="Arial" w:hAnsi="Arial" w:cs="Arial"/>
          <w:b w:val="0"/>
          <w:sz w:val="22"/>
          <w:szCs w:val="22"/>
        </w:rPr>
        <w:t xml:space="preserve">the </w:t>
      </w:r>
      <w:r w:rsidR="00E3158F" w:rsidRPr="00BA4482">
        <w:rPr>
          <w:rFonts w:ascii="Arial" w:hAnsi="Arial" w:cs="Arial"/>
          <w:b w:val="0"/>
          <w:sz w:val="22"/>
          <w:szCs w:val="22"/>
        </w:rPr>
        <w:t xml:space="preserve">legacy </w:t>
      </w:r>
      <w:r w:rsidR="00F00D92" w:rsidRPr="00BA4482">
        <w:rPr>
          <w:rFonts w:ascii="Arial" w:hAnsi="Arial" w:cs="Arial"/>
          <w:b w:val="0"/>
          <w:sz w:val="22"/>
          <w:szCs w:val="22"/>
        </w:rPr>
        <w:t>of a democratic system of government</w:t>
      </w:r>
      <w:r w:rsidR="00DB0B6C" w:rsidRPr="00BA4482">
        <w:rPr>
          <w:rFonts w:ascii="Arial" w:hAnsi="Arial" w:cs="Arial"/>
          <w:b w:val="0"/>
          <w:sz w:val="22"/>
          <w:szCs w:val="22"/>
        </w:rPr>
        <w:t xml:space="preserve"> and </w:t>
      </w:r>
      <w:r w:rsidR="00327252">
        <w:rPr>
          <w:rFonts w:ascii="Arial" w:hAnsi="Arial" w:cs="Arial"/>
          <w:b w:val="0"/>
          <w:sz w:val="22"/>
          <w:szCs w:val="22"/>
        </w:rPr>
        <w:t xml:space="preserve">ensuring its </w:t>
      </w:r>
      <w:r w:rsidR="0058032B">
        <w:rPr>
          <w:rFonts w:ascii="Arial" w:hAnsi="Arial" w:cs="Arial"/>
          <w:b w:val="0"/>
          <w:sz w:val="22"/>
          <w:szCs w:val="22"/>
        </w:rPr>
        <w:t>continuous consolidation under the rule of law.</w:t>
      </w:r>
    </w:p>
    <w:p w:rsidR="00965937" w:rsidRDefault="00965937" w:rsidP="0029529D">
      <w:pPr>
        <w:pStyle w:val="boldtext"/>
        <w:spacing w:before="100"/>
        <w:ind w:left="993" w:hanging="567"/>
        <w:rPr>
          <w:rFonts w:ascii="Arial" w:hAnsi="Arial" w:cs="Arial"/>
          <w:b w:val="0"/>
          <w:sz w:val="22"/>
          <w:szCs w:val="22"/>
        </w:rPr>
      </w:pPr>
    </w:p>
    <w:p w:rsidR="00965937" w:rsidRPr="00965937" w:rsidRDefault="00965937" w:rsidP="0029529D">
      <w:pPr>
        <w:pStyle w:val="boldtext"/>
        <w:spacing w:before="100"/>
        <w:ind w:left="993"/>
        <w:rPr>
          <w:rFonts w:ascii="Arial" w:hAnsi="Arial" w:cs="Arial"/>
          <w:sz w:val="22"/>
          <w:szCs w:val="22"/>
        </w:rPr>
      </w:pPr>
      <w:r w:rsidRPr="00965937">
        <w:rPr>
          <w:rFonts w:ascii="Arial" w:hAnsi="Arial" w:cs="Arial"/>
          <w:sz w:val="22"/>
          <w:szCs w:val="22"/>
        </w:rPr>
        <w:t>Mindfulness of nation’s fragility</w:t>
      </w:r>
    </w:p>
    <w:p w:rsidR="00A7562D" w:rsidRPr="00BA4482" w:rsidRDefault="0058032B" w:rsidP="00965937">
      <w:pPr>
        <w:pStyle w:val="boldtext"/>
        <w:spacing w:before="100"/>
        <w:ind w:left="1440"/>
        <w:rPr>
          <w:rFonts w:ascii="Arial" w:hAnsi="Arial" w:cs="Arial"/>
          <w:b w:val="0"/>
          <w:sz w:val="22"/>
          <w:szCs w:val="22"/>
        </w:rPr>
      </w:pPr>
      <w:r>
        <w:rPr>
          <w:rFonts w:ascii="Arial" w:hAnsi="Arial" w:cs="Arial"/>
          <w:b w:val="0"/>
          <w:sz w:val="22"/>
          <w:szCs w:val="22"/>
        </w:rPr>
        <w:t xml:space="preserve"> </w:t>
      </w:r>
      <w:r w:rsidR="00420E6B" w:rsidRPr="00BA4482">
        <w:rPr>
          <w:rFonts w:ascii="Arial" w:hAnsi="Arial" w:cs="Arial"/>
          <w:b w:val="0"/>
          <w:sz w:val="22"/>
          <w:szCs w:val="22"/>
        </w:rPr>
        <w:t xml:space="preserve"> </w:t>
      </w:r>
      <w:r w:rsidR="0077432A" w:rsidRPr="00BA4482">
        <w:rPr>
          <w:rFonts w:ascii="Arial" w:hAnsi="Arial" w:cs="Arial"/>
          <w:b w:val="0"/>
          <w:sz w:val="22"/>
          <w:szCs w:val="22"/>
        </w:rPr>
        <w:t xml:space="preserve"> </w:t>
      </w:r>
    </w:p>
    <w:p w:rsidR="000F7AFC" w:rsidRPr="00BA4482" w:rsidRDefault="00A04E79" w:rsidP="0029529D">
      <w:pPr>
        <w:pStyle w:val="boldtext"/>
        <w:numPr>
          <w:ilvl w:val="0"/>
          <w:numId w:val="17"/>
        </w:numPr>
        <w:spacing w:before="100"/>
        <w:ind w:left="993" w:hanging="567"/>
        <w:rPr>
          <w:rFonts w:ascii="Arial" w:hAnsi="Arial" w:cs="Arial"/>
          <w:b w:val="0"/>
          <w:sz w:val="22"/>
          <w:szCs w:val="22"/>
        </w:rPr>
      </w:pPr>
      <w:r>
        <w:rPr>
          <w:rFonts w:ascii="Arial" w:hAnsi="Arial" w:cs="Arial"/>
          <w:b w:val="0"/>
          <w:sz w:val="22"/>
          <w:szCs w:val="22"/>
        </w:rPr>
        <w:t>T</w:t>
      </w:r>
      <w:r w:rsidR="006E478C" w:rsidRPr="00BA4482">
        <w:rPr>
          <w:rFonts w:ascii="Arial" w:hAnsi="Arial" w:cs="Arial"/>
          <w:b w:val="0"/>
          <w:sz w:val="22"/>
          <w:szCs w:val="22"/>
        </w:rPr>
        <w:t>he Judiciary</w:t>
      </w:r>
      <w:r>
        <w:rPr>
          <w:rFonts w:ascii="Arial" w:hAnsi="Arial" w:cs="Arial"/>
          <w:b w:val="0"/>
          <w:sz w:val="22"/>
          <w:szCs w:val="22"/>
        </w:rPr>
        <w:t xml:space="preserve">, however, </w:t>
      </w:r>
      <w:r w:rsidR="00A7562D" w:rsidRPr="00BA4482">
        <w:rPr>
          <w:rFonts w:ascii="Arial" w:hAnsi="Arial" w:cs="Arial"/>
          <w:b w:val="0"/>
          <w:sz w:val="22"/>
          <w:szCs w:val="22"/>
        </w:rPr>
        <w:t>has its institutional limits. I</w:t>
      </w:r>
      <w:r w:rsidR="0058032B">
        <w:rPr>
          <w:rFonts w:ascii="Arial" w:hAnsi="Arial" w:cs="Arial"/>
          <w:b w:val="0"/>
          <w:sz w:val="22"/>
          <w:szCs w:val="22"/>
        </w:rPr>
        <w:t>t</w:t>
      </w:r>
      <w:r w:rsidR="00A7562D" w:rsidRPr="00BA4482">
        <w:rPr>
          <w:rFonts w:ascii="Arial" w:hAnsi="Arial" w:cs="Arial"/>
          <w:b w:val="0"/>
          <w:sz w:val="22"/>
          <w:szCs w:val="22"/>
        </w:rPr>
        <w:t xml:space="preserve"> may only </w:t>
      </w:r>
      <w:r w:rsidR="006E478C" w:rsidRPr="00BA4482">
        <w:rPr>
          <w:rFonts w:ascii="Arial" w:hAnsi="Arial" w:cs="Arial"/>
          <w:b w:val="0"/>
          <w:sz w:val="22"/>
          <w:szCs w:val="22"/>
        </w:rPr>
        <w:t xml:space="preserve">enter the scene </w:t>
      </w:r>
      <w:r w:rsidR="006E478C" w:rsidRPr="00BA4482">
        <w:rPr>
          <w:rFonts w:ascii="Arial" w:hAnsi="Arial" w:cs="Arial"/>
          <w:b w:val="0"/>
          <w:i/>
          <w:sz w:val="22"/>
          <w:szCs w:val="22"/>
        </w:rPr>
        <w:t>ex post facto</w:t>
      </w:r>
      <w:r w:rsidR="006164E1" w:rsidRPr="00BA4482">
        <w:rPr>
          <w:rFonts w:ascii="Arial" w:hAnsi="Arial" w:cs="Arial"/>
          <w:b w:val="0"/>
          <w:i/>
          <w:sz w:val="22"/>
          <w:szCs w:val="22"/>
        </w:rPr>
        <w:t xml:space="preserve">, </w:t>
      </w:r>
      <w:r w:rsidR="006164E1" w:rsidRPr="00BA4482">
        <w:rPr>
          <w:rFonts w:ascii="Arial" w:hAnsi="Arial" w:cs="Arial"/>
          <w:b w:val="0"/>
          <w:sz w:val="22"/>
          <w:szCs w:val="22"/>
        </w:rPr>
        <w:t>for diagnosis and cure.</w:t>
      </w:r>
      <w:r w:rsidR="006164E1" w:rsidRPr="00BA4482">
        <w:rPr>
          <w:rFonts w:ascii="Arial" w:hAnsi="Arial" w:cs="Arial"/>
          <w:b w:val="0"/>
          <w:i/>
          <w:sz w:val="22"/>
          <w:szCs w:val="22"/>
        </w:rPr>
        <w:t xml:space="preserve"> </w:t>
      </w:r>
      <w:r w:rsidR="00A7562D" w:rsidRPr="00BA4482">
        <w:rPr>
          <w:rFonts w:ascii="Arial" w:hAnsi="Arial" w:cs="Arial"/>
          <w:b w:val="0"/>
          <w:sz w:val="22"/>
          <w:szCs w:val="22"/>
        </w:rPr>
        <w:t>By that time, it may well be too late.</w:t>
      </w:r>
      <w:r w:rsidR="00A7562D" w:rsidRPr="00BA4482">
        <w:rPr>
          <w:rFonts w:ascii="Arial" w:hAnsi="Arial" w:cs="Arial"/>
          <w:b w:val="0"/>
          <w:i/>
          <w:sz w:val="22"/>
          <w:szCs w:val="22"/>
        </w:rPr>
        <w:t xml:space="preserve"> </w:t>
      </w:r>
      <w:r w:rsidR="00A7562D" w:rsidRPr="00BA4482">
        <w:rPr>
          <w:rFonts w:ascii="Arial" w:hAnsi="Arial" w:cs="Arial"/>
          <w:b w:val="0"/>
          <w:sz w:val="22"/>
          <w:szCs w:val="22"/>
        </w:rPr>
        <w:t xml:space="preserve">Our fragile democracies would be better served if </w:t>
      </w:r>
      <w:r w:rsidR="006164E1" w:rsidRPr="00BA4482">
        <w:rPr>
          <w:rFonts w:ascii="Arial" w:hAnsi="Arial" w:cs="Arial"/>
          <w:b w:val="0"/>
          <w:sz w:val="22"/>
          <w:szCs w:val="22"/>
        </w:rPr>
        <w:t>every</w:t>
      </w:r>
      <w:r w:rsidR="00A7562D" w:rsidRPr="00BA4482">
        <w:rPr>
          <w:rFonts w:ascii="Arial" w:hAnsi="Arial" w:cs="Arial"/>
          <w:b w:val="0"/>
          <w:sz w:val="22"/>
          <w:szCs w:val="22"/>
        </w:rPr>
        <w:t>one</w:t>
      </w:r>
      <w:r w:rsidR="006164E1" w:rsidRPr="00BA4482">
        <w:rPr>
          <w:rFonts w:ascii="Arial" w:hAnsi="Arial" w:cs="Arial"/>
          <w:b w:val="0"/>
          <w:sz w:val="22"/>
          <w:szCs w:val="22"/>
        </w:rPr>
        <w:t xml:space="preserve"> play</w:t>
      </w:r>
      <w:r w:rsidR="00A7562D" w:rsidRPr="00BA4482">
        <w:rPr>
          <w:rFonts w:ascii="Arial" w:hAnsi="Arial" w:cs="Arial"/>
          <w:b w:val="0"/>
          <w:sz w:val="22"/>
          <w:szCs w:val="22"/>
        </w:rPr>
        <w:t xml:space="preserve">ed </w:t>
      </w:r>
      <w:r w:rsidR="006164E1" w:rsidRPr="00BA4482">
        <w:rPr>
          <w:rFonts w:ascii="Arial" w:hAnsi="Arial" w:cs="Arial"/>
          <w:b w:val="0"/>
          <w:sz w:val="22"/>
          <w:szCs w:val="22"/>
        </w:rPr>
        <w:t xml:space="preserve">by the rules. On </w:t>
      </w:r>
      <w:r w:rsidR="0058032B">
        <w:rPr>
          <w:rFonts w:ascii="Arial" w:hAnsi="Arial" w:cs="Arial"/>
          <w:b w:val="0"/>
          <w:sz w:val="22"/>
          <w:szCs w:val="22"/>
        </w:rPr>
        <w:t>and off</w:t>
      </w:r>
      <w:r w:rsidR="006164E1" w:rsidRPr="00BA4482">
        <w:rPr>
          <w:rFonts w:ascii="Arial" w:hAnsi="Arial" w:cs="Arial"/>
          <w:b w:val="0"/>
          <w:sz w:val="22"/>
          <w:szCs w:val="22"/>
        </w:rPr>
        <w:t xml:space="preserve">, </w:t>
      </w:r>
      <w:r w:rsidR="00A7562D" w:rsidRPr="00BA4482">
        <w:rPr>
          <w:rFonts w:ascii="Arial" w:hAnsi="Arial" w:cs="Arial"/>
          <w:b w:val="0"/>
          <w:sz w:val="22"/>
          <w:szCs w:val="22"/>
        </w:rPr>
        <w:t xml:space="preserve">it </w:t>
      </w:r>
      <w:r w:rsidR="0058032B">
        <w:rPr>
          <w:rFonts w:ascii="Arial" w:hAnsi="Arial" w:cs="Arial"/>
          <w:b w:val="0"/>
          <w:sz w:val="22"/>
          <w:szCs w:val="22"/>
        </w:rPr>
        <w:t xml:space="preserve">would </w:t>
      </w:r>
      <w:r w:rsidR="00A7562D" w:rsidRPr="00BA4482">
        <w:rPr>
          <w:rFonts w:ascii="Arial" w:hAnsi="Arial" w:cs="Arial"/>
          <w:b w:val="0"/>
          <w:sz w:val="22"/>
          <w:szCs w:val="22"/>
        </w:rPr>
        <w:t xml:space="preserve">help </w:t>
      </w:r>
      <w:r w:rsidR="0058032B">
        <w:rPr>
          <w:rFonts w:ascii="Arial" w:hAnsi="Arial" w:cs="Arial"/>
          <w:b w:val="0"/>
          <w:sz w:val="22"/>
          <w:szCs w:val="22"/>
        </w:rPr>
        <w:t xml:space="preserve">each citizen </w:t>
      </w:r>
      <w:r w:rsidR="00A7562D" w:rsidRPr="00BA4482">
        <w:rPr>
          <w:rFonts w:ascii="Arial" w:hAnsi="Arial" w:cs="Arial"/>
          <w:b w:val="0"/>
          <w:sz w:val="22"/>
          <w:szCs w:val="22"/>
        </w:rPr>
        <w:t>to re</w:t>
      </w:r>
      <w:r w:rsidR="0058032B">
        <w:rPr>
          <w:rFonts w:ascii="Arial" w:hAnsi="Arial" w:cs="Arial"/>
          <w:b w:val="0"/>
          <w:sz w:val="22"/>
          <w:szCs w:val="22"/>
        </w:rPr>
        <w:t xml:space="preserve">fer to </w:t>
      </w:r>
      <w:r w:rsidR="00A7562D" w:rsidRPr="00BA4482">
        <w:rPr>
          <w:rFonts w:ascii="Arial" w:hAnsi="Arial" w:cs="Arial"/>
          <w:b w:val="0"/>
          <w:sz w:val="22"/>
          <w:szCs w:val="22"/>
        </w:rPr>
        <w:t xml:space="preserve">our </w:t>
      </w:r>
      <w:r w:rsidR="000F7AFC" w:rsidRPr="00BA4482">
        <w:rPr>
          <w:rFonts w:ascii="Arial" w:hAnsi="Arial" w:cs="Arial"/>
          <w:b w:val="0"/>
          <w:sz w:val="22"/>
          <w:szCs w:val="22"/>
        </w:rPr>
        <w:t>Constitution</w:t>
      </w:r>
      <w:r w:rsidR="00A7562D" w:rsidRPr="00BA4482">
        <w:rPr>
          <w:rFonts w:ascii="Arial" w:hAnsi="Arial" w:cs="Arial"/>
          <w:b w:val="0"/>
          <w:sz w:val="22"/>
          <w:szCs w:val="22"/>
        </w:rPr>
        <w:t xml:space="preserve"> along with our prayer books</w:t>
      </w:r>
      <w:r w:rsidR="000F7AFC" w:rsidRPr="00BA4482">
        <w:rPr>
          <w:rFonts w:ascii="Arial" w:hAnsi="Arial" w:cs="Arial"/>
          <w:b w:val="0"/>
          <w:sz w:val="22"/>
          <w:szCs w:val="22"/>
        </w:rPr>
        <w:t>.</w:t>
      </w:r>
      <w:r w:rsidR="0058032B">
        <w:rPr>
          <w:rFonts w:ascii="Arial" w:hAnsi="Arial" w:cs="Arial"/>
          <w:b w:val="0"/>
          <w:sz w:val="22"/>
          <w:szCs w:val="22"/>
        </w:rPr>
        <w:t xml:space="preserve"> It is a place where we have reposed our own fate as an individual and as a nation. We have to be: </w:t>
      </w:r>
      <w:r w:rsidR="000F7AFC" w:rsidRPr="00BA4482">
        <w:rPr>
          <w:rFonts w:ascii="Arial" w:hAnsi="Arial" w:cs="Arial"/>
          <w:b w:val="0"/>
          <w:sz w:val="22"/>
          <w:szCs w:val="22"/>
        </w:rPr>
        <w:t xml:space="preserve"> </w:t>
      </w:r>
    </w:p>
    <w:p w:rsidR="000F7AFC" w:rsidRPr="00BA4482" w:rsidRDefault="000F7AFC" w:rsidP="0029529D">
      <w:pPr>
        <w:pStyle w:val="estatutes-1-section"/>
        <w:shd w:val="clear" w:color="auto" w:fill="FFFFFF"/>
        <w:ind w:left="1843"/>
        <w:rPr>
          <w:rFonts w:ascii="Arial" w:hAnsi="Arial" w:cs="Arial"/>
          <w:i/>
          <w:color w:val="000000"/>
          <w:sz w:val="22"/>
          <w:szCs w:val="22"/>
          <w:lang w:val="en-GB"/>
        </w:rPr>
      </w:pPr>
      <w:r w:rsidRPr="00BA4482">
        <w:rPr>
          <w:rFonts w:ascii="Arial" w:hAnsi="Arial" w:cs="Arial"/>
          <w:b/>
          <w:i/>
          <w:sz w:val="22"/>
          <w:szCs w:val="22"/>
        </w:rPr>
        <w:t>“</w:t>
      </w:r>
      <w:r w:rsidRPr="00BA4482">
        <w:rPr>
          <w:rFonts w:ascii="Arial" w:hAnsi="Arial" w:cs="Arial"/>
          <w:i/>
          <w:color w:val="000000"/>
          <w:sz w:val="22"/>
          <w:szCs w:val="22"/>
          <w:lang w:val="en-GB"/>
        </w:rPr>
        <w:t xml:space="preserve">EVER MINDFUL of </w:t>
      </w:r>
      <w:r w:rsidRPr="00BA4482">
        <w:rPr>
          <w:rFonts w:ascii="Arial" w:hAnsi="Arial" w:cs="Arial"/>
          <w:i/>
          <w:color w:val="000000"/>
          <w:sz w:val="22"/>
          <w:szCs w:val="22"/>
          <w:u w:val="single"/>
          <w:lang w:val="en-GB"/>
        </w:rPr>
        <w:t>the uniqueness and fragility of Seychelles</w:t>
      </w:r>
      <w:r w:rsidRPr="00BA4482">
        <w:rPr>
          <w:rFonts w:ascii="Arial" w:hAnsi="Arial" w:cs="Arial"/>
          <w:i/>
          <w:color w:val="000000"/>
          <w:sz w:val="22"/>
          <w:szCs w:val="22"/>
          <w:lang w:val="en-GB"/>
        </w:rPr>
        <w:t>;</w:t>
      </w:r>
    </w:p>
    <w:p w:rsidR="000F7AFC" w:rsidRPr="00BA4482" w:rsidRDefault="000F7AFC" w:rsidP="0029529D">
      <w:pPr>
        <w:pStyle w:val="estatutes-1-section"/>
        <w:shd w:val="clear" w:color="auto" w:fill="FFFFFF"/>
        <w:ind w:left="1843"/>
        <w:jc w:val="both"/>
        <w:rPr>
          <w:rFonts w:ascii="Arial" w:hAnsi="Arial" w:cs="Arial"/>
          <w:i/>
          <w:color w:val="000000"/>
          <w:sz w:val="22"/>
          <w:szCs w:val="22"/>
          <w:lang w:val="en-GB"/>
        </w:rPr>
      </w:pPr>
      <w:r w:rsidRPr="00BA4482">
        <w:rPr>
          <w:rFonts w:ascii="Arial" w:hAnsi="Arial" w:cs="Arial"/>
          <w:i/>
          <w:color w:val="000000"/>
          <w:sz w:val="22"/>
          <w:szCs w:val="22"/>
          <w:lang w:val="en-GB"/>
        </w:rPr>
        <w:t>CONSCIOUS of our colonial history before becoming an Independent Republic;</w:t>
      </w:r>
    </w:p>
    <w:p w:rsidR="000F7AFC" w:rsidRPr="00BA4482" w:rsidRDefault="000F7AFC" w:rsidP="0029529D">
      <w:pPr>
        <w:pStyle w:val="estatutes-1-section"/>
        <w:shd w:val="clear" w:color="auto" w:fill="FFFFFF"/>
        <w:ind w:left="1843"/>
        <w:rPr>
          <w:rFonts w:ascii="Arial" w:hAnsi="Arial" w:cs="Arial"/>
          <w:i/>
          <w:color w:val="000000"/>
          <w:sz w:val="22"/>
          <w:szCs w:val="22"/>
        </w:rPr>
      </w:pPr>
      <w:r w:rsidRPr="00BA4482">
        <w:rPr>
          <w:rFonts w:ascii="Arial" w:hAnsi="Arial" w:cs="Arial"/>
          <w:i/>
          <w:color w:val="000000"/>
          <w:sz w:val="22"/>
          <w:szCs w:val="22"/>
          <w:lang w:val="en-GB"/>
        </w:rPr>
        <w:t xml:space="preserve">AWARE and PROUD that </w:t>
      </w:r>
      <w:r w:rsidR="00781D7D">
        <w:rPr>
          <w:rFonts w:ascii="Arial" w:hAnsi="Arial" w:cs="Arial"/>
          <w:i/>
          <w:color w:val="000000"/>
          <w:sz w:val="22"/>
          <w:szCs w:val="22"/>
          <w:lang w:val="en-GB"/>
        </w:rPr>
        <w:t xml:space="preserve">as </w:t>
      </w:r>
      <w:r w:rsidRPr="00BA4482">
        <w:rPr>
          <w:rFonts w:ascii="Arial" w:hAnsi="Arial" w:cs="Arial"/>
          <w:i/>
          <w:color w:val="000000"/>
          <w:sz w:val="22"/>
          <w:szCs w:val="22"/>
          <w:lang w:val="en-GB"/>
        </w:rPr>
        <w:t>descendants of different races we have learnt to live together as one Nation under God and can serve as an example for a harmonious multi-racial society ....</w:t>
      </w:r>
    </w:p>
    <w:p w:rsidR="000F7AFC" w:rsidRPr="00BA4482" w:rsidRDefault="000F7AFC" w:rsidP="0029529D">
      <w:pPr>
        <w:pStyle w:val="estatutes-1-section"/>
        <w:shd w:val="clear" w:color="auto" w:fill="FFFFFF"/>
        <w:ind w:left="1843" w:firstLine="720"/>
        <w:rPr>
          <w:rFonts w:ascii="Arial" w:hAnsi="Arial" w:cs="Arial"/>
          <w:i/>
          <w:color w:val="000000"/>
          <w:sz w:val="22"/>
          <w:szCs w:val="22"/>
        </w:rPr>
      </w:pPr>
      <w:r w:rsidRPr="00BA4482">
        <w:rPr>
          <w:rFonts w:ascii="Arial" w:hAnsi="Arial" w:cs="Arial"/>
          <w:i/>
          <w:color w:val="000000"/>
          <w:sz w:val="22"/>
          <w:szCs w:val="22"/>
          <w:lang w:val="en-GB"/>
        </w:rPr>
        <w:t>It shall be the duty of every citizen of Seychelles-</w:t>
      </w:r>
    </w:p>
    <w:p w:rsidR="000F7AFC" w:rsidRPr="00BA4482" w:rsidRDefault="000F7AFC" w:rsidP="0029529D">
      <w:pPr>
        <w:pStyle w:val="estatutes-3-paragraph"/>
        <w:shd w:val="clear" w:color="auto" w:fill="FFFFFF"/>
        <w:ind w:left="1843" w:firstLine="720"/>
        <w:rPr>
          <w:rFonts w:ascii="Arial" w:hAnsi="Arial" w:cs="Arial"/>
          <w:i/>
          <w:color w:val="000000"/>
          <w:sz w:val="22"/>
          <w:szCs w:val="22"/>
        </w:rPr>
      </w:pPr>
      <w:r w:rsidRPr="00BA4482">
        <w:rPr>
          <w:rFonts w:ascii="Arial" w:hAnsi="Arial" w:cs="Arial"/>
          <w:i/>
          <w:color w:val="000000"/>
          <w:sz w:val="22"/>
          <w:szCs w:val="22"/>
          <w:lang w:val="en-GB"/>
        </w:rPr>
        <w:t xml:space="preserve">(a) </w:t>
      </w:r>
      <w:proofErr w:type="gramStart"/>
      <w:r w:rsidRPr="00BA4482">
        <w:rPr>
          <w:rFonts w:ascii="Arial" w:hAnsi="Arial" w:cs="Arial"/>
          <w:i/>
          <w:color w:val="000000"/>
          <w:sz w:val="22"/>
          <w:szCs w:val="22"/>
          <w:lang w:val="en-GB"/>
        </w:rPr>
        <w:t>to</w:t>
      </w:r>
      <w:proofErr w:type="gramEnd"/>
      <w:r w:rsidRPr="00BA4482">
        <w:rPr>
          <w:rFonts w:ascii="Arial" w:hAnsi="Arial" w:cs="Arial"/>
          <w:i/>
          <w:color w:val="000000"/>
          <w:sz w:val="22"/>
          <w:szCs w:val="22"/>
          <w:lang w:val="en-GB"/>
        </w:rPr>
        <w:t xml:space="preserve"> </w:t>
      </w:r>
      <w:r w:rsidRPr="00BA4482">
        <w:rPr>
          <w:rFonts w:ascii="Arial" w:hAnsi="Arial" w:cs="Arial"/>
          <w:i/>
          <w:color w:val="000000"/>
          <w:sz w:val="22"/>
          <w:szCs w:val="22"/>
          <w:u w:val="single"/>
          <w:lang w:val="en-GB"/>
        </w:rPr>
        <w:t>uphold and defend this Constitution and the law</w:t>
      </w:r>
      <w:r w:rsidRPr="00BA4482">
        <w:rPr>
          <w:rFonts w:ascii="Arial" w:hAnsi="Arial" w:cs="Arial"/>
          <w:i/>
          <w:color w:val="000000"/>
          <w:sz w:val="22"/>
          <w:szCs w:val="22"/>
          <w:lang w:val="en-GB"/>
        </w:rPr>
        <w:t>;</w:t>
      </w:r>
      <w:r w:rsidR="00A7562D" w:rsidRPr="00BA4482">
        <w:rPr>
          <w:rFonts w:ascii="Arial" w:hAnsi="Arial" w:cs="Arial"/>
          <w:i/>
          <w:color w:val="000000"/>
          <w:sz w:val="22"/>
          <w:szCs w:val="22"/>
          <w:lang w:val="en-GB"/>
        </w:rPr>
        <w:t xml:space="preserve"> ... and</w:t>
      </w:r>
    </w:p>
    <w:p w:rsidR="006164E1" w:rsidRPr="00BA4482" w:rsidRDefault="000F7AFC" w:rsidP="0029529D">
      <w:pPr>
        <w:pStyle w:val="boldtext"/>
        <w:spacing w:before="100"/>
        <w:ind w:left="2552" w:hanging="1112"/>
        <w:rPr>
          <w:rFonts w:ascii="Arial" w:hAnsi="Arial" w:cs="Arial"/>
          <w:b w:val="0"/>
          <w:i/>
          <w:sz w:val="22"/>
          <w:szCs w:val="22"/>
        </w:rPr>
      </w:pPr>
      <w:r w:rsidRPr="00BA4482">
        <w:rPr>
          <w:rFonts w:ascii="Arial" w:hAnsi="Arial" w:cs="Arial"/>
          <w:i/>
          <w:sz w:val="22"/>
          <w:szCs w:val="22"/>
          <w:lang w:val="en-GB"/>
        </w:rPr>
        <w:lastRenderedPageBreak/>
        <w:tab/>
      </w:r>
      <w:r w:rsidRPr="00BA4482">
        <w:rPr>
          <w:rFonts w:ascii="Arial" w:hAnsi="Arial" w:cs="Arial"/>
          <w:b w:val="0"/>
          <w:i/>
          <w:sz w:val="22"/>
          <w:szCs w:val="22"/>
          <w:lang w:val="en-GB"/>
        </w:rPr>
        <w:t xml:space="preserve">(f) </w:t>
      </w:r>
      <w:proofErr w:type="gramStart"/>
      <w:r w:rsidRPr="00BA4482">
        <w:rPr>
          <w:rFonts w:ascii="Arial" w:hAnsi="Arial" w:cs="Arial"/>
          <w:b w:val="0"/>
          <w:i/>
          <w:sz w:val="22"/>
          <w:szCs w:val="22"/>
          <w:lang w:val="en-GB"/>
        </w:rPr>
        <w:t>generally</w:t>
      </w:r>
      <w:proofErr w:type="gramEnd"/>
      <w:r w:rsidRPr="00BA4482">
        <w:rPr>
          <w:rFonts w:ascii="Arial" w:hAnsi="Arial" w:cs="Arial"/>
          <w:b w:val="0"/>
          <w:i/>
          <w:sz w:val="22"/>
          <w:szCs w:val="22"/>
          <w:lang w:val="en-GB"/>
        </w:rPr>
        <w:t xml:space="preserve">, to strive towards the </w:t>
      </w:r>
      <w:proofErr w:type="spellStart"/>
      <w:r w:rsidRPr="00BA4482">
        <w:rPr>
          <w:rFonts w:ascii="Arial" w:hAnsi="Arial" w:cs="Arial"/>
          <w:b w:val="0"/>
          <w:i/>
          <w:sz w:val="22"/>
          <w:szCs w:val="22"/>
          <w:lang w:val="en-GB"/>
        </w:rPr>
        <w:t>fulfillment</w:t>
      </w:r>
      <w:proofErr w:type="spellEnd"/>
      <w:r w:rsidRPr="00BA4482">
        <w:rPr>
          <w:rFonts w:ascii="Arial" w:hAnsi="Arial" w:cs="Arial"/>
          <w:b w:val="0"/>
          <w:i/>
          <w:sz w:val="22"/>
          <w:szCs w:val="22"/>
          <w:lang w:val="en-GB"/>
        </w:rPr>
        <w:t xml:space="preserve"> of the aspirations contained in the Preamble of this Constitution.”</w:t>
      </w:r>
    </w:p>
    <w:p w:rsidR="00E3158F" w:rsidRPr="00BA4482" w:rsidRDefault="00E3158F" w:rsidP="0029529D">
      <w:pPr>
        <w:pStyle w:val="boldtext"/>
        <w:numPr>
          <w:ilvl w:val="0"/>
          <w:numId w:val="17"/>
        </w:numPr>
        <w:spacing w:before="100"/>
        <w:ind w:left="993" w:hanging="567"/>
        <w:rPr>
          <w:rFonts w:ascii="Arial" w:hAnsi="Arial" w:cs="Arial"/>
          <w:b w:val="0"/>
          <w:sz w:val="22"/>
          <w:szCs w:val="22"/>
        </w:rPr>
      </w:pPr>
      <w:r w:rsidRPr="00BA4482">
        <w:rPr>
          <w:rFonts w:ascii="Arial" w:hAnsi="Arial" w:cs="Arial"/>
          <w:b w:val="0"/>
          <w:sz w:val="22"/>
          <w:szCs w:val="22"/>
        </w:rPr>
        <w:t xml:space="preserve">With the above </w:t>
      </w:r>
      <w:r w:rsidR="000F7AFC" w:rsidRPr="00BA4482">
        <w:rPr>
          <w:rFonts w:ascii="Arial" w:hAnsi="Arial" w:cs="Arial"/>
          <w:b w:val="0"/>
          <w:sz w:val="22"/>
          <w:szCs w:val="22"/>
        </w:rPr>
        <w:t xml:space="preserve">essential preliminaries, </w:t>
      </w:r>
      <w:r w:rsidRPr="00BA4482">
        <w:rPr>
          <w:rFonts w:ascii="Arial" w:hAnsi="Arial" w:cs="Arial"/>
          <w:b w:val="0"/>
          <w:sz w:val="22"/>
          <w:szCs w:val="22"/>
        </w:rPr>
        <w:t>w</w:t>
      </w:r>
      <w:r w:rsidR="00652C79" w:rsidRPr="00BA4482">
        <w:rPr>
          <w:rFonts w:ascii="Arial" w:hAnsi="Arial" w:cs="Arial"/>
          <w:b w:val="0"/>
          <w:sz w:val="22"/>
          <w:szCs w:val="22"/>
        </w:rPr>
        <w:t>e come to the Grounds of Appeal.</w:t>
      </w:r>
    </w:p>
    <w:p w:rsidR="00C17EA9" w:rsidRPr="00BA4482" w:rsidRDefault="00C17EA9" w:rsidP="00C17EA9">
      <w:pPr>
        <w:spacing w:after="0" w:line="360" w:lineRule="auto"/>
        <w:ind w:left="360"/>
        <w:jc w:val="both"/>
        <w:rPr>
          <w:rFonts w:ascii="Arial" w:hAnsi="Arial" w:cs="Arial"/>
        </w:rPr>
      </w:pPr>
    </w:p>
    <w:p w:rsidR="002427CA" w:rsidRPr="00BA4482" w:rsidRDefault="00C17EA9" w:rsidP="00A23618">
      <w:pPr>
        <w:spacing w:after="0" w:line="360" w:lineRule="auto"/>
        <w:ind w:left="360" w:firstLine="633"/>
        <w:jc w:val="both"/>
        <w:rPr>
          <w:rFonts w:ascii="Arial" w:hAnsi="Arial" w:cs="Arial"/>
          <w:b/>
        </w:rPr>
      </w:pPr>
      <w:r w:rsidRPr="00BA4482">
        <w:rPr>
          <w:rFonts w:ascii="Arial" w:hAnsi="Arial" w:cs="Arial"/>
          <w:b/>
        </w:rPr>
        <w:t>GROUND 1</w:t>
      </w:r>
    </w:p>
    <w:p w:rsidR="00C17EA9" w:rsidRPr="00BA4482" w:rsidRDefault="00C17EA9" w:rsidP="00A23618">
      <w:pPr>
        <w:numPr>
          <w:ilvl w:val="0"/>
          <w:numId w:val="17"/>
        </w:numPr>
        <w:spacing w:after="0" w:line="360" w:lineRule="auto"/>
        <w:ind w:left="993" w:hanging="567"/>
        <w:jc w:val="both"/>
        <w:rPr>
          <w:rFonts w:ascii="Arial" w:hAnsi="Arial" w:cs="Arial"/>
        </w:rPr>
      </w:pPr>
      <w:r w:rsidRPr="00BA4482">
        <w:rPr>
          <w:rFonts w:ascii="Arial" w:hAnsi="Arial" w:cs="Arial"/>
        </w:rPr>
        <w:t>Ground 1, challenges the decision of the Constitutional Court in its finding that the Appellant had committed an illegal practice contrary to section 51(3)(b) of the Elections Act without:</w:t>
      </w:r>
    </w:p>
    <w:p w:rsidR="00C17EA9" w:rsidRPr="00BA4482" w:rsidRDefault="00C17EA9" w:rsidP="00A23618">
      <w:pPr>
        <w:pStyle w:val="ListParagraph"/>
        <w:numPr>
          <w:ilvl w:val="0"/>
          <w:numId w:val="24"/>
        </w:numPr>
        <w:spacing w:line="360" w:lineRule="auto"/>
        <w:ind w:left="1701" w:hanging="425"/>
        <w:jc w:val="both"/>
        <w:rPr>
          <w:rFonts w:ascii="Arial" w:hAnsi="Arial" w:cs="Arial"/>
          <w:sz w:val="22"/>
          <w:szCs w:val="22"/>
        </w:rPr>
      </w:pPr>
      <w:r w:rsidRPr="00BA4482">
        <w:rPr>
          <w:rFonts w:ascii="Arial" w:hAnsi="Arial" w:cs="Arial"/>
          <w:sz w:val="22"/>
          <w:szCs w:val="22"/>
        </w:rPr>
        <w:t>Any party to the petition having prayed for any relief in respect to the alleged illegal practice;</w:t>
      </w:r>
    </w:p>
    <w:p w:rsidR="00C17EA9" w:rsidRPr="00BA4482" w:rsidRDefault="00C17EA9" w:rsidP="00A23618">
      <w:pPr>
        <w:pStyle w:val="ListParagraph"/>
        <w:numPr>
          <w:ilvl w:val="0"/>
          <w:numId w:val="24"/>
        </w:numPr>
        <w:spacing w:line="360" w:lineRule="auto"/>
        <w:ind w:left="1701" w:hanging="425"/>
        <w:jc w:val="both"/>
        <w:rPr>
          <w:rFonts w:ascii="Arial" w:eastAsiaTheme="minorHAnsi" w:hAnsi="Arial" w:cs="Arial"/>
          <w:sz w:val="22"/>
          <w:szCs w:val="22"/>
        </w:rPr>
      </w:pPr>
      <w:r w:rsidRPr="00BA4482">
        <w:rPr>
          <w:rFonts w:ascii="Arial" w:hAnsi="Arial" w:cs="Arial"/>
          <w:sz w:val="22"/>
          <w:szCs w:val="22"/>
        </w:rPr>
        <w:t>Warning the Petitioner that he risked being penalized for having committed an illegal practice and giving him an opportunity of being heard thereon otherwise than to counter a mere allegation raised;</w:t>
      </w:r>
    </w:p>
    <w:p w:rsidR="00C17EA9" w:rsidRPr="00A23618" w:rsidRDefault="00C17EA9" w:rsidP="00A23618">
      <w:pPr>
        <w:pStyle w:val="ListParagraph"/>
        <w:numPr>
          <w:ilvl w:val="0"/>
          <w:numId w:val="24"/>
        </w:numPr>
        <w:spacing w:line="360" w:lineRule="auto"/>
        <w:ind w:left="1701" w:hanging="425"/>
        <w:jc w:val="both"/>
        <w:rPr>
          <w:rFonts w:ascii="Arial" w:eastAsiaTheme="minorHAnsi" w:hAnsi="Arial" w:cs="Arial"/>
          <w:sz w:val="22"/>
          <w:szCs w:val="22"/>
        </w:rPr>
      </w:pPr>
      <w:r w:rsidRPr="00BA4482">
        <w:rPr>
          <w:rFonts w:ascii="Arial" w:hAnsi="Arial" w:cs="Arial"/>
          <w:sz w:val="22"/>
          <w:szCs w:val="22"/>
        </w:rPr>
        <w:t>Considering the evidence supporting the alleged illegal practice in details and assessing that evidence in the light of the requirements of section 51(3) (b).</w:t>
      </w:r>
    </w:p>
    <w:p w:rsidR="00A23618" w:rsidRPr="00BA4482" w:rsidRDefault="00A23618" w:rsidP="00A23618">
      <w:pPr>
        <w:pStyle w:val="ListParagraph"/>
        <w:spacing w:line="360" w:lineRule="auto"/>
        <w:ind w:left="1701"/>
        <w:jc w:val="both"/>
        <w:rPr>
          <w:rFonts w:ascii="Arial" w:eastAsiaTheme="minorHAnsi" w:hAnsi="Arial" w:cs="Arial"/>
          <w:sz w:val="22"/>
          <w:szCs w:val="22"/>
        </w:rPr>
      </w:pPr>
    </w:p>
    <w:p w:rsidR="00DD2228" w:rsidRPr="00BA4482" w:rsidRDefault="00DD2228" w:rsidP="00A23618">
      <w:pPr>
        <w:numPr>
          <w:ilvl w:val="0"/>
          <w:numId w:val="17"/>
        </w:numPr>
        <w:spacing w:after="0" w:line="360" w:lineRule="auto"/>
        <w:ind w:left="993" w:hanging="633"/>
        <w:jc w:val="both"/>
        <w:rPr>
          <w:rFonts w:ascii="Arial" w:hAnsi="Arial" w:cs="Arial"/>
        </w:rPr>
      </w:pPr>
      <w:r w:rsidRPr="00BA4482">
        <w:rPr>
          <w:rFonts w:ascii="Arial" w:hAnsi="Arial" w:cs="Arial"/>
        </w:rPr>
        <w:t xml:space="preserve">We shall </w:t>
      </w:r>
      <w:r w:rsidR="00C54D21" w:rsidRPr="00BA4482">
        <w:rPr>
          <w:rFonts w:ascii="Arial" w:hAnsi="Arial" w:cs="Arial"/>
        </w:rPr>
        <w:t xml:space="preserve">take the Grounds in the order in which they have been raised. </w:t>
      </w:r>
    </w:p>
    <w:p w:rsidR="00C54D21" w:rsidRPr="00BA4482" w:rsidRDefault="00C54D21" w:rsidP="00C54D21">
      <w:pPr>
        <w:spacing w:after="0" w:line="360" w:lineRule="auto"/>
        <w:ind w:left="900"/>
        <w:jc w:val="both"/>
        <w:rPr>
          <w:rFonts w:ascii="Arial" w:hAnsi="Arial" w:cs="Arial"/>
        </w:rPr>
      </w:pPr>
    </w:p>
    <w:p w:rsidR="00C54D21" w:rsidRDefault="00B40E11" w:rsidP="00A23618">
      <w:pPr>
        <w:spacing w:line="360" w:lineRule="auto"/>
        <w:ind w:firstLine="993"/>
        <w:jc w:val="both"/>
        <w:rPr>
          <w:rFonts w:ascii="Arial" w:hAnsi="Arial" w:cs="Arial"/>
          <w:b/>
        </w:rPr>
      </w:pPr>
      <w:r w:rsidRPr="00BA4482">
        <w:rPr>
          <w:rFonts w:ascii="Arial" w:hAnsi="Arial" w:cs="Arial"/>
          <w:b/>
        </w:rPr>
        <w:t>GROUND 1(a)</w:t>
      </w:r>
    </w:p>
    <w:p w:rsidR="00DD2228" w:rsidRDefault="0087691C" w:rsidP="00742649">
      <w:pPr>
        <w:numPr>
          <w:ilvl w:val="0"/>
          <w:numId w:val="17"/>
        </w:numPr>
        <w:spacing w:after="0" w:line="360" w:lineRule="auto"/>
        <w:ind w:left="900" w:hanging="540"/>
        <w:jc w:val="both"/>
        <w:rPr>
          <w:rFonts w:ascii="Arial" w:hAnsi="Arial" w:cs="Arial"/>
        </w:rPr>
      </w:pPr>
      <w:r w:rsidRPr="00BA4482">
        <w:rPr>
          <w:rFonts w:ascii="Arial" w:hAnsi="Arial" w:cs="Arial"/>
        </w:rPr>
        <w:t xml:space="preserve">On </w:t>
      </w:r>
      <w:r w:rsidR="00C54D21" w:rsidRPr="00BA4482">
        <w:rPr>
          <w:rFonts w:ascii="Arial" w:hAnsi="Arial" w:cs="Arial"/>
        </w:rPr>
        <w:t xml:space="preserve">Ground 1 </w:t>
      </w:r>
      <w:r w:rsidRPr="00BA4482">
        <w:rPr>
          <w:rFonts w:ascii="Arial" w:hAnsi="Arial" w:cs="Arial"/>
        </w:rPr>
        <w:t xml:space="preserve">(a), the question is whether </w:t>
      </w:r>
      <w:r w:rsidR="00DD2228" w:rsidRPr="00BA4482">
        <w:rPr>
          <w:rFonts w:ascii="Arial" w:hAnsi="Arial" w:cs="Arial"/>
        </w:rPr>
        <w:t>the mere fact that the 2</w:t>
      </w:r>
      <w:r w:rsidR="00DD2228" w:rsidRPr="00BA4482">
        <w:rPr>
          <w:rFonts w:ascii="Arial" w:hAnsi="Arial" w:cs="Arial"/>
          <w:vertAlign w:val="superscript"/>
        </w:rPr>
        <w:t>nd</w:t>
      </w:r>
      <w:r w:rsidR="00DD2228" w:rsidRPr="00BA4482">
        <w:rPr>
          <w:rFonts w:ascii="Arial" w:hAnsi="Arial" w:cs="Arial"/>
        </w:rPr>
        <w:t xml:space="preserve"> respondent had only stated that there was corrupt practice by the Appellant, without </w:t>
      </w:r>
      <w:r w:rsidR="00A04E79">
        <w:rPr>
          <w:rFonts w:ascii="Arial" w:hAnsi="Arial" w:cs="Arial"/>
        </w:rPr>
        <w:t>praying t</w:t>
      </w:r>
      <w:r w:rsidR="00DD2228" w:rsidRPr="00BA4482">
        <w:rPr>
          <w:rFonts w:ascii="Arial" w:hAnsi="Arial" w:cs="Arial"/>
        </w:rPr>
        <w:t xml:space="preserve">he Court </w:t>
      </w:r>
      <w:r w:rsidR="00A04E79">
        <w:rPr>
          <w:rFonts w:ascii="Arial" w:hAnsi="Arial" w:cs="Arial"/>
        </w:rPr>
        <w:t xml:space="preserve">for </w:t>
      </w:r>
      <w:r w:rsidR="00DD2228" w:rsidRPr="00BA4482">
        <w:rPr>
          <w:rFonts w:ascii="Arial" w:hAnsi="Arial" w:cs="Arial"/>
        </w:rPr>
        <w:t xml:space="preserve">a relief, the Court </w:t>
      </w:r>
      <w:r w:rsidR="00A04E79">
        <w:rPr>
          <w:rFonts w:ascii="Arial" w:hAnsi="Arial" w:cs="Arial"/>
        </w:rPr>
        <w:t xml:space="preserve">should </w:t>
      </w:r>
      <w:r w:rsidR="00DD2228" w:rsidRPr="00BA4482">
        <w:rPr>
          <w:rFonts w:ascii="Arial" w:hAnsi="Arial" w:cs="Arial"/>
        </w:rPr>
        <w:t>ha</w:t>
      </w:r>
      <w:r w:rsidR="00A04E79">
        <w:rPr>
          <w:rFonts w:ascii="Arial" w:hAnsi="Arial" w:cs="Arial"/>
        </w:rPr>
        <w:t xml:space="preserve">ve at all </w:t>
      </w:r>
      <w:r w:rsidR="005E32A2" w:rsidRPr="00BA4482">
        <w:rPr>
          <w:rFonts w:ascii="Arial" w:hAnsi="Arial" w:cs="Arial"/>
        </w:rPr>
        <w:t xml:space="preserve">made an order </w:t>
      </w:r>
      <w:r w:rsidR="009417DC">
        <w:rPr>
          <w:rFonts w:ascii="Arial" w:hAnsi="Arial" w:cs="Arial"/>
        </w:rPr>
        <w:t xml:space="preserve">which was to all intent and purposes </w:t>
      </w:r>
      <w:r w:rsidR="002A153C" w:rsidRPr="00BA4482">
        <w:rPr>
          <w:rFonts w:ascii="Arial" w:hAnsi="Arial" w:cs="Arial"/>
        </w:rPr>
        <w:t xml:space="preserve">outside the four corners of </w:t>
      </w:r>
      <w:r w:rsidR="005E32A2" w:rsidRPr="00BA4482">
        <w:rPr>
          <w:rFonts w:ascii="Arial" w:hAnsi="Arial" w:cs="Arial"/>
        </w:rPr>
        <w:t xml:space="preserve">the pleadings. </w:t>
      </w:r>
      <w:r w:rsidR="00E64FD3">
        <w:rPr>
          <w:rFonts w:ascii="Arial" w:hAnsi="Arial" w:cs="Arial"/>
        </w:rPr>
        <w:t xml:space="preserve">Mr Bernard Georges for the Appellant submitted that Respondent No. 2 had never intended the ultimate consequence of de-registration of the Appellant when he had put in his defence. His complaint was a shield and not a sword. </w:t>
      </w:r>
    </w:p>
    <w:p w:rsidR="00965937" w:rsidRDefault="00965937" w:rsidP="00965937">
      <w:pPr>
        <w:spacing w:after="0" w:line="360" w:lineRule="auto"/>
        <w:jc w:val="both"/>
        <w:rPr>
          <w:rFonts w:ascii="Arial" w:hAnsi="Arial" w:cs="Arial"/>
          <w:b/>
          <w:i/>
        </w:rPr>
      </w:pPr>
    </w:p>
    <w:p w:rsidR="00965937" w:rsidRPr="00965937" w:rsidRDefault="00965937" w:rsidP="00A23618">
      <w:pPr>
        <w:spacing w:after="0" w:line="360" w:lineRule="auto"/>
        <w:ind w:firstLine="851"/>
        <w:jc w:val="both"/>
        <w:rPr>
          <w:rFonts w:ascii="Arial" w:hAnsi="Arial" w:cs="Arial"/>
          <w:b/>
          <w:i/>
        </w:rPr>
      </w:pPr>
      <w:r w:rsidRPr="00965937">
        <w:rPr>
          <w:rFonts w:ascii="Arial" w:hAnsi="Arial" w:cs="Arial"/>
          <w:b/>
          <w:i/>
        </w:rPr>
        <w:t>Limits and Scope of Pleadings in an Election Case</w:t>
      </w:r>
    </w:p>
    <w:p w:rsidR="00965937" w:rsidRPr="00BA4482" w:rsidRDefault="00965937" w:rsidP="00965937">
      <w:pPr>
        <w:spacing w:after="0" w:line="360" w:lineRule="auto"/>
        <w:jc w:val="both"/>
        <w:rPr>
          <w:rFonts w:ascii="Arial" w:hAnsi="Arial" w:cs="Arial"/>
        </w:rPr>
      </w:pPr>
    </w:p>
    <w:p w:rsidR="005E32A2" w:rsidRDefault="005E32A2" w:rsidP="00742649">
      <w:pPr>
        <w:numPr>
          <w:ilvl w:val="0"/>
          <w:numId w:val="17"/>
        </w:numPr>
        <w:spacing w:after="0" w:line="360" w:lineRule="auto"/>
        <w:ind w:left="900" w:hanging="540"/>
        <w:jc w:val="both"/>
        <w:rPr>
          <w:rFonts w:ascii="Arial" w:hAnsi="Arial" w:cs="Arial"/>
        </w:rPr>
      </w:pPr>
      <w:r w:rsidRPr="00BA4482">
        <w:rPr>
          <w:rFonts w:ascii="Arial" w:hAnsi="Arial" w:cs="Arial"/>
        </w:rPr>
        <w:t xml:space="preserve">We would have happily granted learned counsel that argument </w:t>
      </w:r>
      <w:r w:rsidR="00C54D21" w:rsidRPr="00BA4482">
        <w:rPr>
          <w:rFonts w:ascii="Arial" w:hAnsi="Arial" w:cs="Arial"/>
        </w:rPr>
        <w:t xml:space="preserve">had </w:t>
      </w:r>
      <w:r w:rsidRPr="00BA4482">
        <w:rPr>
          <w:rFonts w:ascii="Arial" w:hAnsi="Arial" w:cs="Arial"/>
        </w:rPr>
        <w:t xml:space="preserve">we </w:t>
      </w:r>
      <w:r w:rsidR="00C54D21" w:rsidRPr="00BA4482">
        <w:rPr>
          <w:rFonts w:ascii="Arial" w:hAnsi="Arial" w:cs="Arial"/>
        </w:rPr>
        <w:t xml:space="preserve">been </w:t>
      </w:r>
      <w:r w:rsidRPr="00BA4482">
        <w:rPr>
          <w:rFonts w:ascii="Arial" w:hAnsi="Arial" w:cs="Arial"/>
        </w:rPr>
        <w:t>in an ordinary civil case between private parties</w:t>
      </w:r>
      <w:r w:rsidR="00C54D21" w:rsidRPr="00BA4482">
        <w:rPr>
          <w:rFonts w:ascii="Arial" w:hAnsi="Arial" w:cs="Arial"/>
        </w:rPr>
        <w:t xml:space="preserve"> before any other Court</w:t>
      </w:r>
      <w:r w:rsidR="00F12EE5">
        <w:rPr>
          <w:rFonts w:ascii="Arial" w:hAnsi="Arial" w:cs="Arial"/>
        </w:rPr>
        <w:t xml:space="preserve">: see </w:t>
      </w:r>
      <w:r w:rsidR="00F12EE5" w:rsidRPr="00F12EE5">
        <w:rPr>
          <w:rFonts w:ascii="Arial" w:hAnsi="Arial" w:cs="Arial"/>
          <w:b/>
        </w:rPr>
        <w:t>Gill v Gill SCA 4/2004</w:t>
      </w:r>
      <w:r w:rsidR="00C54D21" w:rsidRPr="00BA4482">
        <w:rPr>
          <w:rFonts w:ascii="Arial" w:hAnsi="Arial" w:cs="Arial"/>
        </w:rPr>
        <w:t xml:space="preserve">. </w:t>
      </w:r>
      <w:r w:rsidRPr="00BA4482">
        <w:rPr>
          <w:rFonts w:ascii="Arial" w:hAnsi="Arial" w:cs="Arial"/>
        </w:rPr>
        <w:t xml:space="preserve">But here the parties were </w:t>
      </w:r>
      <w:r w:rsidR="00C54D21" w:rsidRPr="00BA4482">
        <w:rPr>
          <w:rFonts w:ascii="Arial" w:hAnsi="Arial" w:cs="Arial"/>
        </w:rPr>
        <w:t xml:space="preserve">neither in an ordinary case nor before an ordinary </w:t>
      </w:r>
      <w:r w:rsidRPr="00BA4482">
        <w:rPr>
          <w:rFonts w:ascii="Arial" w:hAnsi="Arial" w:cs="Arial"/>
        </w:rPr>
        <w:t>court</w:t>
      </w:r>
      <w:r w:rsidR="00C54D21" w:rsidRPr="00BA4482">
        <w:rPr>
          <w:rFonts w:ascii="Arial" w:hAnsi="Arial" w:cs="Arial"/>
        </w:rPr>
        <w:t xml:space="preserve">. </w:t>
      </w:r>
      <w:r w:rsidR="007349CD">
        <w:rPr>
          <w:rFonts w:ascii="Arial" w:hAnsi="Arial" w:cs="Arial"/>
        </w:rPr>
        <w:t>A court entrusted to hear an e</w:t>
      </w:r>
      <w:r w:rsidR="00C54D21" w:rsidRPr="00BA4482">
        <w:rPr>
          <w:rFonts w:ascii="Arial" w:hAnsi="Arial" w:cs="Arial"/>
        </w:rPr>
        <w:t xml:space="preserve">lection </w:t>
      </w:r>
      <w:r w:rsidR="007349CD">
        <w:rPr>
          <w:rFonts w:ascii="Arial" w:hAnsi="Arial" w:cs="Arial"/>
        </w:rPr>
        <w:t xml:space="preserve">petition </w:t>
      </w:r>
      <w:r w:rsidRPr="00BA4482">
        <w:rPr>
          <w:rFonts w:ascii="Arial" w:hAnsi="Arial" w:cs="Arial"/>
        </w:rPr>
        <w:t xml:space="preserve">is a </w:t>
      </w:r>
      <w:r w:rsidRPr="00BA4482">
        <w:rPr>
          <w:rFonts w:ascii="Arial" w:hAnsi="Arial" w:cs="Arial"/>
        </w:rPr>
        <w:lastRenderedPageBreak/>
        <w:t>unique court in many respects as has been outlined</w:t>
      </w:r>
      <w:r w:rsidR="00C54D21" w:rsidRPr="00BA4482">
        <w:rPr>
          <w:rFonts w:ascii="Arial" w:hAnsi="Arial" w:cs="Arial"/>
        </w:rPr>
        <w:t xml:space="preserve"> above, both adversarial and inquisitorial.</w:t>
      </w:r>
      <w:r w:rsidR="0058032B">
        <w:rPr>
          <w:rFonts w:ascii="Arial" w:hAnsi="Arial" w:cs="Arial"/>
        </w:rPr>
        <w:t xml:space="preserve"> We have dwelled on that aspect sufficiently above to rehash it here. </w:t>
      </w:r>
    </w:p>
    <w:p w:rsidR="00A23618" w:rsidRPr="00BA4482" w:rsidRDefault="00A23618" w:rsidP="00A23618">
      <w:pPr>
        <w:spacing w:after="0" w:line="360" w:lineRule="auto"/>
        <w:ind w:left="900"/>
        <w:jc w:val="both"/>
        <w:rPr>
          <w:rFonts w:ascii="Arial" w:hAnsi="Arial" w:cs="Arial"/>
        </w:rPr>
      </w:pPr>
    </w:p>
    <w:p w:rsidR="00A23618" w:rsidRDefault="00C54D21" w:rsidP="00742649">
      <w:pPr>
        <w:numPr>
          <w:ilvl w:val="0"/>
          <w:numId w:val="17"/>
        </w:numPr>
        <w:spacing w:after="0" w:line="360" w:lineRule="auto"/>
        <w:ind w:left="900" w:hanging="540"/>
        <w:jc w:val="both"/>
        <w:rPr>
          <w:rFonts w:ascii="Arial" w:hAnsi="Arial" w:cs="Arial"/>
        </w:rPr>
      </w:pPr>
      <w:r w:rsidRPr="00BA4482">
        <w:rPr>
          <w:rFonts w:ascii="Arial" w:hAnsi="Arial" w:cs="Arial"/>
        </w:rPr>
        <w:t>What is more, s</w:t>
      </w:r>
      <w:r w:rsidR="00203E6C" w:rsidRPr="00BA4482">
        <w:rPr>
          <w:rFonts w:ascii="Arial" w:hAnsi="Arial" w:cs="Arial"/>
        </w:rPr>
        <w:t xml:space="preserve">ection 45(1) </w:t>
      </w:r>
      <w:r w:rsidR="00793FAC" w:rsidRPr="00BA4482">
        <w:rPr>
          <w:rFonts w:ascii="Arial" w:hAnsi="Arial" w:cs="Arial"/>
        </w:rPr>
        <w:t xml:space="preserve">does not stay content with stating that </w:t>
      </w:r>
      <w:r w:rsidR="00203E6C" w:rsidRPr="00BA4482">
        <w:rPr>
          <w:rFonts w:ascii="Arial" w:hAnsi="Arial" w:cs="Arial"/>
        </w:rPr>
        <w:t xml:space="preserve">the </w:t>
      </w:r>
      <w:r w:rsidR="00F37C90" w:rsidRPr="00BA4482">
        <w:rPr>
          <w:rFonts w:ascii="Arial" w:hAnsi="Arial" w:cs="Arial"/>
        </w:rPr>
        <w:t xml:space="preserve">trial </w:t>
      </w:r>
      <w:r w:rsidR="00203E6C" w:rsidRPr="00BA4482">
        <w:rPr>
          <w:rFonts w:ascii="Arial" w:hAnsi="Arial" w:cs="Arial"/>
        </w:rPr>
        <w:t xml:space="preserve">of an election petition shall be held in the same manner as a </w:t>
      </w:r>
      <w:r w:rsidR="00F37C90" w:rsidRPr="00BA4482">
        <w:rPr>
          <w:rFonts w:ascii="Arial" w:hAnsi="Arial" w:cs="Arial"/>
        </w:rPr>
        <w:t xml:space="preserve">trial </w:t>
      </w:r>
      <w:r w:rsidR="00203E6C" w:rsidRPr="00BA4482">
        <w:rPr>
          <w:rFonts w:ascii="Arial" w:hAnsi="Arial" w:cs="Arial"/>
        </w:rPr>
        <w:t xml:space="preserve">before the Supreme Court in its original jurisdiction.  </w:t>
      </w:r>
      <w:r w:rsidR="00793FAC" w:rsidRPr="00BA4482">
        <w:rPr>
          <w:rFonts w:ascii="Arial" w:hAnsi="Arial" w:cs="Arial"/>
        </w:rPr>
        <w:t xml:space="preserve">It subjects the civil </w:t>
      </w:r>
      <w:r w:rsidR="00203E6C" w:rsidRPr="00BA4482">
        <w:rPr>
          <w:rFonts w:ascii="Arial" w:hAnsi="Arial" w:cs="Arial"/>
        </w:rPr>
        <w:t xml:space="preserve">proceedings </w:t>
      </w:r>
      <w:r w:rsidR="00793FAC" w:rsidRPr="00BA4482">
        <w:rPr>
          <w:rFonts w:ascii="Arial" w:hAnsi="Arial" w:cs="Arial"/>
        </w:rPr>
        <w:t xml:space="preserve">to the imperatives of the Act. Section 45(1) is stated to be </w:t>
      </w:r>
      <w:r w:rsidR="00793FAC" w:rsidRPr="00BA4482">
        <w:rPr>
          <w:rFonts w:ascii="Arial" w:hAnsi="Arial" w:cs="Arial"/>
          <w:u w:val="single"/>
        </w:rPr>
        <w:t>subject to this Act (underlining ours.</w:t>
      </w:r>
      <w:r w:rsidR="00793FAC" w:rsidRPr="00BA4482">
        <w:rPr>
          <w:rFonts w:ascii="Arial" w:hAnsi="Arial" w:cs="Arial"/>
        </w:rPr>
        <w:t xml:space="preserve">) </w:t>
      </w:r>
      <w:r w:rsidR="00203E6C" w:rsidRPr="00BA4482">
        <w:rPr>
          <w:rFonts w:ascii="Arial" w:hAnsi="Arial" w:cs="Arial"/>
        </w:rPr>
        <w:t xml:space="preserve">Now, when we read section 45(2), we note that once a petition is lodged, the Court is seized with a wider jurisdiction than just an examination of the issues before the two parties. The </w:t>
      </w:r>
      <w:r w:rsidR="00F37C90" w:rsidRPr="00BA4482">
        <w:rPr>
          <w:rFonts w:ascii="Arial" w:hAnsi="Arial" w:cs="Arial"/>
        </w:rPr>
        <w:t xml:space="preserve">trial </w:t>
      </w:r>
      <w:r w:rsidR="00203E6C" w:rsidRPr="00BA4482">
        <w:rPr>
          <w:rFonts w:ascii="Arial" w:hAnsi="Arial" w:cs="Arial"/>
        </w:rPr>
        <w:t xml:space="preserve">by that very fact becomes the </w:t>
      </w:r>
      <w:r w:rsidR="00F37C90" w:rsidRPr="00BA4482">
        <w:rPr>
          <w:rFonts w:ascii="Arial" w:hAnsi="Arial" w:cs="Arial"/>
        </w:rPr>
        <w:t xml:space="preserve">trial </w:t>
      </w:r>
      <w:r w:rsidR="00203E6C" w:rsidRPr="00BA4482">
        <w:rPr>
          <w:rFonts w:ascii="Arial" w:hAnsi="Arial" w:cs="Arial"/>
        </w:rPr>
        <w:t xml:space="preserve">of an election. Section 45(2) </w:t>
      </w:r>
      <w:r w:rsidR="0087691C" w:rsidRPr="00BA4482">
        <w:rPr>
          <w:rFonts w:ascii="Arial" w:hAnsi="Arial" w:cs="Arial"/>
        </w:rPr>
        <w:t>enables the Court to go beyond</w:t>
      </w:r>
      <w:r w:rsidR="002A153C" w:rsidRPr="00BA4482">
        <w:rPr>
          <w:rFonts w:ascii="Arial" w:hAnsi="Arial" w:cs="Arial"/>
        </w:rPr>
        <w:t xml:space="preserve"> the parameters of the adversarial hearing</w:t>
      </w:r>
      <w:r w:rsidR="0058032B">
        <w:rPr>
          <w:rFonts w:ascii="Arial" w:hAnsi="Arial" w:cs="Arial"/>
        </w:rPr>
        <w:t xml:space="preserve"> and don an inquisitorial role</w:t>
      </w:r>
      <w:r w:rsidR="002A153C" w:rsidRPr="00BA4482">
        <w:rPr>
          <w:rFonts w:ascii="Arial" w:hAnsi="Arial" w:cs="Arial"/>
        </w:rPr>
        <w:t xml:space="preserve">. It may </w:t>
      </w:r>
      <w:r w:rsidR="0087691C" w:rsidRPr="00BA4482">
        <w:rPr>
          <w:rFonts w:ascii="Arial" w:hAnsi="Arial" w:cs="Arial"/>
        </w:rPr>
        <w:t xml:space="preserve">order and </w:t>
      </w:r>
      <w:r w:rsidR="002A153C" w:rsidRPr="00BA4482">
        <w:rPr>
          <w:rFonts w:ascii="Arial" w:hAnsi="Arial" w:cs="Arial"/>
        </w:rPr>
        <w:t xml:space="preserve">compel </w:t>
      </w:r>
      <w:r w:rsidR="0087691C" w:rsidRPr="00BA4482">
        <w:rPr>
          <w:rFonts w:ascii="Arial" w:hAnsi="Arial" w:cs="Arial"/>
        </w:rPr>
        <w:t>the attendance and the examination of witnesses who are not originally in the case but are concerned.</w:t>
      </w:r>
      <w:r w:rsidR="00793FAC" w:rsidRPr="00BA4482">
        <w:rPr>
          <w:rFonts w:ascii="Arial" w:hAnsi="Arial" w:cs="Arial"/>
        </w:rPr>
        <w:t xml:space="preserve"> We are not basically limited by the pleadings as would be the case in an ordinary civil action between private parties. </w:t>
      </w:r>
      <w:r w:rsidR="0087691C" w:rsidRPr="00BA4482">
        <w:rPr>
          <w:rFonts w:ascii="Arial" w:hAnsi="Arial" w:cs="Arial"/>
        </w:rPr>
        <w:t xml:space="preserve"> </w:t>
      </w:r>
    </w:p>
    <w:p w:rsidR="00A23618" w:rsidRDefault="00A23618" w:rsidP="00A23618">
      <w:pPr>
        <w:pStyle w:val="ListParagraph"/>
        <w:rPr>
          <w:rFonts w:ascii="Arial" w:hAnsi="Arial" w:cs="Arial"/>
        </w:rPr>
      </w:pPr>
    </w:p>
    <w:p w:rsidR="00742649" w:rsidRPr="00BA4482" w:rsidRDefault="00742649" w:rsidP="00742649">
      <w:pPr>
        <w:numPr>
          <w:ilvl w:val="0"/>
          <w:numId w:val="17"/>
        </w:numPr>
        <w:spacing w:after="0" w:line="360" w:lineRule="auto"/>
        <w:ind w:left="900" w:hanging="540"/>
        <w:jc w:val="both"/>
        <w:rPr>
          <w:rFonts w:ascii="Arial" w:hAnsi="Arial" w:cs="Arial"/>
        </w:rPr>
      </w:pPr>
      <w:r w:rsidRPr="00BA4482">
        <w:rPr>
          <w:rFonts w:ascii="Arial" w:hAnsi="Arial" w:cs="Arial"/>
        </w:rPr>
        <w:t xml:space="preserve">In </w:t>
      </w:r>
      <w:r w:rsidR="00793FAC" w:rsidRPr="00BA4482">
        <w:rPr>
          <w:rFonts w:ascii="Arial" w:hAnsi="Arial" w:cs="Arial"/>
        </w:rPr>
        <w:t>a</w:t>
      </w:r>
      <w:r w:rsidR="00C54652" w:rsidRPr="00BA4482">
        <w:rPr>
          <w:rFonts w:ascii="Arial" w:hAnsi="Arial" w:cs="Arial"/>
        </w:rPr>
        <w:t xml:space="preserve"> 19</w:t>
      </w:r>
      <w:r w:rsidR="00C54652" w:rsidRPr="00BA4482">
        <w:rPr>
          <w:rFonts w:ascii="Arial" w:hAnsi="Arial" w:cs="Arial"/>
          <w:vertAlign w:val="superscript"/>
        </w:rPr>
        <w:t>th</w:t>
      </w:r>
      <w:r w:rsidR="00C54652" w:rsidRPr="00BA4482">
        <w:rPr>
          <w:rFonts w:ascii="Arial" w:hAnsi="Arial" w:cs="Arial"/>
        </w:rPr>
        <w:t xml:space="preserve"> century </w:t>
      </w:r>
      <w:r w:rsidRPr="00BA4482">
        <w:rPr>
          <w:rFonts w:ascii="Arial" w:hAnsi="Arial" w:cs="Arial"/>
        </w:rPr>
        <w:t xml:space="preserve">case dealing with </w:t>
      </w:r>
      <w:r w:rsidR="00C54652" w:rsidRPr="00BA4482">
        <w:rPr>
          <w:rFonts w:ascii="Arial" w:hAnsi="Arial" w:cs="Arial"/>
        </w:rPr>
        <w:t xml:space="preserve">a like issue as </w:t>
      </w:r>
      <w:r w:rsidRPr="00BA4482">
        <w:rPr>
          <w:rFonts w:ascii="Arial" w:hAnsi="Arial" w:cs="Arial"/>
        </w:rPr>
        <w:t xml:space="preserve">the </w:t>
      </w:r>
      <w:r w:rsidR="00C54652" w:rsidRPr="00BA4482">
        <w:rPr>
          <w:rFonts w:ascii="Arial" w:hAnsi="Arial" w:cs="Arial"/>
        </w:rPr>
        <w:t xml:space="preserve">present one whether a petitioner could be questioned on his own wrong-doing in his own petition, </w:t>
      </w:r>
      <w:r w:rsidRPr="00BA4482">
        <w:rPr>
          <w:rFonts w:ascii="Arial" w:hAnsi="Arial" w:cs="Arial"/>
        </w:rPr>
        <w:t xml:space="preserve">the court held: </w:t>
      </w:r>
      <w:r w:rsidRPr="00BA4482">
        <w:rPr>
          <w:rFonts w:ascii="Arial" w:hAnsi="Arial" w:cs="Arial"/>
          <w:i/>
        </w:rPr>
        <w:t>“Except where there are recriminatory charges against the unsuccessful candidate, or for the purpose of declaring petitioner’s vote void on scrutiny, the conduct of the petitioner at an election cannot be inquired into, and in this case there is no distinction between a candidate-petitioner and a voter-petitioner</w:t>
      </w:r>
      <w:r w:rsidR="00631FA1" w:rsidRPr="00BA4482">
        <w:rPr>
          <w:rFonts w:ascii="Arial" w:hAnsi="Arial" w:cs="Arial"/>
          <w:i/>
        </w:rPr>
        <w:t>”</w:t>
      </w:r>
      <w:r w:rsidRPr="00BA4482">
        <w:rPr>
          <w:rFonts w:ascii="Arial" w:hAnsi="Arial" w:cs="Arial"/>
        </w:rPr>
        <w:t xml:space="preserve">: </w:t>
      </w:r>
      <w:r w:rsidRPr="00BA4482">
        <w:rPr>
          <w:rFonts w:ascii="Arial" w:hAnsi="Arial" w:cs="Arial"/>
          <w:b/>
        </w:rPr>
        <w:t xml:space="preserve">Re </w:t>
      </w:r>
      <w:proofErr w:type="spellStart"/>
      <w:r w:rsidRPr="00BA4482">
        <w:rPr>
          <w:rFonts w:ascii="Arial" w:hAnsi="Arial" w:cs="Arial"/>
          <w:b/>
        </w:rPr>
        <w:t>Dufferin</w:t>
      </w:r>
      <w:proofErr w:type="spellEnd"/>
      <w:r w:rsidRPr="00BA4482">
        <w:rPr>
          <w:rFonts w:ascii="Arial" w:hAnsi="Arial" w:cs="Arial"/>
          <w:b/>
        </w:rPr>
        <w:t xml:space="preserve"> Case (1879) HEC 529. 4 AR 420 (CAN) cited in The Digest of Annotated British Commonwealth and European Cases Vo. 20, Elections, para. 1727.</w:t>
      </w:r>
    </w:p>
    <w:p w:rsidR="00742649" w:rsidRPr="00BA4482" w:rsidRDefault="00742649" w:rsidP="006A3639">
      <w:pPr>
        <w:pStyle w:val="ListParagraph"/>
        <w:ind w:left="1440"/>
        <w:jc w:val="both"/>
        <w:rPr>
          <w:rFonts w:ascii="Arial" w:hAnsi="Arial" w:cs="Arial"/>
          <w:sz w:val="22"/>
          <w:szCs w:val="22"/>
        </w:rPr>
      </w:pPr>
    </w:p>
    <w:p w:rsidR="00742649" w:rsidRPr="00BA4482" w:rsidRDefault="00742649" w:rsidP="006A3639">
      <w:pPr>
        <w:pStyle w:val="ListParagraph"/>
        <w:ind w:left="1440"/>
        <w:jc w:val="both"/>
        <w:rPr>
          <w:rFonts w:ascii="Arial" w:hAnsi="Arial" w:cs="Arial"/>
          <w:sz w:val="22"/>
          <w:szCs w:val="22"/>
        </w:rPr>
      </w:pPr>
    </w:p>
    <w:p w:rsidR="00C54652" w:rsidRPr="00BA4482" w:rsidRDefault="0087691C" w:rsidP="006A3639">
      <w:pPr>
        <w:numPr>
          <w:ilvl w:val="0"/>
          <w:numId w:val="17"/>
        </w:numPr>
        <w:spacing w:after="0" w:line="360" w:lineRule="auto"/>
        <w:ind w:left="900" w:hanging="540"/>
        <w:jc w:val="both"/>
        <w:rPr>
          <w:rFonts w:ascii="Arial" w:hAnsi="Arial" w:cs="Arial"/>
        </w:rPr>
      </w:pPr>
      <w:r w:rsidRPr="00BA4482">
        <w:rPr>
          <w:rFonts w:ascii="Arial" w:hAnsi="Arial" w:cs="Arial"/>
        </w:rPr>
        <w:t xml:space="preserve">However, </w:t>
      </w:r>
      <w:r w:rsidR="00C54652" w:rsidRPr="00BA4482">
        <w:rPr>
          <w:rFonts w:ascii="Arial" w:hAnsi="Arial" w:cs="Arial"/>
        </w:rPr>
        <w:t>that decision did not survive for long. In the early 20</w:t>
      </w:r>
      <w:r w:rsidR="00C54652" w:rsidRPr="00BA4482">
        <w:rPr>
          <w:rFonts w:ascii="Arial" w:hAnsi="Arial" w:cs="Arial"/>
          <w:vertAlign w:val="superscript"/>
        </w:rPr>
        <w:t>th</w:t>
      </w:r>
      <w:r w:rsidR="00C54652" w:rsidRPr="00BA4482">
        <w:rPr>
          <w:rFonts w:ascii="Arial" w:hAnsi="Arial" w:cs="Arial"/>
        </w:rPr>
        <w:t xml:space="preserve"> century, </w:t>
      </w:r>
      <w:r w:rsidR="00793FAC" w:rsidRPr="00BA4482">
        <w:rPr>
          <w:rFonts w:ascii="Arial" w:hAnsi="Arial" w:cs="Arial"/>
        </w:rPr>
        <w:t xml:space="preserve">the overriding need to </w:t>
      </w:r>
      <w:r w:rsidR="00631FA1" w:rsidRPr="00BA4482">
        <w:rPr>
          <w:rFonts w:ascii="Arial" w:hAnsi="Arial" w:cs="Arial"/>
        </w:rPr>
        <w:t xml:space="preserve">maintain </w:t>
      </w:r>
      <w:r w:rsidR="00793FAC" w:rsidRPr="00BA4482">
        <w:rPr>
          <w:rFonts w:ascii="Arial" w:hAnsi="Arial" w:cs="Arial"/>
        </w:rPr>
        <w:t xml:space="preserve">the pure stream of an election process  uncorrupted </w:t>
      </w:r>
      <w:r w:rsidR="00C54652" w:rsidRPr="00BA4482">
        <w:rPr>
          <w:rFonts w:ascii="Arial" w:hAnsi="Arial" w:cs="Arial"/>
        </w:rPr>
        <w:t>came to the fore and</w:t>
      </w:r>
      <w:r w:rsidR="00793FAC" w:rsidRPr="00BA4482">
        <w:rPr>
          <w:rFonts w:ascii="Arial" w:hAnsi="Arial" w:cs="Arial"/>
        </w:rPr>
        <w:t xml:space="preserve"> </w:t>
      </w:r>
      <w:r w:rsidR="00C54652" w:rsidRPr="00BA4482">
        <w:rPr>
          <w:rFonts w:ascii="Arial" w:hAnsi="Arial" w:cs="Arial"/>
        </w:rPr>
        <w:t xml:space="preserve">the </w:t>
      </w:r>
      <w:r w:rsidR="00742649" w:rsidRPr="00BA4482">
        <w:rPr>
          <w:rFonts w:ascii="Arial" w:hAnsi="Arial" w:cs="Arial"/>
        </w:rPr>
        <w:t xml:space="preserve">Courts </w:t>
      </w:r>
      <w:r w:rsidRPr="00BA4482">
        <w:rPr>
          <w:rFonts w:ascii="Arial" w:hAnsi="Arial" w:cs="Arial"/>
        </w:rPr>
        <w:t xml:space="preserve">moved away from that </w:t>
      </w:r>
      <w:r w:rsidR="00C54652" w:rsidRPr="00BA4482">
        <w:rPr>
          <w:rFonts w:ascii="Arial" w:hAnsi="Arial" w:cs="Arial"/>
        </w:rPr>
        <w:t xml:space="preserve">jurisprudence as from the case of </w:t>
      </w:r>
      <w:proofErr w:type="spellStart"/>
      <w:r w:rsidR="00742649" w:rsidRPr="00BA4482">
        <w:rPr>
          <w:rFonts w:ascii="Arial" w:hAnsi="Arial" w:cs="Arial"/>
          <w:b/>
        </w:rPr>
        <w:t>Maidstone</w:t>
      </w:r>
      <w:proofErr w:type="spellEnd"/>
      <w:r w:rsidR="00742649" w:rsidRPr="00BA4482">
        <w:rPr>
          <w:rFonts w:ascii="Arial" w:hAnsi="Arial" w:cs="Arial"/>
          <w:b/>
        </w:rPr>
        <w:t xml:space="preserve"> Case, </w:t>
      </w:r>
      <w:proofErr w:type="spellStart"/>
      <w:r w:rsidR="00742649" w:rsidRPr="00BA4482">
        <w:rPr>
          <w:rFonts w:ascii="Arial" w:hAnsi="Arial" w:cs="Arial"/>
          <w:b/>
        </w:rPr>
        <w:t>Cornalis</w:t>
      </w:r>
      <w:proofErr w:type="spellEnd"/>
      <w:r w:rsidR="00742649" w:rsidRPr="00BA4482">
        <w:rPr>
          <w:rFonts w:ascii="Arial" w:hAnsi="Arial" w:cs="Arial"/>
          <w:b/>
        </w:rPr>
        <w:t xml:space="preserve"> v Barker (1901) 5 O’M&amp;H 149, cited in The Digest (ibid.), para. 1727</w:t>
      </w:r>
      <w:r w:rsidR="006A3639" w:rsidRPr="00BA4482">
        <w:rPr>
          <w:rFonts w:ascii="Arial" w:hAnsi="Arial" w:cs="Arial"/>
        </w:rPr>
        <w:t xml:space="preserve">. </w:t>
      </w:r>
    </w:p>
    <w:p w:rsidR="00742649" w:rsidRPr="00BA4482" w:rsidRDefault="00793FAC" w:rsidP="006A3639">
      <w:pPr>
        <w:numPr>
          <w:ilvl w:val="0"/>
          <w:numId w:val="17"/>
        </w:numPr>
        <w:spacing w:after="0" w:line="360" w:lineRule="auto"/>
        <w:ind w:left="900" w:hanging="540"/>
        <w:jc w:val="both"/>
        <w:rPr>
          <w:rFonts w:ascii="Arial" w:hAnsi="Arial" w:cs="Arial"/>
        </w:rPr>
      </w:pPr>
      <w:r w:rsidRPr="00BA4482">
        <w:rPr>
          <w:rFonts w:ascii="Arial" w:hAnsi="Arial" w:cs="Arial"/>
        </w:rPr>
        <w:lastRenderedPageBreak/>
        <w:t xml:space="preserve">In </w:t>
      </w:r>
      <w:r w:rsidR="007349CD">
        <w:rPr>
          <w:rFonts w:ascii="Arial" w:hAnsi="Arial" w:cs="Arial"/>
        </w:rPr>
        <w:t xml:space="preserve">the </w:t>
      </w:r>
      <w:r w:rsidRPr="00BA4482">
        <w:rPr>
          <w:rFonts w:ascii="Arial" w:hAnsi="Arial" w:cs="Arial"/>
        </w:rPr>
        <w:t>Seychelles</w:t>
      </w:r>
      <w:r w:rsidR="007349CD">
        <w:rPr>
          <w:rFonts w:ascii="Arial" w:hAnsi="Arial" w:cs="Arial"/>
        </w:rPr>
        <w:t>’ Elections Act</w:t>
      </w:r>
      <w:r w:rsidRPr="00BA4482">
        <w:rPr>
          <w:rFonts w:ascii="Arial" w:hAnsi="Arial" w:cs="Arial"/>
        </w:rPr>
        <w:t xml:space="preserve">, like in many other </w:t>
      </w:r>
      <w:r w:rsidR="00C54652" w:rsidRPr="00BA4482">
        <w:rPr>
          <w:rFonts w:ascii="Arial" w:hAnsi="Arial" w:cs="Arial"/>
        </w:rPr>
        <w:t>up-dated e</w:t>
      </w:r>
      <w:r w:rsidRPr="00BA4482">
        <w:rPr>
          <w:rFonts w:ascii="Arial" w:hAnsi="Arial" w:cs="Arial"/>
        </w:rPr>
        <w:t>lections laws, th</w:t>
      </w:r>
      <w:r w:rsidR="00C54652" w:rsidRPr="00BA4482">
        <w:rPr>
          <w:rFonts w:ascii="Arial" w:hAnsi="Arial" w:cs="Arial"/>
        </w:rPr>
        <w:t>is long arm o</w:t>
      </w:r>
      <w:r w:rsidRPr="00BA4482">
        <w:rPr>
          <w:rFonts w:ascii="Arial" w:hAnsi="Arial" w:cs="Arial"/>
        </w:rPr>
        <w:t>f t</w:t>
      </w:r>
      <w:r w:rsidR="00C54652" w:rsidRPr="00BA4482">
        <w:rPr>
          <w:rFonts w:ascii="Arial" w:hAnsi="Arial" w:cs="Arial"/>
        </w:rPr>
        <w:t>h</w:t>
      </w:r>
      <w:r w:rsidRPr="00BA4482">
        <w:rPr>
          <w:rFonts w:ascii="Arial" w:hAnsi="Arial" w:cs="Arial"/>
        </w:rPr>
        <w:t xml:space="preserve">e law </w:t>
      </w:r>
      <w:r w:rsidR="00C54652" w:rsidRPr="00BA4482">
        <w:rPr>
          <w:rFonts w:ascii="Arial" w:hAnsi="Arial" w:cs="Arial"/>
        </w:rPr>
        <w:t>is eviden</w:t>
      </w:r>
      <w:r w:rsidR="00631FA1" w:rsidRPr="00BA4482">
        <w:rPr>
          <w:rFonts w:ascii="Arial" w:hAnsi="Arial" w:cs="Arial"/>
        </w:rPr>
        <w:t>t</w:t>
      </w:r>
      <w:r w:rsidR="00C54652" w:rsidRPr="00BA4482">
        <w:rPr>
          <w:rFonts w:ascii="Arial" w:hAnsi="Arial" w:cs="Arial"/>
        </w:rPr>
        <w:t xml:space="preserve">. </w:t>
      </w:r>
      <w:r w:rsidRPr="00BA4482">
        <w:rPr>
          <w:rFonts w:ascii="Arial" w:hAnsi="Arial" w:cs="Arial"/>
        </w:rPr>
        <w:t>S</w:t>
      </w:r>
      <w:r w:rsidR="006A3639" w:rsidRPr="00BA4482">
        <w:rPr>
          <w:rFonts w:ascii="Arial" w:hAnsi="Arial" w:cs="Arial"/>
        </w:rPr>
        <w:t xml:space="preserve">ection 45(2) reads: </w:t>
      </w:r>
    </w:p>
    <w:p w:rsidR="006A3639" w:rsidRPr="00BA4482" w:rsidRDefault="006A3639" w:rsidP="006A3639">
      <w:pPr>
        <w:pStyle w:val="boldtext"/>
        <w:spacing w:before="100" w:line="240" w:lineRule="auto"/>
        <w:ind w:left="1440"/>
        <w:rPr>
          <w:rFonts w:ascii="Arial" w:hAnsi="Arial" w:cs="Arial"/>
          <w:b w:val="0"/>
          <w:i/>
          <w:sz w:val="22"/>
          <w:szCs w:val="22"/>
        </w:rPr>
      </w:pPr>
      <w:r w:rsidRPr="00BA4482">
        <w:rPr>
          <w:rFonts w:ascii="Arial" w:hAnsi="Arial" w:cs="Arial"/>
          <w:b w:val="0"/>
          <w:i/>
          <w:sz w:val="22"/>
          <w:szCs w:val="22"/>
        </w:rPr>
        <w:t>“45(2) The Constitutional Court may—</w:t>
      </w:r>
      <w:r w:rsidRPr="00BA4482">
        <w:rPr>
          <w:rFonts w:ascii="Arial" w:hAnsi="Arial" w:cs="Arial"/>
          <w:b w:val="0"/>
          <w:i/>
          <w:sz w:val="22"/>
          <w:szCs w:val="22"/>
        </w:rPr>
        <w:t> </w:t>
      </w:r>
    </w:p>
    <w:p w:rsidR="006A3639" w:rsidRPr="00BA4482" w:rsidRDefault="006A3639" w:rsidP="006A3639">
      <w:pPr>
        <w:pStyle w:val="NL2"/>
        <w:spacing w:before="20" w:line="240" w:lineRule="auto"/>
        <w:ind w:left="2160" w:firstLine="0"/>
        <w:rPr>
          <w:rFonts w:ascii="Arial" w:hAnsi="Arial" w:cs="Arial"/>
          <w:i/>
          <w:sz w:val="22"/>
          <w:szCs w:val="22"/>
        </w:rPr>
      </w:pPr>
      <w:r w:rsidRPr="00BA4482">
        <w:rPr>
          <w:rFonts w:ascii="Arial" w:hAnsi="Arial" w:cs="Arial"/>
          <w:i/>
          <w:sz w:val="22"/>
          <w:szCs w:val="22"/>
        </w:rPr>
        <w:t>(a)</w:t>
      </w:r>
      <w:r w:rsidRPr="00BA4482">
        <w:rPr>
          <w:rFonts w:ascii="Arial" w:hAnsi="Arial" w:cs="Arial"/>
          <w:i/>
          <w:sz w:val="22"/>
          <w:szCs w:val="22"/>
        </w:rPr>
        <w:tab/>
      </w:r>
      <w:proofErr w:type="gramStart"/>
      <w:r w:rsidRPr="00BA4482">
        <w:rPr>
          <w:rFonts w:ascii="Arial" w:hAnsi="Arial" w:cs="Arial"/>
          <w:i/>
          <w:sz w:val="22"/>
          <w:szCs w:val="22"/>
        </w:rPr>
        <w:t>by</w:t>
      </w:r>
      <w:proofErr w:type="gramEnd"/>
      <w:r w:rsidRPr="00BA4482">
        <w:rPr>
          <w:rFonts w:ascii="Arial" w:hAnsi="Arial" w:cs="Arial"/>
          <w:i/>
          <w:sz w:val="22"/>
          <w:szCs w:val="22"/>
        </w:rPr>
        <w:t xml:space="preserve"> an order, compel any person who appears to the Court to be concerned in the election to attend as a witness at the trial; and</w:t>
      </w:r>
    </w:p>
    <w:p w:rsidR="006A3639" w:rsidRPr="00BA4482" w:rsidRDefault="006A3639" w:rsidP="006A3639">
      <w:pPr>
        <w:pStyle w:val="NL2"/>
        <w:spacing w:before="20" w:line="240" w:lineRule="auto"/>
        <w:ind w:left="2160" w:firstLine="0"/>
        <w:rPr>
          <w:rFonts w:ascii="Arial" w:hAnsi="Arial" w:cs="Arial"/>
          <w:i/>
          <w:sz w:val="22"/>
          <w:szCs w:val="22"/>
        </w:rPr>
      </w:pPr>
      <w:r w:rsidRPr="00BA4482">
        <w:rPr>
          <w:rFonts w:ascii="Arial" w:hAnsi="Arial" w:cs="Arial"/>
          <w:i/>
          <w:sz w:val="22"/>
          <w:szCs w:val="22"/>
        </w:rPr>
        <w:t>(b)</w:t>
      </w:r>
      <w:r w:rsidRPr="00BA4482">
        <w:rPr>
          <w:rFonts w:ascii="Arial" w:hAnsi="Arial" w:cs="Arial"/>
          <w:i/>
          <w:sz w:val="22"/>
          <w:szCs w:val="22"/>
        </w:rPr>
        <w:tab/>
      </w:r>
      <w:proofErr w:type="gramStart"/>
      <w:r w:rsidRPr="00BA4482">
        <w:rPr>
          <w:rFonts w:ascii="Arial" w:hAnsi="Arial" w:cs="Arial"/>
          <w:i/>
          <w:sz w:val="22"/>
          <w:szCs w:val="22"/>
        </w:rPr>
        <w:t>examine</w:t>
      </w:r>
      <w:proofErr w:type="gramEnd"/>
      <w:r w:rsidRPr="00BA4482">
        <w:rPr>
          <w:rFonts w:ascii="Arial" w:hAnsi="Arial" w:cs="Arial"/>
          <w:i/>
          <w:sz w:val="22"/>
          <w:szCs w:val="22"/>
        </w:rPr>
        <w:t xml:space="preserve"> a witness referred to in paragraph (a) or any person in Court, although the person has not been called as a witness.</w:t>
      </w:r>
    </w:p>
    <w:p w:rsidR="006A3639" w:rsidRPr="00BA4482" w:rsidRDefault="006A3639" w:rsidP="006A3639">
      <w:pPr>
        <w:pStyle w:val="NL1"/>
        <w:spacing w:before="20" w:line="240" w:lineRule="auto"/>
        <w:ind w:left="1440" w:firstLine="0"/>
        <w:rPr>
          <w:rFonts w:ascii="Arial" w:hAnsi="Arial" w:cs="Arial"/>
          <w:i/>
          <w:sz w:val="22"/>
          <w:szCs w:val="22"/>
        </w:rPr>
      </w:pPr>
    </w:p>
    <w:p w:rsidR="006A3639" w:rsidRPr="00BA4482" w:rsidRDefault="006A3639" w:rsidP="006A3639">
      <w:pPr>
        <w:pStyle w:val="NL1"/>
        <w:spacing w:before="20" w:line="240" w:lineRule="auto"/>
        <w:ind w:left="1440" w:firstLine="0"/>
        <w:rPr>
          <w:rFonts w:ascii="Arial" w:hAnsi="Arial" w:cs="Arial"/>
          <w:i/>
          <w:sz w:val="22"/>
          <w:szCs w:val="22"/>
        </w:rPr>
      </w:pPr>
      <w:r w:rsidRPr="00BA4482">
        <w:rPr>
          <w:rFonts w:ascii="Arial" w:hAnsi="Arial" w:cs="Arial"/>
          <w:i/>
          <w:sz w:val="22"/>
          <w:szCs w:val="22"/>
        </w:rPr>
        <w:t>(3) A witness or a person referred to in</w:t>
      </w:r>
      <w:r w:rsidRPr="00BA4482">
        <w:rPr>
          <w:rFonts w:ascii="Arial" w:hAnsi="Arial" w:cs="Arial"/>
          <w:i/>
          <w:sz w:val="22"/>
          <w:szCs w:val="22"/>
        </w:rPr>
        <w:t> </w:t>
      </w:r>
      <w:r w:rsidRPr="00BA4482">
        <w:rPr>
          <w:rFonts w:ascii="Arial" w:hAnsi="Arial" w:cs="Arial"/>
          <w:i/>
          <w:sz w:val="22"/>
          <w:szCs w:val="22"/>
        </w:rPr>
        <w:t>(3) subsection (2) may be examined or cross examined, as the case may be, by the petitioner, respondent and Attorney-General or his representative, if present at the trial.”</w:t>
      </w:r>
    </w:p>
    <w:p w:rsidR="00B40E11" w:rsidRPr="00BA4482" w:rsidRDefault="00B40E11" w:rsidP="006A3639">
      <w:pPr>
        <w:pStyle w:val="NL1"/>
        <w:spacing w:before="20" w:line="240" w:lineRule="auto"/>
        <w:ind w:left="1440" w:firstLine="0"/>
        <w:rPr>
          <w:rFonts w:ascii="Arial" w:hAnsi="Arial" w:cs="Arial"/>
          <w:i/>
          <w:sz w:val="22"/>
          <w:szCs w:val="22"/>
        </w:rPr>
      </w:pPr>
    </w:p>
    <w:p w:rsidR="006A3639" w:rsidRPr="00BA4482" w:rsidRDefault="0087691C" w:rsidP="006A3639">
      <w:pPr>
        <w:numPr>
          <w:ilvl w:val="0"/>
          <w:numId w:val="17"/>
        </w:numPr>
        <w:spacing w:after="0" w:line="360" w:lineRule="auto"/>
        <w:ind w:left="900" w:hanging="540"/>
        <w:jc w:val="both"/>
        <w:rPr>
          <w:rFonts w:ascii="Arial" w:hAnsi="Arial" w:cs="Arial"/>
        </w:rPr>
      </w:pPr>
      <w:r w:rsidRPr="00BA4482">
        <w:rPr>
          <w:rFonts w:ascii="Arial" w:hAnsi="Arial" w:cs="Arial"/>
        </w:rPr>
        <w:t>The Atto</w:t>
      </w:r>
      <w:r w:rsidR="00B82E1A" w:rsidRPr="00BA4482">
        <w:rPr>
          <w:rFonts w:ascii="Arial" w:hAnsi="Arial" w:cs="Arial"/>
        </w:rPr>
        <w:t>r</w:t>
      </w:r>
      <w:r w:rsidRPr="00BA4482">
        <w:rPr>
          <w:rFonts w:ascii="Arial" w:hAnsi="Arial" w:cs="Arial"/>
        </w:rPr>
        <w:t xml:space="preserve">ney-General has referred to the case of </w:t>
      </w:r>
      <w:r w:rsidRPr="00BA4482">
        <w:rPr>
          <w:rFonts w:ascii="Arial" w:hAnsi="Arial" w:cs="Arial"/>
          <w:b/>
        </w:rPr>
        <w:t xml:space="preserve">Moses </w:t>
      </w:r>
      <w:proofErr w:type="spellStart"/>
      <w:r w:rsidRPr="00BA4482">
        <w:rPr>
          <w:rFonts w:ascii="Arial" w:hAnsi="Arial" w:cs="Arial"/>
          <w:b/>
        </w:rPr>
        <w:t>Masika</w:t>
      </w:r>
      <w:proofErr w:type="spellEnd"/>
      <w:r w:rsidRPr="00BA4482">
        <w:rPr>
          <w:rFonts w:ascii="Arial" w:hAnsi="Arial" w:cs="Arial"/>
          <w:b/>
        </w:rPr>
        <w:t xml:space="preserve"> </w:t>
      </w:r>
      <w:proofErr w:type="spellStart"/>
      <w:r w:rsidRPr="00BA4482">
        <w:rPr>
          <w:rFonts w:ascii="Arial" w:hAnsi="Arial" w:cs="Arial"/>
          <w:b/>
        </w:rPr>
        <w:t>Wetangu</w:t>
      </w:r>
      <w:r w:rsidR="00781D7D">
        <w:rPr>
          <w:rFonts w:ascii="Arial" w:hAnsi="Arial" w:cs="Arial"/>
          <w:b/>
        </w:rPr>
        <w:t>l</w:t>
      </w:r>
      <w:r w:rsidRPr="00BA4482">
        <w:rPr>
          <w:rFonts w:ascii="Arial" w:hAnsi="Arial" w:cs="Arial"/>
          <w:b/>
        </w:rPr>
        <w:t>a</w:t>
      </w:r>
      <w:proofErr w:type="spellEnd"/>
      <w:r w:rsidRPr="00BA4482">
        <w:rPr>
          <w:rFonts w:ascii="Arial" w:hAnsi="Arial" w:cs="Arial"/>
          <w:b/>
        </w:rPr>
        <w:t xml:space="preserve"> v </w:t>
      </w:r>
      <w:proofErr w:type="spellStart"/>
      <w:r w:rsidRPr="00BA4482">
        <w:rPr>
          <w:rFonts w:ascii="Arial" w:hAnsi="Arial" w:cs="Arial"/>
          <w:b/>
        </w:rPr>
        <w:t>Musikari</w:t>
      </w:r>
      <w:proofErr w:type="spellEnd"/>
      <w:r w:rsidRPr="00BA4482">
        <w:rPr>
          <w:rFonts w:ascii="Arial" w:hAnsi="Arial" w:cs="Arial"/>
          <w:b/>
        </w:rPr>
        <w:t xml:space="preserve"> Nazi </w:t>
      </w:r>
      <w:proofErr w:type="spellStart"/>
      <w:r w:rsidRPr="00BA4482">
        <w:rPr>
          <w:rFonts w:ascii="Arial" w:hAnsi="Arial" w:cs="Arial"/>
          <w:b/>
        </w:rPr>
        <w:t>Kombo</w:t>
      </w:r>
      <w:proofErr w:type="spellEnd"/>
      <w:r w:rsidRPr="00BA4482">
        <w:rPr>
          <w:rFonts w:ascii="Arial" w:hAnsi="Arial" w:cs="Arial"/>
          <w:b/>
        </w:rPr>
        <w:t xml:space="preserve"> and William </w:t>
      </w:r>
      <w:proofErr w:type="spellStart"/>
      <w:r w:rsidRPr="00BA4482">
        <w:rPr>
          <w:rFonts w:ascii="Arial" w:hAnsi="Arial" w:cs="Arial"/>
          <w:b/>
        </w:rPr>
        <w:t>Kinyani</w:t>
      </w:r>
      <w:proofErr w:type="spellEnd"/>
      <w:r w:rsidRPr="00BA4482">
        <w:rPr>
          <w:rFonts w:ascii="Arial" w:hAnsi="Arial" w:cs="Arial"/>
          <w:b/>
        </w:rPr>
        <w:t xml:space="preserve"> </w:t>
      </w:r>
      <w:proofErr w:type="spellStart"/>
      <w:r w:rsidRPr="00BA4482">
        <w:rPr>
          <w:rFonts w:ascii="Arial" w:hAnsi="Arial" w:cs="Arial"/>
          <w:b/>
        </w:rPr>
        <w:t>Onyango</w:t>
      </w:r>
      <w:proofErr w:type="spellEnd"/>
      <w:r w:rsidRPr="00BA4482">
        <w:rPr>
          <w:rFonts w:ascii="Arial" w:hAnsi="Arial" w:cs="Arial"/>
          <w:b/>
        </w:rPr>
        <w:t xml:space="preserve"> IEBC [2013] </w:t>
      </w:r>
      <w:proofErr w:type="spellStart"/>
      <w:r w:rsidRPr="00BA4482">
        <w:rPr>
          <w:rFonts w:ascii="Arial" w:hAnsi="Arial" w:cs="Arial"/>
          <w:b/>
        </w:rPr>
        <w:t>eKLR</w:t>
      </w:r>
      <w:proofErr w:type="spellEnd"/>
      <w:r w:rsidRPr="00BA4482">
        <w:rPr>
          <w:rFonts w:ascii="Arial" w:hAnsi="Arial" w:cs="Arial"/>
        </w:rPr>
        <w:t xml:space="preserve"> in support. The Court did refer to thes</w:t>
      </w:r>
      <w:r w:rsidR="00793FAC" w:rsidRPr="00BA4482">
        <w:rPr>
          <w:rFonts w:ascii="Arial" w:hAnsi="Arial" w:cs="Arial"/>
        </w:rPr>
        <w:t>e</w:t>
      </w:r>
      <w:r w:rsidRPr="00BA4482">
        <w:rPr>
          <w:rFonts w:ascii="Arial" w:hAnsi="Arial" w:cs="Arial"/>
        </w:rPr>
        <w:t xml:space="preserve"> cases in its judgment at paragraph</w:t>
      </w:r>
      <w:r w:rsidR="004F1077" w:rsidRPr="00BA4482">
        <w:rPr>
          <w:rFonts w:ascii="Arial" w:hAnsi="Arial" w:cs="Arial"/>
        </w:rPr>
        <w:t xml:space="preserve"> </w:t>
      </w:r>
      <w:r w:rsidRPr="00BA4482">
        <w:rPr>
          <w:rFonts w:ascii="Arial" w:hAnsi="Arial" w:cs="Arial"/>
        </w:rPr>
        <w:t xml:space="preserve">111. </w:t>
      </w:r>
      <w:r w:rsidR="006A3639" w:rsidRPr="00BA4482">
        <w:rPr>
          <w:rFonts w:ascii="Arial" w:hAnsi="Arial" w:cs="Arial"/>
        </w:rPr>
        <w:t>That should provide the answer to this part of the Appeal.</w:t>
      </w:r>
      <w:r w:rsidR="00C54652" w:rsidRPr="00BA4482">
        <w:rPr>
          <w:rFonts w:ascii="Arial" w:hAnsi="Arial" w:cs="Arial"/>
        </w:rPr>
        <w:t xml:space="preserve"> There is no merit in Ground 1((a). </w:t>
      </w:r>
      <w:r w:rsidR="006A3639" w:rsidRPr="00BA4482">
        <w:rPr>
          <w:rFonts w:ascii="Arial" w:hAnsi="Arial" w:cs="Arial"/>
        </w:rPr>
        <w:t xml:space="preserve"> </w:t>
      </w:r>
    </w:p>
    <w:p w:rsidR="00B40E11" w:rsidRPr="00BA4482" w:rsidRDefault="00B40E11" w:rsidP="00B40E11">
      <w:pPr>
        <w:spacing w:after="0" w:line="360" w:lineRule="auto"/>
        <w:ind w:left="900"/>
        <w:jc w:val="both"/>
        <w:rPr>
          <w:rFonts w:ascii="Arial" w:hAnsi="Arial" w:cs="Arial"/>
          <w:b/>
        </w:rPr>
      </w:pPr>
    </w:p>
    <w:p w:rsidR="00B40E11" w:rsidRPr="00BA4482" w:rsidRDefault="00B40E11" w:rsidP="00B40E11">
      <w:pPr>
        <w:spacing w:after="0" w:line="360" w:lineRule="auto"/>
        <w:ind w:left="900"/>
        <w:jc w:val="both"/>
        <w:rPr>
          <w:rFonts w:ascii="Arial" w:hAnsi="Arial" w:cs="Arial"/>
        </w:rPr>
      </w:pPr>
      <w:r w:rsidRPr="00BA4482">
        <w:rPr>
          <w:rFonts w:ascii="Arial" w:hAnsi="Arial" w:cs="Arial"/>
          <w:b/>
        </w:rPr>
        <w:t>GROUND 1(b)</w:t>
      </w:r>
    </w:p>
    <w:p w:rsidR="0087691C" w:rsidRDefault="0087691C" w:rsidP="006A3639">
      <w:pPr>
        <w:numPr>
          <w:ilvl w:val="0"/>
          <w:numId w:val="17"/>
        </w:numPr>
        <w:spacing w:after="0" w:line="360" w:lineRule="auto"/>
        <w:ind w:left="900" w:hanging="540"/>
        <w:jc w:val="both"/>
        <w:rPr>
          <w:rFonts w:ascii="Arial" w:hAnsi="Arial" w:cs="Arial"/>
        </w:rPr>
      </w:pPr>
      <w:r w:rsidRPr="00BA4482">
        <w:rPr>
          <w:rFonts w:ascii="Arial" w:hAnsi="Arial" w:cs="Arial"/>
        </w:rPr>
        <w:t xml:space="preserve">On </w:t>
      </w:r>
      <w:r w:rsidR="009417DC">
        <w:rPr>
          <w:rFonts w:ascii="Arial" w:hAnsi="Arial" w:cs="Arial"/>
        </w:rPr>
        <w:t xml:space="preserve">Ground 1 </w:t>
      </w:r>
      <w:r w:rsidRPr="00BA4482">
        <w:rPr>
          <w:rFonts w:ascii="Arial" w:hAnsi="Arial" w:cs="Arial"/>
        </w:rPr>
        <w:t xml:space="preserve">(b), the question is whether it was the duty of the Court to warn the appellant </w:t>
      </w:r>
      <w:r w:rsidR="00EF4680" w:rsidRPr="00BA4482">
        <w:rPr>
          <w:rFonts w:ascii="Arial" w:hAnsi="Arial" w:cs="Arial"/>
        </w:rPr>
        <w:t>that he risked being penalized for having committed an illegal practice</w:t>
      </w:r>
      <w:r w:rsidR="00793FAC" w:rsidRPr="00BA4482">
        <w:rPr>
          <w:rFonts w:ascii="Arial" w:hAnsi="Arial" w:cs="Arial"/>
        </w:rPr>
        <w:t xml:space="preserve">. That would have given him an opportunity to answer or not to answer the allegation or to give a proper explanation. </w:t>
      </w:r>
      <w:r w:rsidR="00EF4680" w:rsidRPr="00BA4482">
        <w:rPr>
          <w:rFonts w:ascii="Arial" w:hAnsi="Arial" w:cs="Arial"/>
        </w:rPr>
        <w:t xml:space="preserve"> </w:t>
      </w:r>
    </w:p>
    <w:p w:rsidR="00A23618" w:rsidRPr="00BA4482" w:rsidRDefault="00A23618" w:rsidP="00A23618">
      <w:pPr>
        <w:spacing w:after="0" w:line="360" w:lineRule="auto"/>
        <w:ind w:left="900"/>
        <w:jc w:val="both"/>
        <w:rPr>
          <w:rFonts w:ascii="Arial" w:hAnsi="Arial" w:cs="Arial"/>
        </w:rPr>
      </w:pPr>
    </w:p>
    <w:p w:rsidR="0026695B" w:rsidRPr="00BA4482" w:rsidRDefault="00EF4680" w:rsidP="006A3639">
      <w:pPr>
        <w:numPr>
          <w:ilvl w:val="0"/>
          <w:numId w:val="17"/>
        </w:numPr>
        <w:spacing w:after="0" w:line="360" w:lineRule="auto"/>
        <w:ind w:left="900" w:hanging="540"/>
        <w:jc w:val="both"/>
        <w:rPr>
          <w:rFonts w:ascii="Arial" w:hAnsi="Arial" w:cs="Arial"/>
        </w:rPr>
      </w:pPr>
      <w:r w:rsidRPr="00BA4482">
        <w:rPr>
          <w:rFonts w:ascii="Arial" w:hAnsi="Arial" w:cs="Arial"/>
        </w:rPr>
        <w:t>It is the arg</w:t>
      </w:r>
      <w:r w:rsidR="005B0008" w:rsidRPr="00BA4482">
        <w:rPr>
          <w:rFonts w:ascii="Arial" w:hAnsi="Arial" w:cs="Arial"/>
        </w:rPr>
        <w:t>ument of the Respon</w:t>
      </w:r>
      <w:r w:rsidRPr="00BA4482">
        <w:rPr>
          <w:rFonts w:ascii="Arial" w:hAnsi="Arial" w:cs="Arial"/>
        </w:rPr>
        <w:t>d</w:t>
      </w:r>
      <w:r w:rsidR="005B0008" w:rsidRPr="00BA4482">
        <w:rPr>
          <w:rFonts w:ascii="Arial" w:hAnsi="Arial" w:cs="Arial"/>
        </w:rPr>
        <w:t>e</w:t>
      </w:r>
      <w:r w:rsidRPr="00BA4482">
        <w:rPr>
          <w:rFonts w:ascii="Arial" w:hAnsi="Arial" w:cs="Arial"/>
        </w:rPr>
        <w:t xml:space="preserve">nts that the appellant was represented by </w:t>
      </w:r>
      <w:r w:rsidR="005B0008" w:rsidRPr="00BA4482">
        <w:rPr>
          <w:rFonts w:ascii="Arial" w:hAnsi="Arial" w:cs="Arial"/>
        </w:rPr>
        <w:t xml:space="preserve">counsel of some standing so that the need was not felt. </w:t>
      </w:r>
      <w:r w:rsidR="009417DC">
        <w:rPr>
          <w:rFonts w:ascii="Arial" w:hAnsi="Arial" w:cs="Arial"/>
        </w:rPr>
        <w:t>To our mind</w:t>
      </w:r>
      <w:r w:rsidR="007349CD">
        <w:rPr>
          <w:rFonts w:ascii="Arial" w:hAnsi="Arial" w:cs="Arial"/>
        </w:rPr>
        <w:t>,</w:t>
      </w:r>
      <w:r w:rsidR="009417DC">
        <w:rPr>
          <w:rFonts w:ascii="Arial" w:hAnsi="Arial" w:cs="Arial"/>
        </w:rPr>
        <w:t xml:space="preserve"> t</w:t>
      </w:r>
      <w:r w:rsidR="005B0008" w:rsidRPr="00BA4482">
        <w:rPr>
          <w:rFonts w:ascii="Arial" w:hAnsi="Arial" w:cs="Arial"/>
        </w:rPr>
        <w:t xml:space="preserve">he </w:t>
      </w:r>
      <w:r w:rsidR="00C54652" w:rsidRPr="00BA4482">
        <w:rPr>
          <w:rFonts w:ascii="Arial" w:hAnsi="Arial" w:cs="Arial"/>
        </w:rPr>
        <w:t xml:space="preserve">right against </w:t>
      </w:r>
      <w:r w:rsidR="005B0008" w:rsidRPr="00BA4482">
        <w:rPr>
          <w:rFonts w:ascii="Arial" w:hAnsi="Arial" w:cs="Arial"/>
        </w:rPr>
        <w:t xml:space="preserve">self-incrimination exists no matter whether it is a civil case, a criminal case or an enquiry. </w:t>
      </w:r>
      <w:r w:rsidR="00C54652" w:rsidRPr="00BA4482">
        <w:rPr>
          <w:rFonts w:ascii="Arial" w:hAnsi="Arial" w:cs="Arial"/>
        </w:rPr>
        <w:t xml:space="preserve">That right </w:t>
      </w:r>
      <w:r w:rsidR="0026695B" w:rsidRPr="00BA4482">
        <w:rPr>
          <w:rFonts w:ascii="Arial" w:hAnsi="Arial" w:cs="Arial"/>
        </w:rPr>
        <w:t xml:space="preserve">is attached to the person and goes with the person. It does not matter where he is: whether </w:t>
      </w:r>
      <w:r w:rsidR="005B0008" w:rsidRPr="00BA4482">
        <w:rPr>
          <w:rFonts w:ascii="Arial" w:hAnsi="Arial" w:cs="Arial"/>
        </w:rPr>
        <w:t xml:space="preserve">at the police station, in </w:t>
      </w:r>
      <w:r w:rsidR="0026695B" w:rsidRPr="00BA4482">
        <w:rPr>
          <w:rFonts w:ascii="Arial" w:hAnsi="Arial" w:cs="Arial"/>
        </w:rPr>
        <w:t>his home</w:t>
      </w:r>
      <w:r w:rsidR="00D45354" w:rsidRPr="00BA4482">
        <w:rPr>
          <w:rFonts w:ascii="Arial" w:hAnsi="Arial" w:cs="Arial"/>
        </w:rPr>
        <w:t>,</w:t>
      </w:r>
      <w:r w:rsidR="0026695B" w:rsidRPr="00BA4482">
        <w:rPr>
          <w:rFonts w:ascii="Arial" w:hAnsi="Arial" w:cs="Arial"/>
        </w:rPr>
        <w:t xml:space="preserve"> in a public place, in the witness box, in a criminal case or a civil case. </w:t>
      </w:r>
    </w:p>
    <w:p w:rsidR="00C41E3D" w:rsidRDefault="00C41E3D" w:rsidP="00C41E3D">
      <w:pPr>
        <w:spacing w:after="0" w:line="360" w:lineRule="auto"/>
        <w:ind w:left="900"/>
        <w:jc w:val="both"/>
        <w:rPr>
          <w:rFonts w:ascii="Arial" w:hAnsi="Arial" w:cs="Arial"/>
        </w:rPr>
      </w:pPr>
    </w:p>
    <w:p w:rsidR="00965937" w:rsidRDefault="00965937" w:rsidP="00C41E3D">
      <w:pPr>
        <w:spacing w:after="0" w:line="360" w:lineRule="auto"/>
        <w:ind w:left="900"/>
        <w:jc w:val="both"/>
        <w:rPr>
          <w:rFonts w:ascii="Arial" w:hAnsi="Arial" w:cs="Arial"/>
          <w:b/>
        </w:rPr>
      </w:pPr>
      <w:r w:rsidRPr="00965937">
        <w:rPr>
          <w:rFonts w:ascii="Arial" w:hAnsi="Arial" w:cs="Arial"/>
          <w:b/>
        </w:rPr>
        <w:t>Was there a duty to warn appellant?</w:t>
      </w:r>
    </w:p>
    <w:p w:rsidR="00965937" w:rsidRPr="00965937" w:rsidRDefault="00965937" w:rsidP="00C41E3D">
      <w:pPr>
        <w:spacing w:after="0" w:line="360" w:lineRule="auto"/>
        <w:ind w:left="900"/>
        <w:jc w:val="both"/>
        <w:rPr>
          <w:rFonts w:ascii="Arial" w:hAnsi="Arial" w:cs="Arial"/>
          <w:b/>
        </w:rPr>
      </w:pPr>
      <w:r w:rsidRPr="00965937">
        <w:rPr>
          <w:rFonts w:ascii="Arial" w:hAnsi="Arial" w:cs="Arial"/>
          <w:b/>
        </w:rPr>
        <w:t xml:space="preserve"> </w:t>
      </w:r>
    </w:p>
    <w:p w:rsidR="00EF4680" w:rsidRDefault="00D45354" w:rsidP="006A3639">
      <w:pPr>
        <w:numPr>
          <w:ilvl w:val="0"/>
          <w:numId w:val="17"/>
        </w:numPr>
        <w:spacing w:after="0" w:line="360" w:lineRule="auto"/>
        <w:ind w:left="900" w:hanging="540"/>
        <w:jc w:val="both"/>
        <w:rPr>
          <w:rFonts w:ascii="Arial" w:hAnsi="Arial" w:cs="Arial"/>
        </w:rPr>
      </w:pPr>
      <w:r w:rsidRPr="00BA4482">
        <w:rPr>
          <w:rFonts w:ascii="Arial" w:hAnsi="Arial" w:cs="Arial"/>
        </w:rPr>
        <w:t xml:space="preserve">The wording of </w:t>
      </w:r>
      <w:r w:rsidR="0026695B" w:rsidRPr="00BA4482">
        <w:rPr>
          <w:rFonts w:ascii="Arial" w:hAnsi="Arial" w:cs="Arial"/>
        </w:rPr>
        <w:t xml:space="preserve">Article </w:t>
      </w:r>
      <w:r w:rsidR="0026695B" w:rsidRPr="00BA4482">
        <w:rPr>
          <w:rFonts w:ascii="Arial" w:hAnsi="Arial" w:cs="Arial"/>
          <w:color w:val="000000"/>
          <w:lang w:val="en-GB"/>
        </w:rPr>
        <w:t>19</w:t>
      </w:r>
      <w:r w:rsidRPr="00BA4482">
        <w:rPr>
          <w:rFonts w:ascii="Arial" w:hAnsi="Arial" w:cs="Arial"/>
          <w:color w:val="000000"/>
          <w:lang w:val="en-GB"/>
        </w:rPr>
        <w:t xml:space="preserve"> </w:t>
      </w:r>
      <w:r w:rsidR="0026695B" w:rsidRPr="00BA4482">
        <w:rPr>
          <w:rFonts w:ascii="Arial" w:hAnsi="Arial" w:cs="Arial"/>
          <w:color w:val="000000"/>
          <w:lang w:val="en-GB"/>
        </w:rPr>
        <w:t xml:space="preserve">(1) (g) </w:t>
      </w:r>
      <w:r w:rsidRPr="00BA4482">
        <w:rPr>
          <w:rFonts w:ascii="Arial" w:hAnsi="Arial" w:cs="Arial"/>
          <w:color w:val="000000"/>
          <w:lang w:val="en-GB"/>
        </w:rPr>
        <w:t>should be borne in mind</w:t>
      </w:r>
      <w:r w:rsidR="009417DC">
        <w:rPr>
          <w:rFonts w:ascii="Arial" w:hAnsi="Arial" w:cs="Arial"/>
          <w:color w:val="000000"/>
          <w:lang w:val="en-GB"/>
        </w:rPr>
        <w:t xml:space="preserve">, however: </w:t>
      </w:r>
      <w:r w:rsidR="009417DC" w:rsidRPr="009417DC">
        <w:rPr>
          <w:rFonts w:ascii="Arial" w:hAnsi="Arial" w:cs="Arial"/>
          <w:i/>
          <w:color w:val="000000"/>
          <w:lang w:val="en-GB"/>
        </w:rPr>
        <w:t>“A</w:t>
      </w:r>
      <w:r w:rsidR="0026695B" w:rsidRPr="009417DC">
        <w:rPr>
          <w:rFonts w:ascii="Arial" w:hAnsi="Arial" w:cs="Arial"/>
          <w:i/>
          <w:color w:val="000000"/>
          <w:lang w:val="en-GB"/>
        </w:rPr>
        <w:t xml:space="preserve"> person shall not </w:t>
      </w:r>
      <w:proofErr w:type="gramStart"/>
      <w:r w:rsidR="0026695B" w:rsidRPr="009417DC">
        <w:rPr>
          <w:rFonts w:ascii="Arial" w:hAnsi="Arial" w:cs="Arial"/>
          <w:i/>
          <w:color w:val="000000"/>
          <w:lang w:val="en-GB"/>
        </w:rPr>
        <w:t>be  compelled</w:t>
      </w:r>
      <w:proofErr w:type="gramEnd"/>
      <w:r w:rsidR="0026695B" w:rsidRPr="009417DC">
        <w:rPr>
          <w:rFonts w:ascii="Arial" w:hAnsi="Arial" w:cs="Arial"/>
          <w:i/>
          <w:color w:val="000000"/>
          <w:lang w:val="en-GB"/>
        </w:rPr>
        <w:t xml:space="preserve"> to testify at the trial or confess guilt.</w:t>
      </w:r>
      <w:r w:rsidR="009417DC" w:rsidRPr="009417DC">
        <w:rPr>
          <w:rFonts w:ascii="Arial" w:hAnsi="Arial" w:cs="Arial"/>
          <w:i/>
          <w:color w:val="000000"/>
          <w:lang w:val="en-GB"/>
        </w:rPr>
        <w:t>”</w:t>
      </w:r>
      <w:r w:rsidR="0026695B" w:rsidRPr="00BA4482">
        <w:rPr>
          <w:rFonts w:ascii="Arial" w:hAnsi="Arial" w:cs="Arial"/>
          <w:color w:val="000000"/>
          <w:lang w:val="en-GB"/>
        </w:rPr>
        <w:t xml:space="preserve"> On the facts, it is </w:t>
      </w:r>
      <w:r w:rsidR="0026695B" w:rsidRPr="00BA4482">
        <w:rPr>
          <w:rFonts w:ascii="Arial" w:hAnsi="Arial" w:cs="Arial"/>
          <w:color w:val="000000"/>
          <w:lang w:val="en-GB"/>
        </w:rPr>
        <w:lastRenderedPageBreak/>
        <w:t>patently clear that the Appellant was not compelled to say whateve</w:t>
      </w:r>
      <w:r w:rsidR="00C41E3D" w:rsidRPr="00BA4482">
        <w:rPr>
          <w:rFonts w:ascii="Arial" w:hAnsi="Arial" w:cs="Arial"/>
          <w:color w:val="000000"/>
          <w:lang w:val="en-GB"/>
        </w:rPr>
        <w:t xml:space="preserve">r he had to say in his defence, in the particular circumstances of this case. There arose no duty either on his counsel or the Court to enter </w:t>
      </w:r>
      <w:r w:rsidRPr="00BA4482">
        <w:rPr>
          <w:rFonts w:ascii="Arial" w:hAnsi="Arial" w:cs="Arial"/>
          <w:color w:val="000000"/>
          <w:lang w:val="en-GB"/>
        </w:rPr>
        <w:t xml:space="preserve">into </w:t>
      </w:r>
      <w:r w:rsidR="00C41E3D" w:rsidRPr="00BA4482">
        <w:rPr>
          <w:rFonts w:ascii="Arial" w:hAnsi="Arial" w:cs="Arial"/>
          <w:color w:val="000000"/>
          <w:lang w:val="en-GB"/>
        </w:rPr>
        <w:t xml:space="preserve">the arena. On the facts, </w:t>
      </w:r>
      <w:r w:rsidR="00B82E1A" w:rsidRPr="00BA4482">
        <w:rPr>
          <w:rFonts w:ascii="Arial" w:hAnsi="Arial" w:cs="Arial"/>
        </w:rPr>
        <w:t xml:space="preserve">the averment against him was not a matter that had occurred out of the blue. It had been on the cards since the beginning of the case. He had all the time </w:t>
      </w:r>
      <w:r w:rsidR="00C41E3D" w:rsidRPr="00BA4482">
        <w:rPr>
          <w:rFonts w:ascii="Arial" w:hAnsi="Arial" w:cs="Arial"/>
        </w:rPr>
        <w:t xml:space="preserve">available </w:t>
      </w:r>
      <w:r w:rsidR="00B82E1A" w:rsidRPr="00BA4482">
        <w:rPr>
          <w:rFonts w:ascii="Arial" w:hAnsi="Arial" w:cs="Arial"/>
        </w:rPr>
        <w:t xml:space="preserve">to </w:t>
      </w:r>
      <w:r w:rsidR="009417DC">
        <w:rPr>
          <w:rFonts w:ascii="Arial" w:hAnsi="Arial" w:cs="Arial"/>
        </w:rPr>
        <w:t>consider his position. There is no indication that he was taken by surprise in any way</w:t>
      </w:r>
      <w:r w:rsidR="007349CD">
        <w:rPr>
          <w:rFonts w:ascii="Arial" w:hAnsi="Arial" w:cs="Arial"/>
        </w:rPr>
        <w:t xml:space="preserve"> a</w:t>
      </w:r>
      <w:r w:rsidR="009417DC">
        <w:rPr>
          <w:rFonts w:ascii="Arial" w:hAnsi="Arial" w:cs="Arial"/>
        </w:rPr>
        <w:t>s learned counsel for the Respondents put it. If with the o</w:t>
      </w:r>
      <w:r w:rsidR="00804926">
        <w:rPr>
          <w:rFonts w:ascii="Arial" w:hAnsi="Arial" w:cs="Arial"/>
        </w:rPr>
        <w:t>pportunity given to him, he did not apprise himself of the law, h</w:t>
      </w:r>
      <w:r w:rsidR="009417DC">
        <w:rPr>
          <w:rFonts w:ascii="Arial" w:hAnsi="Arial" w:cs="Arial"/>
        </w:rPr>
        <w:t>e is deemed to know the law. Eventually, h</w:t>
      </w:r>
      <w:r w:rsidR="00B82E1A" w:rsidRPr="00BA4482">
        <w:rPr>
          <w:rFonts w:ascii="Arial" w:hAnsi="Arial" w:cs="Arial"/>
        </w:rPr>
        <w:t xml:space="preserve">e preferred to </w:t>
      </w:r>
      <w:r w:rsidRPr="00BA4482">
        <w:rPr>
          <w:rFonts w:ascii="Arial" w:hAnsi="Arial" w:cs="Arial"/>
        </w:rPr>
        <w:t xml:space="preserve">meet the allegation with his </w:t>
      </w:r>
      <w:r w:rsidR="00C41E3D" w:rsidRPr="00BA4482">
        <w:rPr>
          <w:rFonts w:ascii="Arial" w:hAnsi="Arial" w:cs="Arial"/>
        </w:rPr>
        <w:t>explanation.</w:t>
      </w:r>
      <w:r w:rsidRPr="00BA4482">
        <w:rPr>
          <w:rFonts w:ascii="Arial" w:hAnsi="Arial" w:cs="Arial"/>
        </w:rPr>
        <w:t xml:space="preserve"> </w:t>
      </w:r>
      <w:r w:rsidR="00C41E3D" w:rsidRPr="00BA4482">
        <w:rPr>
          <w:rFonts w:ascii="Arial" w:hAnsi="Arial" w:cs="Arial"/>
        </w:rPr>
        <w:t xml:space="preserve"> </w:t>
      </w:r>
    </w:p>
    <w:p w:rsidR="00A23618" w:rsidRPr="00BA4482" w:rsidRDefault="00A23618" w:rsidP="00A23618">
      <w:pPr>
        <w:spacing w:after="0" w:line="360" w:lineRule="auto"/>
        <w:ind w:left="900"/>
        <w:jc w:val="both"/>
        <w:rPr>
          <w:rFonts w:ascii="Arial" w:hAnsi="Arial" w:cs="Arial"/>
        </w:rPr>
      </w:pPr>
    </w:p>
    <w:p w:rsidR="0002096F" w:rsidRPr="00BA4482" w:rsidRDefault="0002096F" w:rsidP="006A3639">
      <w:pPr>
        <w:numPr>
          <w:ilvl w:val="0"/>
          <w:numId w:val="17"/>
        </w:numPr>
        <w:spacing w:after="0" w:line="360" w:lineRule="auto"/>
        <w:ind w:left="900" w:hanging="540"/>
        <w:jc w:val="both"/>
        <w:rPr>
          <w:rFonts w:ascii="Arial" w:hAnsi="Arial" w:cs="Arial"/>
        </w:rPr>
      </w:pPr>
      <w:r w:rsidRPr="00BA4482">
        <w:rPr>
          <w:rFonts w:ascii="Arial" w:hAnsi="Arial" w:cs="Arial"/>
        </w:rPr>
        <w:t xml:space="preserve">On the other aspect </w:t>
      </w:r>
      <w:r w:rsidR="00D45354" w:rsidRPr="00BA4482">
        <w:rPr>
          <w:rFonts w:ascii="Arial" w:hAnsi="Arial" w:cs="Arial"/>
        </w:rPr>
        <w:t xml:space="preserve">of this ground as to whether the </w:t>
      </w:r>
      <w:r w:rsidRPr="00BA4482">
        <w:rPr>
          <w:rFonts w:ascii="Arial" w:hAnsi="Arial" w:cs="Arial"/>
        </w:rPr>
        <w:t xml:space="preserve">explanation </w:t>
      </w:r>
      <w:r w:rsidR="00D45354" w:rsidRPr="00BA4482">
        <w:rPr>
          <w:rFonts w:ascii="Arial" w:hAnsi="Arial" w:cs="Arial"/>
        </w:rPr>
        <w:t xml:space="preserve">was </w:t>
      </w:r>
      <w:r w:rsidRPr="00BA4482">
        <w:rPr>
          <w:rFonts w:ascii="Arial" w:hAnsi="Arial" w:cs="Arial"/>
        </w:rPr>
        <w:t>acceptable</w:t>
      </w:r>
      <w:r w:rsidR="00D45354" w:rsidRPr="00BA4482">
        <w:rPr>
          <w:rFonts w:ascii="Arial" w:hAnsi="Arial" w:cs="Arial"/>
        </w:rPr>
        <w:t xml:space="preserve"> and should have been accepted by the Court</w:t>
      </w:r>
      <w:r w:rsidRPr="00BA4482">
        <w:rPr>
          <w:rFonts w:ascii="Arial" w:hAnsi="Arial" w:cs="Arial"/>
        </w:rPr>
        <w:t xml:space="preserve">, we shall address it </w:t>
      </w:r>
      <w:r w:rsidR="00D45354" w:rsidRPr="00BA4482">
        <w:rPr>
          <w:rFonts w:ascii="Arial" w:hAnsi="Arial" w:cs="Arial"/>
        </w:rPr>
        <w:t xml:space="preserve">along with </w:t>
      </w:r>
      <w:r w:rsidRPr="00BA4482">
        <w:rPr>
          <w:rFonts w:ascii="Arial" w:hAnsi="Arial" w:cs="Arial"/>
        </w:rPr>
        <w:t xml:space="preserve">Ground 1 (c). </w:t>
      </w:r>
    </w:p>
    <w:p w:rsidR="00B40E11" w:rsidRPr="00BA4482" w:rsidRDefault="00B40E11" w:rsidP="00B40E11">
      <w:pPr>
        <w:jc w:val="both"/>
        <w:rPr>
          <w:rFonts w:ascii="Arial" w:hAnsi="Arial" w:cs="Arial"/>
          <w:b/>
        </w:rPr>
      </w:pPr>
    </w:p>
    <w:p w:rsidR="00742649" w:rsidRPr="00BA4482" w:rsidRDefault="00B40E11" w:rsidP="00A23618">
      <w:pPr>
        <w:ind w:firstLine="851"/>
        <w:jc w:val="both"/>
        <w:rPr>
          <w:rFonts w:ascii="Arial" w:hAnsi="Arial" w:cs="Arial"/>
        </w:rPr>
      </w:pPr>
      <w:r w:rsidRPr="00BA4482">
        <w:rPr>
          <w:rFonts w:ascii="Arial" w:hAnsi="Arial" w:cs="Arial"/>
          <w:b/>
        </w:rPr>
        <w:t>GROUND 1(c)</w:t>
      </w:r>
      <w:r w:rsidR="00742649" w:rsidRPr="00BA4482">
        <w:rPr>
          <w:rFonts w:ascii="Arial" w:hAnsi="Arial" w:cs="Arial"/>
        </w:rPr>
        <w:t xml:space="preserve">  </w:t>
      </w:r>
    </w:p>
    <w:p w:rsidR="00286DDC" w:rsidRPr="00BA4482"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The </w:t>
      </w:r>
      <w:r w:rsidR="00E64FD3">
        <w:rPr>
          <w:rFonts w:ascii="Arial" w:hAnsi="Arial" w:cs="Arial"/>
        </w:rPr>
        <w:t xml:space="preserve">grievance of Mr Bernard Georges </w:t>
      </w:r>
      <w:proofErr w:type="gramStart"/>
      <w:r w:rsidR="00E64FD3">
        <w:rPr>
          <w:rFonts w:ascii="Arial" w:hAnsi="Arial" w:cs="Arial"/>
        </w:rPr>
        <w:t>under  Ground</w:t>
      </w:r>
      <w:proofErr w:type="gramEnd"/>
      <w:r w:rsidR="00E64FD3">
        <w:rPr>
          <w:rFonts w:ascii="Arial" w:hAnsi="Arial" w:cs="Arial"/>
        </w:rPr>
        <w:t xml:space="preserve"> </w:t>
      </w:r>
      <w:r w:rsidR="00707EEE">
        <w:rPr>
          <w:rFonts w:ascii="Arial" w:hAnsi="Arial" w:cs="Arial"/>
        </w:rPr>
        <w:t xml:space="preserve">1 (c) </w:t>
      </w:r>
      <w:r w:rsidR="00E64FD3">
        <w:rPr>
          <w:rFonts w:ascii="Arial" w:hAnsi="Arial" w:cs="Arial"/>
        </w:rPr>
        <w:t xml:space="preserve">is that the Constitutional Court did not properly examine whether the facts constituted illegal practice. The examination is extremely cursory in the judgment, according to him, in its finding that </w:t>
      </w:r>
      <w:r w:rsidRPr="00BA4482">
        <w:rPr>
          <w:rFonts w:ascii="Arial" w:hAnsi="Arial" w:cs="Arial"/>
        </w:rPr>
        <w:t>the Appellant had committed an illegal practice by publishing and distributing leaflets in the Tamil language to voters from the Tamil Community in Seychelles promising them senior posts in his government, thereby inducing them to vote for him or refrain from voting for the elected President contrary to section 51(3</w:t>
      </w:r>
      <w:proofErr w:type="gramStart"/>
      <w:r w:rsidRPr="00BA4482">
        <w:rPr>
          <w:rFonts w:ascii="Arial" w:hAnsi="Arial" w:cs="Arial"/>
        </w:rPr>
        <w:t>)(</w:t>
      </w:r>
      <w:proofErr w:type="gramEnd"/>
      <w:r w:rsidRPr="00BA4482">
        <w:rPr>
          <w:rFonts w:ascii="Arial" w:hAnsi="Arial" w:cs="Arial"/>
        </w:rPr>
        <w:t xml:space="preserve">b) of the Election Act. </w:t>
      </w:r>
    </w:p>
    <w:p w:rsidR="00286DDC" w:rsidRPr="00BA4482" w:rsidRDefault="00286DDC" w:rsidP="00286DDC">
      <w:pPr>
        <w:spacing w:line="360" w:lineRule="auto"/>
        <w:rPr>
          <w:rFonts w:ascii="Arial" w:hAnsi="Arial" w:cs="Arial"/>
        </w:rPr>
      </w:pPr>
    </w:p>
    <w:p w:rsidR="00286DDC" w:rsidRPr="00BA4482"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The </w:t>
      </w:r>
      <w:r w:rsidR="00E64FD3">
        <w:rPr>
          <w:rFonts w:ascii="Arial" w:hAnsi="Arial" w:cs="Arial"/>
        </w:rPr>
        <w:t xml:space="preserve">operative part of the judgment of the </w:t>
      </w:r>
      <w:r w:rsidRPr="00BA4482">
        <w:rPr>
          <w:rFonts w:ascii="Arial" w:hAnsi="Arial" w:cs="Arial"/>
        </w:rPr>
        <w:t xml:space="preserve">Constitutional Court </w:t>
      </w:r>
      <w:r w:rsidR="00E64FD3">
        <w:rPr>
          <w:rFonts w:ascii="Arial" w:hAnsi="Arial" w:cs="Arial"/>
        </w:rPr>
        <w:t xml:space="preserve">on the question </w:t>
      </w:r>
      <w:r w:rsidR="00E64FD3" w:rsidRPr="00E64FD3">
        <w:rPr>
          <w:rFonts w:ascii="Arial" w:hAnsi="Arial" w:cs="Arial"/>
          <w:i/>
        </w:rPr>
        <w:t xml:space="preserve">in quo </w:t>
      </w:r>
      <w:r w:rsidR="00E64FD3">
        <w:rPr>
          <w:rFonts w:ascii="Arial" w:hAnsi="Arial" w:cs="Arial"/>
        </w:rPr>
        <w:t>reads</w:t>
      </w:r>
      <w:r w:rsidRPr="00BA4482">
        <w:rPr>
          <w:rFonts w:ascii="Arial" w:hAnsi="Arial" w:cs="Arial"/>
        </w:rPr>
        <w:t xml:space="preserve">: </w:t>
      </w:r>
    </w:p>
    <w:p w:rsidR="00286DDC" w:rsidRPr="00BA4482" w:rsidRDefault="00286DDC" w:rsidP="005D2128">
      <w:pPr>
        <w:ind w:left="1440" w:hanging="1440"/>
        <w:jc w:val="both"/>
        <w:rPr>
          <w:rFonts w:ascii="Arial" w:hAnsi="Arial" w:cs="Arial"/>
          <w:i/>
        </w:rPr>
      </w:pPr>
      <w:r w:rsidRPr="00BA4482">
        <w:rPr>
          <w:rFonts w:ascii="Arial" w:hAnsi="Arial" w:cs="Arial"/>
        </w:rPr>
        <w:tab/>
      </w:r>
      <w:r w:rsidRPr="00BA4482">
        <w:rPr>
          <w:rFonts w:ascii="Arial" w:hAnsi="Arial" w:cs="Arial"/>
          <w:i/>
        </w:rPr>
        <w:t>“While it is not averred that the acts of the Petitioner affected the results of the elections in any way, it is clear that his acts satisfy the provisions of section 51(3</w:t>
      </w:r>
      <w:proofErr w:type="gramStart"/>
      <w:r w:rsidRPr="00BA4482">
        <w:rPr>
          <w:rFonts w:ascii="Arial" w:hAnsi="Arial" w:cs="Arial"/>
          <w:i/>
        </w:rPr>
        <w:t>)(</w:t>
      </w:r>
      <w:proofErr w:type="gramEnd"/>
      <w:r w:rsidRPr="00BA4482">
        <w:rPr>
          <w:rFonts w:ascii="Arial" w:hAnsi="Arial" w:cs="Arial"/>
          <w:i/>
        </w:rPr>
        <w:t xml:space="preserve">b) to constitute illegal practices. Even if he was not intending to contravene the law, we view such acts especially by the leader of a political party to be reprehensible and irresponsible. We were particularly dismayed by his non </w:t>
      </w:r>
      <w:proofErr w:type="spellStart"/>
      <w:r w:rsidRPr="00BA4482">
        <w:rPr>
          <w:rFonts w:ascii="Arial" w:hAnsi="Arial" w:cs="Arial"/>
          <w:i/>
        </w:rPr>
        <w:t>chalance</w:t>
      </w:r>
      <w:proofErr w:type="spellEnd"/>
      <w:r w:rsidRPr="00BA4482">
        <w:rPr>
          <w:rFonts w:ascii="Arial" w:hAnsi="Arial" w:cs="Arial"/>
          <w:i/>
        </w:rPr>
        <w:t xml:space="preserve"> and levity when challenged with the evidence which he admitted. W</w:t>
      </w:r>
      <w:r w:rsidR="00D45354" w:rsidRPr="00BA4482">
        <w:rPr>
          <w:rFonts w:ascii="Arial" w:hAnsi="Arial" w:cs="Arial"/>
          <w:i/>
        </w:rPr>
        <w:t>e</w:t>
      </w:r>
      <w:r w:rsidRPr="00BA4482">
        <w:rPr>
          <w:rFonts w:ascii="Arial" w:hAnsi="Arial" w:cs="Arial"/>
          <w:i/>
        </w:rPr>
        <w:t xml:space="preserve"> are obliged to make a report on </w:t>
      </w:r>
      <w:r w:rsidRPr="00BA4482">
        <w:rPr>
          <w:rFonts w:ascii="Arial" w:hAnsi="Arial" w:cs="Arial"/>
          <w:i/>
        </w:rPr>
        <w:lastRenderedPageBreak/>
        <w:t>this matter to the Electoral Commission in terms of striking his name off the register of electors.”</w:t>
      </w:r>
    </w:p>
    <w:p w:rsidR="00782C0C" w:rsidRDefault="00782C0C" w:rsidP="00A23618">
      <w:pPr>
        <w:tabs>
          <w:tab w:val="left" w:pos="851"/>
        </w:tabs>
        <w:rPr>
          <w:rFonts w:ascii="Arial" w:hAnsi="Arial" w:cs="Arial"/>
        </w:rPr>
      </w:pPr>
    </w:p>
    <w:p w:rsidR="0048098D" w:rsidRPr="0048098D" w:rsidRDefault="0048098D" w:rsidP="00A23618">
      <w:pPr>
        <w:tabs>
          <w:tab w:val="left" w:pos="851"/>
        </w:tabs>
        <w:rPr>
          <w:rFonts w:ascii="Arial" w:hAnsi="Arial" w:cs="Arial"/>
          <w:b/>
          <w:i/>
        </w:rPr>
      </w:pPr>
      <w:r>
        <w:rPr>
          <w:rFonts w:ascii="Arial" w:hAnsi="Arial" w:cs="Arial"/>
        </w:rPr>
        <w:t xml:space="preserve"> </w:t>
      </w:r>
      <w:r>
        <w:rPr>
          <w:rFonts w:ascii="Arial" w:hAnsi="Arial" w:cs="Arial"/>
        </w:rPr>
        <w:tab/>
      </w:r>
      <w:r w:rsidRPr="0048098D">
        <w:rPr>
          <w:rFonts w:ascii="Arial" w:hAnsi="Arial" w:cs="Arial"/>
          <w:b/>
          <w:i/>
        </w:rPr>
        <w:t>Court’s examination of the evidence</w:t>
      </w:r>
    </w:p>
    <w:p w:rsidR="00A23618" w:rsidRDefault="00B40E11" w:rsidP="00286DDC">
      <w:pPr>
        <w:numPr>
          <w:ilvl w:val="0"/>
          <w:numId w:val="17"/>
        </w:numPr>
        <w:spacing w:after="0" w:line="360" w:lineRule="auto"/>
        <w:ind w:left="900" w:hanging="540"/>
        <w:jc w:val="both"/>
        <w:rPr>
          <w:rFonts w:ascii="Arial" w:hAnsi="Arial" w:cs="Arial"/>
        </w:rPr>
      </w:pPr>
      <w:r w:rsidRPr="00BA4482">
        <w:rPr>
          <w:rFonts w:ascii="Arial" w:hAnsi="Arial" w:cs="Arial"/>
        </w:rPr>
        <w:t>T</w:t>
      </w:r>
      <w:r w:rsidR="00D45354" w:rsidRPr="00BA4482">
        <w:rPr>
          <w:rFonts w:ascii="Arial" w:hAnsi="Arial" w:cs="Arial"/>
        </w:rPr>
        <w:t xml:space="preserve">he judgment does not give ample details of the </w:t>
      </w:r>
      <w:r w:rsidRPr="00BA4482">
        <w:rPr>
          <w:rFonts w:ascii="Arial" w:hAnsi="Arial" w:cs="Arial"/>
        </w:rPr>
        <w:t>examin</w:t>
      </w:r>
      <w:r w:rsidR="00D45354" w:rsidRPr="00BA4482">
        <w:rPr>
          <w:rFonts w:ascii="Arial" w:hAnsi="Arial" w:cs="Arial"/>
        </w:rPr>
        <w:t xml:space="preserve">ation of </w:t>
      </w:r>
      <w:r w:rsidRPr="00BA4482">
        <w:rPr>
          <w:rFonts w:ascii="Arial" w:hAnsi="Arial" w:cs="Arial"/>
        </w:rPr>
        <w:t>the content of the leaflet</w:t>
      </w:r>
      <w:r w:rsidR="00D45354" w:rsidRPr="00BA4482">
        <w:rPr>
          <w:rFonts w:ascii="Arial" w:hAnsi="Arial" w:cs="Arial"/>
        </w:rPr>
        <w:t xml:space="preserve"> </w:t>
      </w:r>
      <w:r w:rsidRPr="00BA4482">
        <w:rPr>
          <w:rFonts w:ascii="Arial" w:hAnsi="Arial" w:cs="Arial"/>
        </w:rPr>
        <w:t xml:space="preserve">in what way </w:t>
      </w:r>
      <w:r w:rsidR="0002096F" w:rsidRPr="00BA4482">
        <w:rPr>
          <w:rFonts w:ascii="Arial" w:hAnsi="Arial" w:cs="Arial"/>
        </w:rPr>
        <w:t>i</w:t>
      </w:r>
      <w:r w:rsidRPr="00BA4482">
        <w:rPr>
          <w:rFonts w:ascii="Arial" w:hAnsi="Arial" w:cs="Arial"/>
        </w:rPr>
        <w:t>t</w:t>
      </w:r>
      <w:r w:rsidR="0002096F" w:rsidRPr="00BA4482">
        <w:rPr>
          <w:rFonts w:ascii="Arial" w:hAnsi="Arial" w:cs="Arial"/>
        </w:rPr>
        <w:t xml:space="preserve"> </w:t>
      </w:r>
      <w:r w:rsidRPr="00BA4482">
        <w:rPr>
          <w:rFonts w:ascii="Arial" w:hAnsi="Arial" w:cs="Arial"/>
        </w:rPr>
        <w:t xml:space="preserve">constituted an illegal practice. </w:t>
      </w:r>
      <w:r w:rsidR="0002096F" w:rsidRPr="00BA4482">
        <w:rPr>
          <w:rFonts w:ascii="Arial" w:hAnsi="Arial" w:cs="Arial"/>
        </w:rPr>
        <w:t xml:space="preserve">But the language used by the court and the </w:t>
      </w:r>
      <w:r w:rsidR="001F4616" w:rsidRPr="00BA4482">
        <w:rPr>
          <w:rFonts w:ascii="Arial" w:hAnsi="Arial" w:cs="Arial"/>
        </w:rPr>
        <w:t xml:space="preserve">record of the </w:t>
      </w:r>
      <w:r w:rsidR="0002096F" w:rsidRPr="00BA4482">
        <w:rPr>
          <w:rFonts w:ascii="Arial" w:hAnsi="Arial" w:cs="Arial"/>
        </w:rPr>
        <w:t xml:space="preserve">proceedings do show that the court had properly ascertained that </w:t>
      </w:r>
      <w:r w:rsidR="00286DDC" w:rsidRPr="00BA4482">
        <w:rPr>
          <w:rFonts w:ascii="Arial" w:hAnsi="Arial" w:cs="Arial"/>
        </w:rPr>
        <w:t>the acts constituted an illegal practice within the definition of section 51(3</w:t>
      </w:r>
      <w:proofErr w:type="gramStart"/>
      <w:r w:rsidR="00286DDC" w:rsidRPr="00BA4482">
        <w:rPr>
          <w:rFonts w:ascii="Arial" w:hAnsi="Arial" w:cs="Arial"/>
        </w:rPr>
        <w:t>)(</w:t>
      </w:r>
      <w:proofErr w:type="gramEnd"/>
      <w:r w:rsidR="00286DDC" w:rsidRPr="00BA4482">
        <w:rPr>
          <w:rFonts w:ascii="Arial" w:hAnsi="Arial" w:cs="Arial"/>
        </w:rPr>
        <w:t xml:space="preserve">b). </w:t>
      </w:r>
      <w:r w:rsidR="00E3158F" w:rsidRPr="00BA4482">
        <w:rPr>
          <w:rFonts w:ascii="Arial" w:hAnsi="Arial" w:cs="Arial"/>
        </w:rPr>
        <w:t xml:space="preserve"> </w:t>
      </w:r>
      <w:r w:rsidR="00286DDC" w:rsidRPr="00BA4482">
        <w:rPr>
          <w:rFonts w:ascii="Arial" w:hAnsi="Arial" w:cs="Arial"/>
        </w:rPr>
        <w:t xml:space="preserve">The leaflet </w:t>
      </w:r>
      <w:r w:rsidR="0002096F" w:rsidRPr="00BA4482">
        <w:rPr>
          <w:rFonts w:ascii="Arial" w:hAnsi="Arial" w:cs="Arial"/>
        </w:rPr>
        <w:t xml:space="preserve">even if </w:t>
      </w:r>
      <w:r w:rsidR="00286DDC" w:rsidRPr="00BA4482">
        <w:rPr>
          <w:rFonts w:ascii="Arial" w:hAnsi="Arial" w:cs="Arial"/>
        </w:rPr>
        <w:t>in Tamil</w:t>
      </w:r>
      <w:r w:rsidR="0002096F" w:rsidRPr="00BA4482">
        <w:rPr>
          <w:rFonts w:ascii="Arial" w:hAnsi="Arial" w:cs="Arial"/>
        </w:rPr>
        <w:t xml:space="preserve"> was translated in English and cross-examined upon. The content was </w:t>
      </w:r>
      <w:r w:rsidR="00286DDC" w:rsidRPr="00BA4482">
        <w:rPr>
          <w:rFonts w:ascii="Arial" w:hAnsi="Arial" w:cs="Arial"/>
        </w:rPr>
        <w:t>admitted by the Appellant.</w:t>
      </w:r>
      <w:r w:rsidR="0002096F" w:rsidRPr="00BA4482">
        <w:rPr>
          <w:rFonts w:ascii="Arial" w:hAnsi="Arial" w:cs="Arial"/>
        </w:rPr>
        <w:t xml:space="preserve"> The only </w:t>
      </w:r>
      <w:r w:rsidR="001F4616" w:rsidRPr="00BA4482">
        <w:rPr>
          <w:rFonts w:ascii="Arial" w:hAnsi="Arial" w:cs="Arial"/>
        </w:rPr>
        <w:t xml:space="preserve">criticism that can be made of </w:t>
      </w:r>
      <w:r w:rsidR="00707EEE">
        <w:rPr>
          <w:rFonts w:ascii="Arial" w:hAnsi="Arial" w:cs="Arial"/>
        </w:rPr>
        <w:t xml:space="preserve">the judgment </w:t>
      </w:r>
      <w:r w:rsidR="001F4616" w:rsidRPr="00BA4482">
        <w:rPr>
          <w:rFonts w:ascii="Arial" w:hAnsi="Arial" w:cs="Arial"/>
        </w:rPr>
        <w:t>is that it could have been more</w:t>
      </w:r>
      <w:r w:rsidR="0002096F" w:rsidRPr="00BA4482">
        <w:rPr>
          <w:rFonts w:ascii="Arial" w:hAnsi="Arial" w:cs="Arial"/>
        </w:rPr>
        <w:t xml:space="preserve"> elaborate. </w:t>
      </w:r>
    </w:p>
    <w:p w:rsidR="00286DDC" w:rsidRPr="00BA4482" w:rsidRDefault="00286DDC" w:rsidP="00A23618">
      <w:pPr>
        <w:spacing w:after="0" w:line="360" w:lineRule="auto"/>
        <w:ind w:left="900"/>
        <w:jc w:val="both"/>
        <w:rPr>
          <w:rFonts w:ascii="Arial" w:hAnsi="Arial" w:cs="Arial"/>
        </w:rPr>
      </w:pPr>
      <w:r w:rsidRPr="00BA4482">
        <w:rPr>
          <w:rFonts w:ascii="Arial" w:hAnsi="Arial" w:cs="Arial"/>
        </w:rPr>
        <w:t xml:space="preserve"> </w:t>
      </w:r>
    </w:p>
    <w:p w:rsidR="00A455A7" w:rsidRDefault="00B40E11"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This is </w:t>
      </w:r>
      <w:r w:rsidR="00A455A7" w:rsidRPr="00BA4482">
        <w:rPr>
          <w:rFonts w:ascii="Arial" w:hAnsi="Arial" w:cs="Arial"/>
        </w:rPr>
        <w:t xml:space="preserve">an exercise we shall carry out </w:t>
      </w:r>
      <w:r w:rsidR="006E28FD">
        <w:rPr>
          <w:rFonts w:ascii="Arial" w:hAnsi="Arial" w:cs="Arial"/>
        </w:rPr>
        <w:t xml:space="preserve">deriving our powers under rule </w:t>
      </w:r>
      <w:r w:rsidR="007C0507">
        <w:rPr>
          <w:rFonts w:ascii="Arial" w:hAnsi="Arial" w:cs="Arial"/>
        </w:rPr>
        <w:t xml:space="preserve">31(3) </w:t>
      </w:r>
      <w:r w:rsidR="006E28FD">
        <w:rPr>
          <w:rFonts w:ascii="Arial" w:hAnsi="Arial" w:cs="Arial"/>
        </w:rPr>
        <w:t>of the Rules of the Court of Appeal</w:t>
      </w:r>
      <w:r w:rsidR="00A455A7" w:rsidRPr="00BA4482">
        <w:rPr>
          <w:rFonts w:ascii="Arial" w:hAnsi="Arial" w:cs="Arial"/>
        </w:rPr>
        <w:t xml:space="preserve">. </w:t>
      </w:r>
      <w:r w:rsidR="006E28FD">
        <w:rPr>
          <w:rFonts w:ascii="Arial" w:hAnsi="Arial" w:cs="Arial"/>
        </w:rPr>
        <w:t xml:space="preserve">At the </w:t>
      </w:r>
      <w:r w:rsidR="005E2ADC">
        <w:rPr>
          <w:rFonts w:ascii="Arial" w:hAnsi="Arial" w:cs="Arial"/>
        </w:rPr>
        <w:t xml:space="preserve">same time, we shall </w:t>
      </w:r>
      <w:r w:rsidRPr="00BA4482">
        <w:rPr>
          <w:rFonts w:ascii="Arial" w:hAnsi="Arial" w:cs="Arial"/>
        </w:rPr>
        <w:t>see whether the Court reached the right decision on the facts available on record since it is all a matter of examining a leaflet</w:t>
      </w:r>
      <w:r w:rsidR="005E2ADC">
        <w:rPr>
          <w:rFonts w:ascii="Arial" w:hAnsi="Arial" w:cs="Arial"/>
        </w:rPr>
        <w:t xml:space="preserve"> in the light of the answers given by the Appellant. This will also help us to help users of this law </w:t>
      </w:r>
      <w:r w:rsidR="00A455A7" w:rsidRPr="00BA4482">
        <w:rPr>
          <w:rFonts w:ascii="Arial" w:hAnsi="Arial" w:cs="Arial"/>
        </w:rPr>
        <w:t xml:space="preserve">to </w:t>
      </w:r>
      <w:r w:rsidR="001F4616" w:rsidRPr="00BA4482">
        <w:rPr>
          <w:rFonts w:ascii="Arial" w:hAnsi="Arial" w:cs="Arial"/>
        </w:rPr>
        <w:t>demarcate the line between the lawful and the unlawful. W</w:t>
      </w:r>
      <w:r w:rsidR="00A455A7" w:rsidRPr="00BA4482">
        <w:rPr>
          <w:rFonts w:ascii="Arial" w:hAnsi="Arial" w:cs="Arial"/>
        </w:rPr>
        <w:t xml:space="preserve">hen </w:t>
      </w:r>
      <w:r w:rsidR="001F4616" w:rsidRPr="00BA4482">
        <w:rPr>
          <w:rFonts w:ascii="Arial" w:hAnsi="Arial" w:cs="Arial"/>
        </w:rPr>
        <w:t xml:space="preserve">are </w:t>
      </w:r>
      <w:r w:rsidR="00A455A7" w:rsidRPr="00BA4482">
        <w:rPr>
          <w:rFonts w:ascii="Arial" w:hAnsi="Arial" w:cs="Arial"/>
        </w:rPr>
        <w:t xml:space="preserve">promises made in an electoral campaign </w:t>
      </w:r>
      <w:r w:rsidR="001F4616" w:rsidRPr="00BA4482">
        <w:rPr>
          <w:rFonts w:ascii="Arial" w:hAnsi="Arial" w:cs="Arial"/>
        </w:rPr>
        <w:t>lawful? And w</w:t>
      </w:r>
      <w:r w:rsidR="00A455A7" w:rsidRPr="00BA4482">
        <w:rPr>
          <w:rFonts w:ascii="Arial" w:hAnsi="Arial" w:cs="Arial"/>
        </w:rPr>
        <w:t xml:space="preserve">hen </w:t>
      </w:r>
      <w:r w:rsidR="001F4616" w:rsidRPr="00BA4482">
        <w:rPr>
          <w:rFonts w:ascii="Arial" w:hAnsi="Arial" w:cs="Arial"/>
        </w:rPr>
        <w:t xml:space="preserve">are they unlawful? </w:t>
      </w:r>
    </w:p>
    <w:p w:rsidR="0048098D" w:rsidRDefault="0048098D" w:rsidP="0048098D">
      <w:pPr>
        <w:spacing w:after="0" w:line="360" w:lineRule="auto"/>
        <w:jc w:val="both"/>
        <w:rPr>
          <w:rFonts w:ascii="Arial" w:hAnsi="Arial" w:cs="Arial"/>
        </w:rPr>
      </w:pPr>
    </w:p>
    <w:p w:rsidR="00B40E11" w:rsidRDefault="00631FA1" w:rsidP="00286DDC">
      <w:pPr>
        <w:numPr>
          <w:ilvl w:val="0"/>
          <w:numId w:val="17"/>
        </w:numPr>
        <w:spacing w:after="0" w:line="360" w:lineRule="auto"/>
        <w:ind w:left="900" w:hanging="540"/>
        <w:jc w:val="both"/>
        <w:rPr>
          <w:rFonts w:ascii="Arial" w:hAnsi="Arial" w:cs="Arial"/>
        </w:rPr>
      </w:pPr>
      <w:r w:rsidRPr="00BA4482">
        <w:rPr>
          <w:rFonts w:ascii="Arial" w:hAnsi="Arial" w:cs="Arial"/>
        </w:rPr>
        <w:t>W</w:t>
      </w:r>
      <w:r w:rsidR="00A455A7" w:rsidRPr="00BA4482">
        <w:rPr>
          <w:rFonts w:ascii="Arial" w:hAnsi="Arial" w:cs="Arial"/>
        </w:rPr>
        <w:t xml:space="preserve">e shall look at three cases </w:t>
      </w:r>
      <w:r w:rsidRPr="00BA4482">
        <w:rPr>
          <w:rFonts w:ascii="Arial" w:hAnsi="Arial" w:cs="Arial"/>
        </w:rPr>
        <w:t xml:space="preserve">from </w:t>
      </w:r>
      <w:r w:rsidR="00A455A7" w:rsidRPr="00BA4482">
        <w:rPr>
          <w:rFonts w:ascii="Arial" w:hAnsi="Arial" w:cs="Arial"/>
        </w:rPr>
        <w:t xml:space="preserve">three jurisdictions. </w:t>
      </w:r>
      <w:r w:rsidR="00F805EE" w:rsidRPr="00BA4482">
        <w:rPr>
          <w:rFonts w:ascii="Arial" w:hAnsi="Arial" w:cs="Arial"/>
        </w:rPr>
        <w:t xml:space="preserve"> </w:t>
      </w:r>
      <w:r w:rsidR="00243A8E" w:rsidRPr="00BA4482">
        <w:rPr>
          <w:rFonts w:ascii="Arial" w:hAnsi="Arial" w:cs="Arial"/>
        </w:rPr>
        <w:t xml:space="preserve">The </w:t>
      </w:r>
      <w:r w:rsidR="00872031" w:rsidRPr="00BA4482">
        <w:rPr>
          <w:rFonts w:ascii="Arial" w:hAnsi="Arial" w:cs="Arial"/>
        </w:rPr>
        <w:t xml:space="preserve">first is </w:t>
      </w:r>
      <w:proofErr w:type="spellStart"/>
      <w:r w:rsidR="00243A8E" w:rsidRPr="00BA4482">
        <w:rPr>
          <w:rFonts w:ascii="Arial" w:hAnsi="Arial" w:cs="Arial"/>
          <w:b/>
        </w:rPr>
        <w:t>Ringadoo</w:t>
      </w:r>
      <w:proofErr w:type="spellEnd"/>
      <w:r w:rsidR="00243A8E" w:rsidRPr="00BA4482">
        <w:rPr>
          <w:rFonts w:ascii="Arial" w:hAnsi="Arial" w:cs="Arial"/>
          <w:b/>
        </w:rPr>
        <w:t xml:space="preserve"> v </w:t>
      </w:r>
      <w:proofErr w:type="spellStart"/>
      <w:r w:rsidR="00243A8E" w:rsidRPr="00BA4482">
        <w:rPr>
          <w:rFonts w:ascii="Arial" w:hAnsi="Arial" w:cs="Arial"/>
          <w:b/>
        </w:rPr>
        <w:t>Jugnauth</w:t>
      </w:r>
      <w:proofErr w:type="spellEnd"/>
      <w:r w:rsidR="00872031" w:rsidRPr="00BA4482">
        <w:rPr>
          <w:rFonts w:ascii="Arial" w:hAnsi="Arial" w:cs="Arial"/>
          <w:b/>
        </w:rPr>
        <w:t xml:space="preserve"> [2007 SCJ 80]</w:t>
      </w:r>
      <w:r w:rsidR="00872031" w:rsidRPr="00BA4482">
        <w:rPr>
          <w:rFonts w:ascii="Arial" w:hAnsi="Arial" w:cs="Arial"/>
        </w:rPr>
        <w:t xml:space="preserve"> which was confirmed on appeal by the Judicial Committee of the Privy Council in </w:t>
      </w:r>
      <w:proofErr w:type="spellStart"/>
      <w:r w:rsidR="00872031" w:rsidRPr="00BA4482">
        <w:rPr>
          <w:rFonts w:ascii="Arial" w:hAnsi="Arial" w:cs="Arial"/>
          <w:b/>
        </w:rPr>
        <w:t>Jugnauth</w:t>
      </w:r>
      <w:proofErr w:type="spellEnd"/>
      <w:r w:rsidR="00872031" w:rsidRPr="00BA4482">
        <w:rPr>
          <w:rFonts w:ascii="Arial" w:hAnsi="Arial" w:cs="Arial"/>
          <w:b/>
        </w:rPr>
        <w:t xml:space="preserve"> v </w:t>
      </w:r>
      <w:proofErr w:type="spellStart"/>
      <w:r w:rsidR="00872031" w:rsidRPr="00BA4482">
        <w:rPr>
          <w:rFonts w:ascii="Arial" w:hAnsi="Arial" w:cs="Arial"/>
          <w:b/>
        </w:rPr>
        <w:t>Ringadoo</w:t>
      </w:r>
      <w:proofErr w:type="spellEnd"/>
      <w:r w:rsidR="00872031" w:rsidRPr="00BA4482">
        <w:rPr>
          <w:rFonts w:ascii="Arial" w:hAnsi="Arial" w:cs="Arial"/>
          <w:b/>
        </w:rPr>
        <w:t xml:space="preserve"> [2008 UKPC 50]. </w:t>
      </w:r>
      <w:r w:rsidR="00872031" w:rsidRPr="00BA4482">
        <w:rPr>
          <w:rFonts w:ascii="Arial" w:hAnsi="Arial" w:cs="Arial"/>
        </w:rPr>
        <w:t xml:space="preserve">One of the allegations was the </w:t>
      </w:r>
      <w:r w:rsidR="00243A8E" w:rsidRPr="00BA4482">
        <w:rPr>
          <w:rFonts w:ascii="Arial" w:hAnsi="Arial" w:cs="Arial"/>
        </w:rPr>
        <w:t>offer</w:t>
      </w:r>
      <w:r w:rsidR="00872031" w:rsidRPr="00BA4482">
        <w:rPr>
          <w:rFonts w:ascii="Arial" w:hAnsi="Arial" w:cs="Arial"/>
        </w:rPr>
        <w:t xml:space="preserve"> made by an elected member </w:t>
      </w:r>
      <w:r w:rsidR="00243A8E" w:rsidRPr="00BA4482">
        <w:rPr>
          <w:rFonts w:ascii="Arial" w:hAnsi="Arial" w:cs="Arial"/>
        </w:rPr>
        <w:t xml:space="preserve">to the Muslim Community for </w:t>
      </w:r>
      <w:r w:rsidRPr="00BA4482">
        <w:rPr>
          <w:rFonts w:ascii="Arial" w:hAnsi="Arial" w:cs="Arial"/>
        </w:rPr>
        <w:t xml:space="preserve">the </w:t>
      </w:r>
      <w:r w:rsidR="00872031" w:rsidRPr="00BA4482">
        <w:rPr>
          <w:rFonts w:ascii="Arial" w:hAnsi="Arial" w:cs="Arial"/>
        </w:rPr>
        <w:t xml:space="preserve">extension of </w:t>
      </w:r>
      <w:r w:rsidR="00243A8E" w:rsidRPr="00BA4482">
        <w:rPr>
          <w:rFonts w:ascii="Arial" w:hAnsi="Arial" w:cs="Arial"/>
        </w:rPr>
        <w:t>their cemetery</w:t>
      </w:r>
      <w:r w:rsidR="00872031" w:rsidRPr="00BA4482">
        <w:rPr>
          <w:rFonts w:ascii="Arial" w:hAnsi="Arial" w:cs="Arial"/>
        </w:rPr>
        <w:t xml:space="preserve">. The second is </w:t>
      </w:r>
      <w:r w:rsidR="00243A8E" w:rsidRPr="00BA4482">
        <w:rPr>
          <w:rFonts w:ascii="Arial" w:hAnsi="Arial" w:cs="Arial"/>
        </w:rPr>
        <w:t xml:space="preserve">the case of </w:t>
      </w:r>
      <w:proofErr w:type="spellStart"/>
      <w:r w:rsidR="00872031" w:rsidRPr="00BA4482">
        <w:rPr>
          <w:rFonts w:ascii="Arial" w:hAnsi="Arial" w:cs="Arial"/>
          <w:b/>
        </w:rPr>
        <w:t>Erlam</w:t>
      </w:r>
      <w:proofErr w:type="spellEnd"/>
      <w:r w:rsidR="00747F3A">
        <w:rPr>
          <w:rFonts w:ascii="Arial" w:hAnsi="Arial" w:cs="Arial"/>
          <w:b/>
        </w:rPr>
        <w:t xml:space="preserve"> &amp; </w:t>
      </w:r>
      <w:proofErr w:type="spellStart"/>
      <w:r w:rsidR="00747F3A">
        <w:rPr>
          <w:rFonts w:ascii="Arial" w:hAnsi="Arial" w:cs="Arial"/>
          <w:b/>
        </w:rPr>
        <w:t>Ors</w:t>
      </w:r>
      <w:proofErr w:type="spellEnd"/>
      <w:r w:rsidR="00747F3A">
        <w:rPr>
          <w:rFonts w:ascii="Arial" w:hAnsi="Arial" w:cs="Arial"/>
          <w:b/>
        </w:rPr>
        <w:t xml:space="preserve"> v Rahman &amp; </w:t>
      </w:r>
      <w:proofErr w:type="spellStart"/>
      <w:r w:rsidR="00747F3A">
        <w:rPr>
          <w:rFonts w:ascii="Arial" w:hAnsi="Arial" w:cs="Arial"/>
          <w:b/>
        </w:rPr>
        <w:t>Ors</w:t>
      </w:r>
      <w:proofErr w:type="spellEnd"/>
      <w:r w:rsidR="00747F3A">
        <w:rPr>
          <w:rFonts w:ascii="Arial" w:hAnsi="Arial" w:cs="Arial"/>
          <w:b/>
        </w:rPr>
        <w:t xml:space="preserve"> [supra</w:t>
      </w:r>
      <w:r w:rsidR="00872031" w:rsidRPr="00BA4482">
        <w:rPr>
          <w:rFonts w:ascii="Arial" w:hAnsi="Arial" w:cs="Arial"/>
          <w:b/>
        </w:rPr>
        <w:t>]</w:t>
      </w:r>
      <w:r w:rsidRPr="00BA4482">
        <w:rPr>
          <w:rFonts w:ascii="Arial" w:hAnsi="Arial" w:cs="Arial"/>
          <w:b/>
        </w:rPr>
        <w:t xml:space="preserve">, </w:t>
      </w:r>
      <w:r w:rsidR="00872031" w:rsidRPr="00BA4482">
        <w:rPr>
          <w:rFonts w:ascii="Arial" w:hAnsi="Arial" w:cs="Arial"/>
        </w:rPr>
        <w:t xml:space="preserve">the </w:t>
      </w:r>
      <w:r w:rsidR="00243A8E" w:rsidRPr="00BA4482">
        <w:rPr>
          <w:rFonts w:ascii="Arial" w:hAnsi="Arial" w:cs="Arial"/>
        </w:rPr>
        <w:t>Tower Hamlet</w:t>
      </w:r>
      <w:r w:rsidR="00872031" w:rsidRPr="00BA4482">
        <w:rPr>
          <w:rFonts w:ascii="Arial" w:hAnsi="Arial" w:cs="Arial"/>
        </w:rPr>
        <w:t>s</w:t>
      </w:r>
      <w:r w:rsidR="00243A8E" w:rsidRPr="00BA4482">
        <w:rPr>
          <w:rFonts w:ascii="Arial" w:hAnsi="Arial" w:cs="Arial"/>
        </w:rPr>
        <w:t xml:space="preserve"> </w:t>
      </w:r>
      <w:r w:rsidR="00872031" w:rsidRPr="00BA4482">
        <w:rPr>
          <w:rFonts w:ascii="Arial" w:hAnsi="Arial" w:cs="Arial"/>
        </w:rPr>
        <w:t>case</w:t>
      </w:r>
      <w:r w:rsidRPr="00BA4482">
        <w:rPr>
          <w:rFonts w:ascii="Arial" w:hAnsi="Arial" w:cs="Arial"/>
        </w:rPr>
        <w:t>,</w:t>
      </w:r>
      <w:r w:rsidR="00872031" w:rsidRPr="00BA4482">
        <w:rPr>
          <w:rFonts w:ascii="Arial" w:hAnsi="Arial" w:cs="Arial"/>
        </w:rPr>
        <w:t xml:space="preserve"> </w:t>
      </w:r>
      <w:r w:rsidR="00243A8E" w:rsidRPr="00BA4482">
        <w:rPr>
          <w:rFonts w:ascii="Arial" w:hAnsi="Arial" w:cs="Arial"/>
        </w:rPr>
        <w:t>in England</w:t>
      </w:r>
      <w:r w:rsidR="00872031" w:rsidRPr="00BA4482">
        <w:rPr>
          <w:rFonts w:ascii="Arial" w:hAnsi="Arial" w:cs="Arial"/>
        </w:rPr>
        <w:t xml:space="preserve">. This </w:t>
      </w:r>
      <w:r w:rsidR="00243A8E" w:rsidRPr="00BA4482">
        <w:rPr>
          <w:rFonts w:ascii="Arial" w:hAnsi="Arial" w:cs="Arial"/>
        </w:rPr>
        <w:t xml:space="preserve">had to do with </w:t>
      </w:r>
      <w:r w:rsidR="00872031" w:rsidRPr="00BA4482">
        <w:rPr>
          <w:rFonts w:ascii="Arial" w:hAnsi="Arial" w:cs="Arial"/>
        </w:rPr>
        <w:t xml:space="preserve">the issue of an elected Mayor, a Bangla </w:t>
      </w:r>
      <w:proofErr w:type="spellStart"/>
      <w:r w:rsidR="00872031" w:rsidRPr="00BA4482">
        <w:rPr>
          <w:rFonts w:ascii="Arial" w:hAnsi="Arial" w:cs="Arial"/>
        </w:rPr>
        <w:t>Deshi</w:t>
      </w:r>
      <w:proofErr w:type="spellEnd"/>
      <w:r w:rsidR="00872031" w:rsidRPr="00BA4482">
        <w:rPr>
          <w:rFonts w:ascii="Arial" w:hAnsi="Arial" w:cs="Arial"/>
        </w:rPr>
        <w:t xml:space="preserve">, </w:t>
      </w:r>
      <w:r w:rsidR="00243A8E" w:rsidRPr="00BA4482">
        <w:rPr>
          <w:rFonts w:ascii="Arial" w:hAnsi="Arial" w:cs="Arial"/>
        </w:rPr>
        <w:t xml:space="preserve">canvassing </w:t>
      </w:r>
      <w:r w:rsidR="00D21CD4" w:rsidRPr="00BA4482">
        <w:rPr>
          <w:rFonts w:ascii="Arial" w:hAnsi="Arial" w:cs="Arial"/>
        </w:rPr>
        <w:t xml:space="preserve">for support from </w:t>
      </w:r>
      <w:r w:rsidR="00243A8E" w:rsidRPr="00BA4482">
        <w:rPr>
          <w:rFonts w:ascii="Arial" w:hAnsi="Arial" w:cs="Arial"/>
        </w:rPr>
        <w:t xml:space="preserve">the Bangla </w:t>
      </w:r>
      <w:proofErr w:type="spellStart"/>
      <w:r w:rsidR="00243A8E" w:rsidRPr="00BA4482">
        <w:rPr>
          <w:rFonts w:ascii="Arial" w:hAnsi="Arial" w:cs="Arial"/>
        </w:rPr>
        <w:t>Deshi</w:t>
      </w:r>
      <w:proofErr w:type="spellEnd"/>
      <w:r w:rsidR="00243A8E" w:rsidRPr="00BA4482">
        <w:rPr>
          <w:rFonts w:ascii="Arial" w:hAnsi="Arial" w:cs="Arial"/>
        </w:rPr>
        <w:t xml:space="preserve"> community. We shall </w:t>
      </w:r>
      <w:r w:rsidR="00D21CD4" w:rsidRPr="00BA4482">
        <w:rPr>
          <w:rFonts w:ascii="Arial" w:hAnsi="Arial" w:cs="Arial"/>
        </w:rPr>
        <w:t xml:space="preserve">then compare them with </w:t>
      </w:r>
      <w:r w:rsidR="00243A8E" w:rsidRPr="00BA4482">
        <w:rPr>
          <w:rFonts w:ascii="Arial" w:hAnsi="Arial" w:cs="Arial"/>
        </w:rPr>
        <w:t xml:space="preserve">the Indian case of </w:t>
      </w:r>
      <w:r w:rsidR="00872031" w:rsidRPr="00BA4482">
        <w:rPr>
          <w:rFonts w:ascii="Arial" w:hAnsi="Arial" w:cs="Arial"/>
          <w:b/>
        </w:rPr>
        <w:t xml:space="preserve">Subramaniam </w:t>
      </w:r>
      <w:proofErr w:type="spellStart"/>
      <w:r w:rsidR="00872031" w:rsidRPr="00BA4482">
        <w:rPr>
          <w:rFonts w:ascii="Arial" w:hAnsi="Arial" w:cs="Arial"/>
          <w:b/>
        </w:rPr>
        <w:t>Balaji</w:t>
      </w:r>
      <w:proofErr w:type="spellEnd"/>
      <w:r w:rsidR="00872031" w:rsidRPr="00BA4482">
        <w:rPr>
          <w:rFonts w:ascii="Arial" w:hAnsi="Arial" w:cs="Arial"/>
          <w:b/>
        </w:rPr>
        <w:t xml:space="preserve"> v Government of Tamil Nadu &amp; Others Civil Appeal No. 5130 of 2013]</w:t>
      </w:r>
      <w:r w:rsidR="00D21CD4" w:rsidRPr="00BA4482">
        <w:rPr>
          <w:rFonts w:ascii="Arial" w:hAnsi="Arial" w:cs="Arial"/>
        </w:rPr>
        <w:t xml:space="preserve"> where two competing parties ma</w:t>
      </w:r>
      <w:r w:rsidRPr="00BA4482">
        <w:rPr>
          <w:rFonts w:ascii="Arial" w:hAnsi="Arial" w:cs="Arial"/>
        </w:rPr>
        <w:t>d</w:t>
      </w:r>
      <w:r w:rsidR="00D21CD4" w:rsidRPr="00BA4482">
        <w:rPr>
          <w:rFonts w:ascii="Arial" w:hAnsi="Arial" w:cs="Arial"/>
        </w:rPr>
        <w:t xml:space="preserve">e </w:t>
      </w:r>
      <w:r w:rsidRPr="00BA4482">
        <w:rPr>
          <w:rFonts w:ascii="Arial" w:hAnsi="Arial" w:cs="Arial"/>
        </w:rPr>
        <w:t xml:space="preserve">competing </w:t>
      </w:r>
      <w:r w:rsidR="00D21CD4" w:rsidRPr="00BA4482">
        <w:rPr>
          <w:rFonts w:ascii="Arial" w:hAnsi="Arial" w:cs="Arial"/>
        </w:rPr>
        <w:t xml:space="preserve">promises </w:t>
      </w:r>
      <w:r w:rsidRPr="00BA4482">
        <w:rPr>
          <w:rFonts w:ascii="Arial" w:hAnsi="Arial" w:cs="Arial"/>
        </w:rPr>
        <w:t>of gifts in cash and kind, including</w:t>
      </w:r>
      <w:r w:rsidR="00D21CD4" w:rsidRPr="00BA4482">
        <w:rPr>
          <w:rFonts w:ascii="Arial" w:hAnsi="Arial" w:cs="Arial"/>
        </w:rPr>
        <w:t xml:space="preserve"> household items</w:t>
      </w:r>
      <w:r w:rsidRPr="00BA4482">
        <w:rPr>
          <w:rFonts w:ascii="Arial" w:hAnsi="Arial" w:cs="Arial"/>
        </w:rPr>
        <w:t xml:space="preserve"> to certain classes of people</w:t>
      </w:r>
      <w:r w:rsidR="00D21CD4" w:rsidRPr="00BA4482">
        <w:rPr>
          <w:rFonts w:ascii="Arial" w:hAnsi="Arial" w:cs="Arial"/>
        </w:rPr>
        <w:t xml:space="preserve">. This will enable us to </w:t>
      </w:r>
      <w:r w:rsidR="00243A8E" w:rsidRPr="00BA4482">
        <w:rPr>
          <w:rFonts w:ascii="Arial" w:hAnsi="Arial" w:cs="Arial"/>
        </w:rPr>
        <w:t>co</w:t>
      </w:r>
      <w:r w:rsidR="00D21CD4" w:rsidRPr="00BA4482">
        <w:rPr>
          <w:rFonts w:ascii="Arial" w:hAnsi="Arial" w:cs="Arial"/>
        </w:rPr>
        <w:t xml:space="preserve">nsider </w:t>
      </w:r>
      <w:r w:rsidR="00E64FD3">
        <w:rPr>
          <w:rFonts w:ascii="Arial" w:hAnsi="Arial" w:cs="Arial"/>
        </w:rPr>
        <w:t xml:space="preserve">the present </w:t>
      </w:r>
      <w:r w:rsidR="00243A8E" w:rsidRPr="00BA4482">
        <w:rPr>
          <w:rFonts w:ascii="Arial" w:hAnsi="Arial" w:cs="Arial"/>
        </w:rPr>
        <w:t xml:space="preserve">case </w:t>
      </w:r>
      <w:r w:rsidR="00243A8E" w:rsidRPr="00BA4482">
        <w:rPr>
          <w:rFonts w:ascii="Arial" w:hAnsi="Arial" w:cs="Arial"/>
        </w:rPr>
        <w:lastRenderedPageBreak/>
        <w:t xml:space="preserve">where </w:t>
      </w:r>
      <w:r w:rsidR="00D21CD4" w:rsidRPr="00BA4482">
        <w:rPr>
          <w:rFonts w:ascii="Arial" w:hAnsi="Arial" w:cs="Arial"/>
        </w:rPr>
        <w:t xml:space="preserve">the Appellant issued </w:t>
      </w:r>
      <w:r w:rsidR="00243A8E" w:rsidRPr="00BA4482">
        <w:rPr>
          <w:rFonts w:ascii="Arial" w:hAnsi="Arial" w:cs="Arial"/>
        </w:rPr>
        <w:t xml:space="preserve">a leaflet </w:t>
      </w:r>
      <w:r w:rsidRPr="00BA4482">
        <w:rPr>
          <w:rFonts w:ascii="Arial" w:hAnsi="Arial" w:cs="Arial"/>
        </w:rPr>
        <w:t xml:space="preserve">comprising </w:t>
      </w:r>
      <w:r w:rsidR="00BD0BA6">
        <w:rPr>
          <w:rFonts w:ascii="Arial" w:hAnsi="Arial" w:cs="Arial"/>
        </w:rPr>
        <w:t xml:space="preserve">promises </w:t>
      </w:r>
      <w:r w:rsidR="00243A8E" w:rsidRPr="00BA4482">
        <w:rPr>
          <w:rFonts w:ascii="Arial" w:hAnsi="Arial" w:cs="Arial"/>
        </w:rPr>
        <w:t>to the Tamil Community</w:t>
      </w:r>
      <w:r w:rsidR="00BD0BA6">
        <w:rPr>
          <w:rFonts w:ascii="Arial" w:hAnsi="Arial" w:cs="Arial"/>
        </w:rPr>
        <w:t xml:space="preserve"> </w:t>
      </w:r>
      <w:r w:rsidR="00BD0BA6" w:rsidRPr="00BA4482">
        <w:rPr>
          <w:rFonts w:ascii="Arial" w:hAnsi="Arial" w:cs="Arial"/>
        </w:rPr>
        <w:t>for positions and posts</w:t>
      </w:r>
      <w:r w:rsidR="00D21CD4" w:rsidRPr="00BA4482">
        <w:rPr>
          <w:rFonts w:ascii="Arial" w:hAnsi="Arial" w:cs="Arial"/>
        </w:rPr>
        <w:t xml:space="preserve"> </w:t>
      </w:r>
      <w:r w:rsidRPr="00BA4482">
        <w:rPr>
          <w:rFonts w:ascii="Arial" w:hAnsi="Arial" w:cs="Arial"/>
        </w:rPr>
        <w:t>in his proposed government.</w:t>
      </w:r>
      <w:r w:rsidR="00B40E11" w:rsidRPr="00BA4482">
        <w:rPr>
          <w:rFonts w:ascii="Arial" w:hAnsi="Arial" w:cs="Arial"/>
        </w:rPr>
        <w:t xml:space="preserve"> </w:t>
      </w:r>
    </w:p>
    <w:p w:rsidR="0048098D" w:rsidRDefault="0048098D" w:rsidP="0048098D">
      <w:pPr>
        <w:pStyle w:val="ListParagraph"/>
        <w:rPr>
          <w:rFonts w:ascii="Arial" w:hAnsi="Arial" w:cs="Arial"/>
        </w:rPr>
      </w:pPr>
    </w:p>
    <w:p w:rsidR="0048098D" w:rsidRDefault="0048098D" w:rsidP="00A23618">
      <w:pPr>
        <w:spacing w:after="0" w:line="360" w:lineRule="auto"/>
        <w:ind w:firstLine="851"/>
        <w:jc w:val="both"/>
        <w:rPr>
          <w:rFonts w:ascii="Arial" w:hAnsi="Arial" w:cs="Arial"/>
          <w:b/>
          <w:i/>
        </w:rPr>
      </w:pPr>
      <w:r>
        <w:rPr>
          <w:rFonts w:ascii="Arial" w:hAnsi="Arial" w:cs="Arial"/>
          <w:b/>
          <w:i/>
        </w:rPr>
        <w:t>The impugned l</w:t>
      </w:r>
      <w:r w:rsidRPr="0048098D">
        <w:rPr>
          <w:rFonts w:ascii="Arial" w:hAnsi="Arial" w:cs="Arial"/>
          <w:b/>
          <w:i/>
        </w:rPr>
        <w:t>eaflet</w:t>
      </w:r>
    </w:p>
    <w:p w:rsidR="0048098D" w:rsidRPr="00A23618" w:rsidRDefault="0048098D" w:rsidP="0048098D">
      <w:pPr>
        <w:spacing w:after="0" w:line="360" w:lineRule="auto"/>
        <w:ind w:firstLine="360"/>
        <w:jc w:val="both"/>
        <w:rPr>
          <w:rFonts w:ascii="Arial" w:hAnsi="Arial" w:cs="Arial"/>
          <w:b/>
          <w:i/>
          <w:sz w:val="10"/>
          <w:szCs w:val="10"/>
        </w:rPr>
      </w:pPr>
    </w:p>
    <w:p w:rsidR="00286DDC" w:rsidRPr="00BA4482" w:rsidRDefault="0002096F"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The leaflet </w:t>
      </w:r>
      <w:r w:rsidR="00286DDC" w:rsidRPr="00BA4482">
        <w:rPr>
          <w:rFonts w:ascii="Arial" w:hAnsi="Arial" w:cs="Arial"/>
        </w:rPr>
        <w:t>reads:</w:t>
      </w:r>
    </w:p>
    <w:p w:rsidR="00286DDC" w:rsidRPr="0072670C" w:rsidRDefault="00286DDC" w:rsidP="00947045">
      <w:pPr>
        <w:spacing w:line="240" w:lineRule="auto"/>
        <w:ind w:left="1440" w:hanging="1440"/>
        <w:jc w:val="both"/>
        <w:rPr>
          <w:rFonts w:ascii="Arial" w:hAnsi="Arial" w:cs="Arial"/>
          <w:i/>
          <w:sz w:val="20"/>
          <w:szCs w:val="20"/>
        </w:rPr>
      </w:pPr>
      <w:r w:rsidRPr="00BA4482">
        <w:rPr>
          <w:rFonts w:ascii="Arial" w:hAnsi="Arial" w:cs="Arial"/>
        </w:rPr>
        <w:tab/>
      </w:r>
      <w:r w:rsidRPr="0072670C">
        <w:rPr>
          <w:rFonts w:ascii="Arial" w:hAnsi="Arial" w:cs="Arial"/>
          <w:i/>
          <w:sz w:val="20"/>
          <w:szCs w:val="20"/>
        </w:rPr>
        <w:t>“Beloved Tamil hearts you are more than my life and I, Ramkalawan who likes you all write this note to you.</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 xml:space="preserve">There is a strong </w:t>
      </w:r>
      <w:proofErr w:type="spellStart"/>
      <w:r w:rsidRPr="0072670C">
        <w:rPr>
          <w:rFonts w:ascii="Arial" w:hAnsi="Arial" w:cs="Arial"/>
          <w:i/>
          <w:sz w:val="20"/>
          <w:szCs w:val="20"/>
        </w:rPr>
        <w:t>rumour</w:t>
      </w:r>
      <w:proofErr w:type="spellEnd"/>
      <w:r w:rsidRPr="0072670C">
        <w:rPr>
          <w:rFonts w:ascii="Arial" w:hAnsi="Arial" w:cs="Arial"/>
          <w:i/>
          <w:sz w:val="20"/>
          <w:szCs w:val="20"/>
        </w:rPr>
        <w:t xml:space="preserve"> that I will send all Tamil people out of this country and it is a wrong message and I completely deny as </w:t>
      </w:r>
      <w:proofErr w:type="spellStart"/>
      <w:r w:rsidRPr="0072670C">
        <w:rPr>
          <w:rFonts w:ascii="Arial" w:hAnsi="Arial" w:cs="Arial"/>
          <w:i/>
          <w:sz w:val="20"/>
          <w:szCs w:val="20"/>
        </w:rPr>
        <w:t>rumour</w:t>
      </w:r>
      <w:proofErr w:type="spellEnd"/>
      <w:r w:rsidRPr="0072670C">
        <w:rPr>
          <w:rFonts w:ascii="Arial" w:hAnsi="Arial" w:cs="Arial"/>
          <w:i/>
          <w:sz w:val="20"/>
          <w:szCs w:val="20"/>
        </w:rPr>
        <w:t>.</w:t>
      </w:r>
    </w:p>
    <w:p w:rsidR="00286DDC" w:rsidRPr="0072670C" w:rsidRDefault="00286DDC" w:rsidP="00947045">
      <w:pPr>
        <w:spacing w:line="240" w:lineRule="auto"/>
        <w:ind w:left="720" w:hanging="720"/>
        <w:jc w:val="both"/>
        <w:rPr>
          <w:rFonts w:ascii="Arial" w:hAnsi="Arial" w:cs="Arial"/>
          <w:i/>
          <w:sz w:val="20"/>
          <w:szCs w:val="20"/>
        </w:rPr>
      </w:pP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 xml:space="preserve">My grandfather hailed from the State of </w:t>
      </w:r>
      <w:proofErr w:type="spellStart"/>
      <w:r w:rsidRPr="0072670C">
        <w:rPr>
          <w:rFonts w:ascii="Arial" w:hAnsi="Arial" w:cs="Arial"/>
          <w:i/>
          <w:sz w:val="20"/>
          <w:szCs w:val="20"/>
        </w:rPr>
        <w:t>Uttara</w:t>
      </w:r>
      <w:proofErr w:type="spellEnd"/>
      <w:r w:rsidRPr="0072670C">
        <w:rPr>
          <w:rFonts w:ascii="Arial" w:hAnsi="Arial" w:cs="Arial"/>
          <w:i/>
          <w:sz w:val="20"/>
          <w:szCs w:val="20"/>
        </w:rPr>
        <w:t xml:space="preserve"> Pradesh in India who migrated and settled in Seychelles.</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While I was a religious preacher and as an Opposition Leader I have participated in all wedding ceremonies, birthday functions and funerals of all Tamil origin and I participated with my full heart; I prayed God with my full hearty and Blessed all.</w:t>
      </w:r>
    </w:p>
    <w:p w:rsidR="00286DDC" w:rsidRPr="0072670C" w:rsidRDefault="00286DDC" w:rsidP="00947045">
      <w:pPr>
        <w:spacing w:line="240" w:lineRule="auto"/>
        <w:ind w:left="720" w:hanging="720"/>
        <w:jc w:val="both"/>
        <w:rPr>
          <w:rFonts w:ascii="Arial" w:hAnsi="Arial" w:cs="Arial"/>
          <w:i/>
          <w:sz w:val="20"/>
          <w:szCs w:val="20"/>
        </w:rPr>
      </w:pPr>
      <w:r w:rsidRPr="0072670C">
        <w:rPr>
          <w:rFonts w:ascii="Arial" w:hAnsi="Arial" w:cs="Arial"/>
          <w:i/>
          <w:sz w:val="20"/>
          <w:szCs w:val="20"/>
        </w:rPr>
        <w:tab/>
      </w:r>
      <w:r w:rsidR="00E3158F" w:rsidRPr="0072670C">
        <w:rPr>
          <w:rFonts w:ascii="Arial" w:hAnsi="Arial" w:cs="Arial"/>
          <w:i/>
          <w:sz w:val="20"/>
          <w:szCs w:val="20"/>
        </w:rPr>
        <w:tab/>
      </w:r>
      <w:r w:rsidRPr="0072670C">
        <w:rPr>
          <w:rFonts w:ascii="Arial" w:hAnsi="Arial" w:cs="Arial"/>
          <w:i/>
          <w:sz w:val="20"/>
          <w:szCs w:val="20"/>
        </w:rPr>
        <w:t xml:space="preserve">I merge myself and live together with Indians and Tamils. </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 xml:space="preserve">If all of you join together and make me as President, I shall declare </w:t>
      </w:r>
      <w:proofErr w:type="spellStart"/>
      <w:r w:rsidRPr="0072670C">
        <w:rPr>
          <w:rFonts w:ascii="Arial" w:hAnsi="Arial" w:cs="Arial"/>
          <w:i/>
          <w:sz w:val="20"/>
          <w:szCs w:val="20"/>
        </w:rPr>
        <w:t>Deepavali</w:t>
      </w:r>
      <w:proofErr w:type="spellEnd"/>
      <w:r w:rsidRPr="0072670C">
        <w:rPr>
          <w:rFonts w:ascii="Arial" w:hAnsi="Arial" w:cs="Arial"/>
          <w:i/>
          <w:sz w:val="20"/>
          <w:szCs w:val="20"/>
        </w:rPr>
        <w:t xml:space="preserve"> as Government holiday. </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 xml:space="preserve">Those who are eligible from Tamil and Indian origins will be suitably placed positions in my cabinet; principal secretaries. </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 xml:space="preserve">To flourish all trades of the trading community, my government shall do the necessary and I rule accordingly. </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 xml:space="preserve">All suitable consultations shall be made and resolve those stumbling blocks amongst small traders.   </w:t>
      </w:r>
    </w:p>
    <w:p w:rsidR="00286DDC" w:rsidRPr="0072670C" w:rsidRDefault="00286DDC" w:rsidP="00947045">
      <w:pPr>
        <w:spacing w:line="240" w:lineRule="auto"/>
        <w:ind w:left="720" w:hanging="720"/>
        <w:jc w:val="both"/>
        <w:rPr>
          <w:rFonts w:ascii="Arial" w:hAnsi="Arial" w:cs="Arial"/>
          <w:i/>
          <w:sz w:val="20"/>
          <w:szCs w:val="20"/>
        </w:rPr>
      </w:pPr>
      <w:r w:rsidRPr="0072670C">
        <w:rPr>
          <w:rFonts w:ascii="Arial" w:hAnsi="Arial" w:cs="Arial"/>
          <w:i/>
          <w:sz w:val="20"/>
          <w:szCs w:val="20"/>
        </w:rPr>
        <w:tab/>
      </w:r>
      <w:r w:rsidR="00E3158F" w:rsidRPr="0072670C">
        <w:rPr>
          <w:rFonts w:ascii="Arial" w:hAnsi="Arial" w:cs="Arial"/>
          <w:i/>
          <w:sz w:val="20"/>
          <w:szCs w:val="20"/>
        </w:rPr>
        <w:tab/>
      </w:r>
      <w:r w:rsidRPr="0072670C">
        <w:rPr>
          <w:rFonts w:ascii="Arial" w:hAnsi="Arial" w:cs="Arial"/>
          <w:i/>
          <w:sz w:val="20"/>
          <w:szCs w:val="20"/>
        </w:rPr>
        <w:t>My Government shall find a solution to VAT very soon.</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Those of you brothers who are afraid of this party in power since last 38 years need to join together now and support my arm; I will be one amongst you when I rule this country.</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If I come to power, suitable tax concession arrangements shall be made for those people whose income remain less than Rupees 10,000.00.</w:t>
      </w:r>
    </w:p>
    <w:p w:rsidR="00286DDC" w:rsidRPr="0072670C" w:rsidRDefault="00286DDC" w:rsidP="00947045">
      <w:pPr>
        <w:spacing w:line="240" w:lineRule="auto"/>
        <w:ind w:left="720" w:hanging="720"/>
        <w:jc w:val="both"/>
        <w:rPr>
          <w:rFonts w:ascii="Arial" w:hAnsi="Arial" w:cs="Arial"/>
          <w:i/>
          <w:sz w:val="20"/>
          <w:szCs w:val="20"/>
        </w:rPr>
      </w:pPr>
      <w:r w:rsidRPr="0072670C">
        <w:rPr>
          <w:rFonts w:ascii="Arial" w:hAnsi="Arial" w:cs="Arial"/>
          <w:i/>
          <w:sz w:val="20"/>
          <w:szCs w:val="20"/>
        </w:rPr>
        <w:tab/>
      </w:r>
      <w:r w:rsidR="00E3158F" w:rsidRPr="0072670C">
        <w:rPr>
          <w:rFonts w:ascii="Arial" w:hAnsi="Arial" w:cs="Arial"/>
          <w:i/>
          <w:sz w:val="20"/>
          <w:szCs w:val="20"/>
        </w:rPr>
        <w:tab/>
      </w:r>
      <w:r w:rsidRPr="0072670C">
        <w:rPr>
          <w:rFonts w:ascii="Arial" w:hAnsi="Arial" w:cs="Arial"/>
          <w:i/>
          <w:sz w:val="20"/>
          <w:szCs w:val="20"/>
        </w:rPr>
        <w:t>Laws of GOP and Immigration will be simplified.</w:t>
      </w:r>
    </w:p>
    <w:p w:rsidR="00286DDC" w:rsidRPr="0072670C" w:rsidRDefault="00286DDC" w:rsidP="00947045">
      <w:pPr>
        <w:spacing w:line="240" w:lineRule="auto"/>
        <w:ind w:left="720" w:hanging="720"/>
        <w:jc w:val="both"/>
        <w:rPr>
          <w:rFonts w:ascii="Arial" w:hAnsi="Arial" w:cs="Arial"/>
          <w:i/>
          <w:sz w:val="20"/>
          <w:szCs w:val="20"/>
        </w:rPr>
      </w:pPr>
      <w:r w:rsidRPr="0072670C">
        <w:rPr>
          <w:rFonts w:ascii="Arial" w:hAnsi="Arial" w:cs="Arial"/>
          <w:i/>
          <w:sz w:val="20"/>
          <w:szCs w:val="20"/>
        </w:rPr>
        <w:tab/>
      </w:r>
      <w:r w:rsidR="00E3158F" w:rsidRPr="0072670C">
        <w:rPr>
          <w:rFonts w:ascii="Arial" w:hAnsi="Arial" w:cs="Arial"/>
          <w:i/>
          <w:sz w:val="20"/>
          <w:szCs w:val="20"/>
        </w:rPr>
        <w:tab/>
      </w:r>
      <w:r w:rsidRPr="0072670C">
        <w:rPr>
          <w:rFonts w:ascii="Arial" w:hAnsi="Arial" w:cs="Arial"/>
          <w:i/>
          <w:sz w:val="20"/>
          <w:szCs w:val="20"/>
        </w:rPr>
        <w:t xml:space="preserve">My government shall ensure that Seychelles Rupees is not devalued. </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My Government shall take suitable and necessary steps to develop the religions, language and race of all Indians and Tamils.</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A time slot will be allocated to Tamils in Television and Radio (video and audio).</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While recognizing those long serving Indians and Tamils in Government service, I shall streamline the Ministry of Health and Ministry of Education;</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lastRenderedPageBreak/>
        <w:tab/>
        <w:t>If we come to power, our government shall not disturb those private employers in employment sector and never disturb at any time;</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To improve the economy of Seychelles (country) we shall do all the necessary infrastructure.</w:t>
      </w:r>
    </w:p>
    <w:p w:rsidR="00286DDC" w:rsidRPr="0072670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ab/>
        <w:t xml:space="preserve">The above are not just words with decorations I request all of you to support me and other parties who join me and </w:t>
      </w:r>
      <w:proofErr w:type="gramStart"/>
      <w:r w:rsidRPr="0072670C">
        <w:rPr>
          <w:rFonts w:ascii="Arial" w:hAnsi="Arial" w:cs="Arial"/>
          <w:i/>
          <w:sz w:val="20"/>
          <w:szCs w:val="20"/>
        </w:rPr>
        <w:t>I</w:t>
      </w:r>
      <w:proofErr w:type="gramEnd"/>
      <w:r w:rsidRPr="0072670C">
        <w:rPr>
          <w:rFonts w:ascii="Arial" w:hAnsi="Arial" w:cs="Arial"/>
          <w:i/>
          <w:sz w:val="20"/>
          <w:szCs w:val="20"/>
        </w:rPr>
        <w:t xml:space="preserve"> humbly request you to do so.</w:t>
      </w:r>
    </w:p>
    <w:p w:rsidR="00286DDC" w:rsidRPr="0072670C" w:rsidRDefault="00286DDC" w:rsidP="00947045">
      <w:pPr>
        <w:spacing w:line="240" w:lineRule="auto"/>
        <w:ind w:left="1440"/>
        <w:jc w:val="both"/>
        <w:rPr>
          <w:rFonts w:ascii="Arial" w:hAnsi="Arial" w:cs="Arial"/>
          <w:i/>
          <w:sz w:val="20"/>
          <w:szCs w:val="20"/>
        </w:rPr>
      </w:pPr>
      <w:r w:rsidRPr="0072670C">
        <w:rPr>
          <w:rFonts w:ascii="Arial" w:hAnsi="Arial" w:cs="Arial"/>
          <w:i/>
          <w:sz w:val="20"/>
          <w:szCs w:val="20"/>
        </w:rPr>
        <w:t xml:space="preserve">You should also be instrumental for this country to have a good rule flourishing like a flower.  </w:t>
      </w:r>
    </w:p>
    <w:p w:rsidR="00286DDC" w:rsidRDefault="00286DDC" w:rsidP="00947045">
      <w:pPr>
        <w:spacing w:line="240" w:lineRule="auto"/>
        <w:ind w:left="1440" w:hanging="1440"/>
        <w:jc w:val="both"/>
        <w:rPr>
          <w:rFonts w:ascii="Arial" w:hAnsi="Arial" w:cs="Arial"/>
          <w:i/>
          <w:sz w:val="20"/>
          <w:szCs w:val="20"/>
        </w:rPr>
      </w:pPr>
      <w:r w:rsidRPr="0072670C">
        <w:rPr>
          <w:rFonts w:ascii="Arial" w:hAnsi="Arial" w:cs="Arial"/>
          <w:i/>
          <w:sz w:val="20"/>
          <w:szCs w:val="20"/>
        </w:rPr>
        <w:t xml:space="preserve"> </w:t>
      </w:r>
      <w:r w:rsidRPr="0072670C">
        <w:rPr>
          <w:rFonts w:ascii="Arial" w:hAnsi="Arial" w:cs="Arial"/>
          <w:i/>
          <w:sz w:val="20"/>
          <w:szCs w:val="20"/>
        </w:rPr>
        <w:tab/>
        <w:t>SUPPORT RAMAKALAWAN AND MAKE HIM VICTORIOUS TO HAVE THE S</w:t>
      </w:r>
      <w:r w:rsidR="0072670C">
        <w:rPr>
          <w:rFonts w:ascii="Arial" w:hAnsi="Arial" w:cs="Arial"/>
          <w:i/>
          <w:sz w:val="20"/>
          <w:szCs w:val="20"/>
        </w:rPr>
        <w:t>T</w:t>
      </w:r>
      <w:r w:rsidRPr="0072670C">
        <w:rPr>
          <w:rFonts w:ascii="Arial" w:hAnsi="Arial" w:cs="Arial"/>
          <w:i/>
          <w:sz w:val="20"/>
          <w:szCs w:val="20"/>
        </w:rPr>
        <w:t>ATE OF LORD RAM IN THE SEYCH</w:t>
      </w:r>
      <w:r w:rsidR="00631FA1" w:rsidRPr="0072670C">
        <w:rPr>
          <w:rFonts w:ascii="Arial" w:hAnsi="Arial" w:cs="Arial"/>
          <w:i/>
          <w:sz w:val="20"/>
          <w:szCs w:val="20"/>
        </w:rPr>
        <w:t>E</w:t>
      </w:r>
      <w:r w:rsidRPr="0072670C">
        <w:rPr>
          <w:rFonts w:ascii="Arial" w:hAnsi="Arial" w:cs="Arial"/>
          <w:i/>
          <w:sz w:val="20"/>
          <w:szCs w:val="20"/>
        </w:rPr>
        <w:t>LLES.”</w:t>
      </w:r>
    </w:p>
    <w:p w:rsidR="0048098D" w:rsidRDefault="0048098D" w:rsidP="00947045">
      <w:pPr>
        <w:spacing w:line="240" w:lineRule="auto"/>
        <w:ind w:left="1440" w:hanging="1440"/>
        <w:jc w:val="both"/>
        <w:rPr>
          <w:rFonts w:ascii="Arial" w:hAnsi="Arial" w:cs="Arial"/>
          <w:i/>
          <w:sz w:val="20"/>
          <w:szCs w:val="20"/>
        </w:rPr>
      </w:pPr>
    </w:p>
    <w:p w:rsidR="0048098D" w:rsidRPr="0048098D" w:rsidRDefault="0048098D" w:rsidP="00322B1E">
      <w:pPr>
        <w:spacing w:line="240" w:lineRule="auto"/>
        <w:ind w:left="1440" w:hanging="589"/>
        <w:jc w:val="both"/>
        <w:rPr>
          <w:rFonts w:ascii="Arial" w:hAnsi="Arial" w:cs="Arial"/>
          <w:b/>
          <w:sz w:val="20"/>
          <w:szCs w:val="20"/>
        </w:rPr>
      </w:pPr>
      <w:r w:rsidRPr="0048098D">
        <w:rPr>
          <w:rFonts w:ascii="Arial" w:hAnsi="Arial" w:cs="Arial"/>
          <w:b/>
          <w:sz w:val="20"/>
          <w:szCs w:val="20"/>
        </w:rPr>
        <w:t xml:space="preserve">The Explanation of the Appellant </w:t>
      </w:r>
    </w:p>
    <w:p w:rsidR="00286DDC" w:rsidRPr="00BA4482" w:rsidRDefault="00BD0BA6" w:rsidP="00286DDC">
      <w:pPr>
        <w:numPr>
          <w:ilvl w:val="0"/>
          <w:numId w:val="17"/>
        </w:numPr>
        <w:spacing w:after="0" w:line="360" w:lineRule="auto"/>
        <w:ind w:left="900" w:hanging="540"/>
        <w:jc w:val="both"/>
        <w:rPr>
          <w:rFonts w:ascii="Arial" w:hAnsi="Arial" w:cs="Arial"/>
        </w:rPr>
      </w:pPr>
      <w:r>
        <w:rPr>
          <w:rFonts w:ascii="Arial" w:hAnsi="Arial" w:cs="Arial"/>
        </w:rPr>
        <w:t>I</w:t>
      </w:r>
      <w:r w:rsidR="00FB6B69" w:rsidRPr="00BA4482">
        <w:rPr>
          <w:rFonts w:ascii="Arial" w:hAnsi="Arial" w:cs="Arial"/>
        </w:rPr>
        <w:t xml:space="preserve">t is the explanation of the Appellant that </w:t>
      </w:r>
      <w:r>
        <w:rPr>
          <w:rFonts w:ascii="Arial" w:hAnsi="Arial" w:cs="Arial"/>
        </w:rPr>
        <w:t xml:space="preserve">the leaflet </w:t>
      </w:r>
      <w:r w:rsidR="00FB6B69" w:rsidRPr="00BA4482">
        <w:rPr>
          <w:rFonts w:ascii="Arial" w:hAnsi="Arial" w:cs="Arial"/>
        </w:rPr>
        <w:t>is no more than an election manifesto</w:t>
      </w:r>
      <w:r w:rsidR="00BD2512" w:rsidRPr="00BA4482">
        <w:rPr>
          <w:rFonts w:ascii="Arial" w:hAnsi="Arial" w:cs="Arial"/>
        </w:rPr>
        <w:t xml:space="preserve"> and </w:t>
      </w:r>
      <w:r w:rsidR="00FB6B69" w:rsidRPr="00BA4482">
        <w:rPr>
          <w:rFonts w:ascii="Arial" w:hAnsi="Arial" w:cs="Arial"/>
        </w:rPr>
        <w:t xml:space="preserve">an election promise like so many electoral promises. We would tend to agree with him and others who would hold that view. Except that at the same time, at some places, the leaflet </w:t>
      </w:r>
      <w:r w:rsidR="00BD2512" w:rsidRPr="00BA4482">
        <w:rPr>
          <w:rFonts w:ascii="Arial" w:hAnsi="Arial" w:cs="Arial"/>
        </w:rPr>
        <w:t xml:space="preserve">loses the character of </w:t>
      </w:r>
      <w:r w:rsidR="00FB6B69" w:rsidRPr="00BA4482">
        <w:rPr>
          <w:rFonts w:ascii="Arial" w:hAnsi="Arial" w:cs="Arial"/>
        </w:rPr>
        <w:t>an electoral manifesto and become</w:t>
      </w:r>
      <w:r w:rsidR="00BD2512" w:rsidRPr="00BA4482">
        <w:rPr>
          <w:rFonts w:ascii="Arial" w:hAnsi="Arial" w:cs="Arial"/>
        </w:rPr>
        <w:t>s</w:t>
      </w:r>
      <w:r w:rsidR="00FB6B69" w:rsidRPr="00BA4482">
        <w:rPr>
          <w:rFonts w:ascii="Arial" w:hAnsi="Arial" w:cs="Arial"/>
        </w:rPr>
        <w:t xml:space="preserve"> a document of bargain. </w:t>
      </w:r>
    </w:p>
    <w:p w:rsidR="00286DDC" w:rsidRDefault="00286DDC" w:rsidP="00286DDC">
      <w:pPr>
        <w:ind w:left="720" w:hanging="720"/>
        <w:jc w:val="both"/>
        <w:rPr>
          <w:rFonts w:ascii="Arial" w:hAnsi="Arial" w:cs="Arial"/>
        </w:rPr>
      </w:pPr>
    </w:p>
    <w:p w:rsidR="0048098D" w:rsidRDefault="0048098D" w:rsidP="00322B1E">
      <w:pPr>
        <w:spacing w:after="0" w:line="360" w:lineRule="auto"/>
        <w:ind w:firstLine="851"/>
        <w:jc w:val="both"/>
        <w:rPr>
          <w:rFonts w:ascii="Arial" w:hAnsi="Arial" w:cs="Arial"/>
          <w:b/>
          <w:i/>
        </w:rPr>
      </w:pPr>
      <w:r w:rsidRPr="0048098D">
        <w:rPr>
          <w:rFonts w:ascii="Arial" w:hAnsi="Arial" w:cs="Arial"/>
          <w:b/>
          <w:i/>
        </w:rPr>
        <w:t>Co</w:t>
      </w:r>
      <w:r>
        <w:rPr>
          <w:rFonts w:ascii="Arial" w:hAnsi="Arial" w:cs="Arial"/>
          <w:b/>
          <w:i/>
        </w:rPr>
        <w:t>urt’s co</w:t>
      </w:r>
      <w:r w:rsidRPr="0048098D">
        <w:rPr>
          <w:rFonts w:ascii="Arial" w:hAnsi="Arial" w:cs="Arial"/>
          <w:b/>
          <w:i/>
        </w:rPr>
        <w:t xml:space="preserve">nsideration of the </w:t>
      </w:r>
      <w:r>
        <w:rPr>
          <w:rFonts w:ascii="Arial" w:hAnsi="Arial" w:cs="Arial"/>
          <w:b/>
          <w:i/>
        </w:rPr>
        <w:t>content of the impugned l</w:t>
      </w:r>
      <w:r w:rsidRPr="0048098D">
        <w:rPr>
          <w:rFonts w:ascii="Arial" w:hAnsi="Arial" w:cs="Arial"/>
          <w:b/>
          <w:i/>
        </w:rPr>
        <w:t>eaflet</w:t>
      </w:r>
    </w:p>
    <w:p w:rsidR="0048098D" w:rsidRPr="00BA4482" w:rsidRDefault="0048098D" w:rsidP="00286DDC">
      <w:pPr>
        <w:ind w:left="720" w:hanging="720"/>
        <w:jc w:val="both"/>
        <w:rPr>
          <w:rFonts w:ascii="Arial" w:hAnsi="Arial" w:cs="Arial"/>
        </w:rPr>
      </w:pPr>
    </w:p>
    <w:p w:rsidR="00286DDC" w:rsidRPr="00BA4482"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The major part of it </w:t>
      </w:r>
      <w:r w:rsidR="00BD0BA6">
        <w:rPr>
          <w:rFonts w:ascii="Arial" w:hAnsi="Arial" w:cs="Arial"/>
        </w:rPr>
        <w:t xml:space="preserve">does </w:t>
      </w:r>
      <w:r w:rsidR="002B1DF7" w:rsidRPr="00BA4482">
        <w:rPr>
          <w:rFonts w:ascii="Arial" w:hAnsi="Arial" w:cs="Arial"/>
        </w:rPr>
        <w:t xml:space="preserve">look like </w:t>
      </w:r>
      <w:r w:rsidRPr="00BA4482">
        <w:rPr>
          <w:rFonts w:ascii="Arial" w:hAnsi="Arial" w:cs="Arial"/>
        </w:rPr>
        <w:t xml:space="preserve">an </w:t>
      </w:r>
      <w:r w:rsidR="002B1DF7" w:rsidRPr="00BA4482">
        <w:rPr>
          <w:rFonts w:ascii="Arial" w:hAnsi="Arial" w:cs="Arial"/>
        </w:rPr>
        <w:t>‘</w:t>
      </w:r>
      <w:r w:rsidRPr="00BA4482">
        <w:rPr>
          <w:rFonts w:ascii="Arial" w:hAnsi="Arial" w:cs="Arial"/>
        </w:rPr>
        <w:t>election manifesto</w:t>
      </w:r>
      <w:r w:rsidR="002B1DF7" w:rsidRPr="00BA4482">
        <w:rPr>
          <w:rFonts w:ascii="Arial" w:hAnsi="Arial" w:cs="Arial"/>
        </w:rPr>
        <w:t>’</w:t>
      </w:r>
      <w:r w:rsidRPr="00BA4482">
        <w:rPr>
          <w:rFonts w:ascii="Arial" w:hAnsi="Arial" w:cs="Arial"/>
        </w:rPr>
        <w:t xml:space="preserve"> </w:t>
      </w:r>
      <w:r w:rsidR="002B1DF7" w:rsidRPr="00BA4482">
        <w:rPr>
          <w:rFonts w:ascii="Arial" w:hAnsi="Arial" w:cs="Arial"/>
        </w:rPr>
        <w:t xml:space="preserve">directed to </w:t>
      </w:r>
      <w:r w:rsidRPr="00BA4482">
        <w:rPr>
          <w:rFonts w:ascii="Arial" w:hAnsi="Arial" w:cs="Arial"/>
        </w:rPr>
        <w:t xml:space="preserve">the Tamil Community. It </w:t>
      </w:r>
      <w:r w:rsidR="002B1DF7" w:rsidRPr="00BA4482">
        <w:rPr>
          <w:rFonts w:ascii="Arial" w:hAnsi="Arial" w:cs="Arial"/>
        </w:rPr>
        <w:t xml:space="preserve">assumes that this community should be afforded a greater participation </w:t>
      </w:r>
      <w:r w:rsidRPr="00BA4482">
        <w:rPr>
          <w:rFonts w:ascii="Arial" w:hAnsi="Arial" w:cs="Arial"/>
        </w:rPr>
        <w:t xml:space="preserve">in his government. </w:t>
      </w:r>
      <w:r w:rsidR="002B1DF7" w:rsidRPr="00BA4482">
        <w:rPr>
          <w:rFonts w:ascii="Arial" w:hAnsi="Arial" w:cs="Arial"/>
        </w:rPr>
        <w:t xml:space="preserve"> Whether it </w:t>
      </w:r>
      <w:r w:rsidR="00BD0BA6">
        <w:rPr>
          <w:rFonts w:ascii="Arial" w:hAnsi="Arial" w:cs="Arial"/>
        </w:rPr>
        <w:t xml:space="preserve">really qualifies to be considered as </w:t>
      </w:r>
      <w:r w:rsidR="002B1DF7" w:rsidRPr="00BA4482">
        <w:rPr>
          <w:rFonts w:ascii="Arial" w:hAnsi="Arial" w:cs="Arial"/>
        </w:rPr>
        <w:t xml:space="preserve">an election manifesto, we shall analyze in due course. </w:t>
      </w:r>
    </w:p>
    <w:p w:rsidR="00286DDC" w:rsidRPr="00BA4482" w:rsidRDefault="00286DDC" w:rsidP="00286DDC">
      <w:pPr>
        <w:ind w:left="720" w:hanging="720"/>
        <w:jc w:val="both"/>
        <w:rPr>
          <w:rFonts w:ascii="Arial" w:hAnsi="Arial" w:cs="Arial"/>
        </w:rPr>
      </w:pPr>
    </w:p>
    <w:p w:rsidR="00286DDC" w:rsidRPr="00BA4482"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A nice pun is made on the era of Ram and the </w:t>
      </w:r>
      <w:r w:rsidR="00947045" w:rsidRPr="00BA4482">
        <w:rPr>
          <w:rFonts w:ascii="Arial" w:hAnsi="Arial" w:cs="Arial"/>
        </w:rPr>
        <w:t xml:space="preserve">first syllable </w:t>
      </w:r>
      <w:r w:rsidRPr="00BA4482">
        <w:rPr>
          <w:rFonts w:ascii="Arial" w:hAnsi="Arial" w:cs="Arial"/>
        </w:rPr>
        <w:t xml:space="preserve">of his own name, written to win their hearts. He adds “I merge myself and live together with Indians and Tamils.” There is nothing in it. No promise </w:t>
      </w:r>
      <w:r w:rsidR="00BD2512" w:rsidRPr="00BA4482">
        <w:rPr>
          <w:rFonts w:ascii="Arial" w:hAnsi="Arial" w:cs="Arial"/>
        </w:rPr>
        <w:t xml:space="preserve">is </w:t>
      </w:r>
      <w:r w:rsidRPr="00BA4482">
        <w:rPr>
          <w:rFonts w:ascii="Arial" w:hAnsi="Arial" w:cs="Arial"/>
        </w:rPr>
        <w:t>made.</w:t>
      </w:r>
      <w:r w:rsidR="00BD2512" w:rsidRPr="00BA4482">
        <w:rPr>
          <w:rFonts w:ascii="Arial" w:hAnsi="Arial" w:cs="Arial"/>
        </w:rPr>
        <w:t xml:space="preserve"> The concluding tour de force: “</w:t>
      </w:r>
      <w:r w:rsidRPr="00BA4482">
        <w:rPr>
          <w:rFonts w:ascii="Arial" w:hAnsi="Arial" w:cs="Arial"/>
        </w:rPr>
        <w:t>SUPPORT RAMKALAWAN AND MAKE HIM VICTORIOUS TO HAVE THE STATE OF RAM IN THE SEYCHELL</w:t>
      </w:r>
      <w:r w:rsidR="00BD2512" w:rsidRPr="00BA4482">
        <w:rPr>
          <w:rFonts w:ascii="Arial" w:hAnsi="Arial" w:cs="Arial"/>
        </w:rPr>
        <w:t xml:space="preserve">ES,” is political jargon. </w:t>
      </w:r>
      <w:r w:rsidRPr="00BA4482">
        <w:rPr>
          <w:rFonts w:ascii="Arial" w:hAnsi="Arial" w:cs="Arial"/>
        </w:rPr>
        <w:t xml:space="preserve">Account needs to be taken of the fact that the Opposition, </w:t>
      </w:r>
      <w:r w:rsidR="00BD2512" w:rsidRPr="00BA4482">
        <w:rPr>
          <w:rFonts w:ascii="Arial" w:hAnsi="Arial" w:cs="Arial"/>
        </w:rPr>
        <w:t xml:space="preserve">in its electoral campaign, is condemned to </w:t>
      </w:r>
      <w:r w:rsidR="00BD0BA6">
        <w:rPr>
          <w:rFonts w:ascii="Arial" w:hAnsi="Arial" w:cs="Arial"/>
        </w:rPr>
        <w:t xml:space="preserve">launch </w:t>
      </w:r>
      <w:r w:rsidR="00BD2512" w:rsidRPr="00BA4482">
        <w:rPr>
          <w:rFonts w:ascii="Arial" w:hAnsi="Arial" w:cs="Arial"/>
        </w:rPr>
        <w:t>it</w:t>
      </w:r>
      <w:r w:rsidR="007C0507">
        <w:rPr>
          <w:rFonts w:ascii="Arial" w:hAnsi="Arial" w:cs="Arial"/>
        </w:rPr>
        <w:t>s</w:t>
      </w:r>
      <w:r w:rsidR="00BD2512" w:rsidRPr="00BA4482">
        <w:rPr>
          <w:rFonts w:ascii="Arial" w:hAnsi="Arial" w:cs="Arial"/>
        </w:rPr>
        <w:t xml:space="preserve"> </w:t>
      </w:r>
      <w:r w:rsidR="00BD0BA6">
        <w:rPr>
          <w:rFonts w:ascii="Arial" w:hAnsi="Arial" w:cs="Arial"/>
        </w:rPr>
        <w:t xml:space="preserve">campaign based on </w:t>
      </w:r>
      <w:r w:rsidR="00BD2512" w:rsidRPr="00BA4482">
        <w:rPr>
          <w:rFonts w:ascii="Arial" w:hAnsi="Arial" w:cs="Arial"/>
        </w:rPr>
        <w:t xml:space="preserve">errors of the past </w:t>
      </w:r>
      <w:r w:rsidR="00BD0BA6">
        <w:rPr>
          <w:rFonts w:ascii="Arial" w:hAnsi="Arial" w:cs="Arial"/>
        </w:rPr>
        <w:t xml:space="preserve">to sell </w:t>
      </w:r>
      <w:r w:rsidR="00BD2512" w:rsidRPr="00BA4482">
        <w:rPr>
          <w:rFonts w:ascii="Arial" w:hAnsi="Arial" w:cs="Arial"/>
        </w:rPr>
        <w:t xml:space="preserve">a new </w:t>
      </w:r>
      <w:r w:rsidRPr="00BA4482">
        <w:rPr>
          <w:rFonts w:ascii="Arial" w:hAnsi="Arial" w:cs="Arial"/>
        </w:rPr>
        <w:t xml:space="preserve">vision </w:t>
      </w:r>
      <w:r w:rsidR="00BD2512" w:rsidRPr="00BA4482">
        <w:rPr>
          <w:rFonts w:ascii="Arial" w:hAnsi="Arial" w:cs="Arial"/>
        </w:rPr>
        <w:t xml:space="preserve">for the future while </w:t>
      </w:r>
      <w:r w:rsidRPr="00BA4482">
        <w:rPr>
          <w:rFonts w:ascii="Arial" w:hAnsi="Arial" w:cs="Arial"/>
        </w:rPr>
        <w:t xml:space="preserve">Government </w:t>
      </w:r>
      <w:r w:rsidR="00BD0BA6">
        <w:rPr>
          <w:rFonts w:ascii="Arial" w:hAnsi="Arial" w:cs="Arial"/>
        </w:rPr>
        <w:t xml:space="preserve">has the advantage of focusing on </w:t>
      </w:r>
      <w:r w:rsidR="00BD2512" w:rsidRPr="00BA4482">
        <w:rPr>
          <w:rFonts w:ascii="Arial" w:hAnsi="Arial" w:cs="Arial"/>
        </w:rPr>
        <w:t>its achievements</w:t>
      </w:r>
      <w:r w:rsidR="00BD0BA6">
        <w:rPr>
          <w:rFonts w:ascii="Arial" w:hAnsi="Arial" w:cs="Arial"/>
        </w:rPr>
        <w:t xml:space="preserve"> in office</w:t>
      </w:r>
      <w:r w:rsidRPr="00BA4482">
        <w:rPr>
          <w:rFonts w:ascii="Arial" w:hAnsi="Arial" w:cs="Arial"/>
        </w:rPr>
        <w:t xml:space="preserve">.  </w:t>
      </w:r>
    </w:p>
    <w:p w:rsidR="0048098D" w:rsidRPr="0048098D" w:rsidRDefault="0048098D" w:rsidP="00322B1E">
      <w:pPr>
        <w:ind w:firstLine="851"/>
        <w:jc w:val="both"/>
        <w:rPr>
          <w:rFonts w:ascii="Arial" w:hAnsi="Arial" w:cs="Arial"/>
          <w:b/>
          <w:i/>
        </w:rPr>
      </w:pPr>
      <w:r w:rsidRPr="0048098D">
        <w:rPr>
          <w:rFonts w:ascii="Arial" w:hAnsi="Arial" w:cs="Arial"/>
          <w:b/>
          <w:i/>
        </w:rPr>
        <w:lastRenderedPageBreak/>
        <w:t>Where does the leaflet hurt</w:t>
      </w:r>
      <w:r w:rsidR="00EE49FF">
        <w:rPr>
          <w:rFonts w:ascii="Arial" w:hAnsi="Arial" w:cs="Arial"/>
          <w:b/>
          <w:i/>
        </w:rPr>
        <w:t xml:space="preserve"> section 51(3</w:t>
      </w:r>
      <w:proofErr w:type="gramStart"/>
      <w:r w:rsidR="00EE49FF">
        <w:rPr>
          <w:rFonts w:ascii="Arial" w:hAnsi="Arial" w:cs="Arial"/>
          <w:b/>
          <w:i/>
        </w:rPr>
        <w:t>)(</w:t>
      </w:r>
      <w:proofErr w:type="gramEnd"/>
      <w:r w:rsidR="00EE49FF">
        <w:rPr>
          <w:rFonts w:ascii="Arial" w:hAnsi="Arial" w:cs="Arial"/>
          <w:b/>
          <w:i/>
        </w:rPr>
        <w:t>b)</w:t>
      </w:r>
      <w:r w:rsidRPr="0048098D">
        <w:rPr>
          <w:rFonts w:ascii="Arial" w:hAnsi="Arial" w:cs="Arial"/>
          <w:b/>
          <w:i/>
        </w:rPr>
        <w:t>?</w:t>
      </w:r>
    </w:p>
    <w:p w:rsidR="00286DDC" w:rsidRPr="00BA4482"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At a few places, however, </w:t>
      </w:r>
      <w:r w:rsidR="00BD2512" w:rsidRPr="00BA4482">
        <w:rPr>
          <w:rFonts w:ascii="Arial" w:hAnsi="Arial" w:cs="Arial"/>
        </w:rPr>
        <w:t xml:space="preserve">the leaflet </w:t>
      </w:r>
      <w:r w:rsidRPr="00BA4482">
        <w:rPr>
          <w:rFonts w:ascii="Arial" w:hAnsi="Arial" w:cs="Arial"/>
        </w:rPr>
        <w:t>begins to hurt the law</w:t>
      </w:r>
      <w:r w:rsidR="00BD2512" w:rsidRPr="00BA4482">
        <w:rPr>
          <w:rFonts w:ascii="Arial" w:hAnsi="Arial" w:cs="Arial"/>
        </w:rPr>
        <w:t>. It</w:t>
      </w:r>
      <w:r w:rsidRPr="00BA4482">
        <w:rPr>
          <w:rFonts w:ascii="Arial" w:hAnsi="Arial" w:cs="Arial"/>
        </w:rPr>
        <w:t xml:space="preserve"> is where </w:t>
      </w:r>
      <w:r w:rsidR="00BD2512" w:rsidRPr="00BA4482">
        <w:rPr>
          <w:rFonts w:ascii="Arial" w:hAnsi="Arial" w:cs="Arial"/>
        </w:rPr>
        <w:t xml:space="preserve">it </w:t>
      </w:r>
      <w:r w:rsidRPr="00BA4482">
        <w:rPr>
          <w:rFonts w:ascii="Arial" w:hAnsi="Arial" w:cs="Arial"/>
        </w:rPr>
        <w:t>says:</w:t>
      </w:r>
    </w:p>
    <w:p w:rsidR="00286DDC" w:rsidRPr="00BA4482" w:rsidRDefault="00286DDC" w:rsidP="00F805EE">
      <w:pPr>
        <w:ind w:left="1440" w:hanging="1440"/>
        <w:jc w:val="both"/>
        <w:rPr>
          <w:rFonts w:ascii="Arial" w:hAnsi="Arial" w:cs="Arial"/>
          <w:i/>
        </w:rPr>
      </w:pPr>
      <w:r w:rsidRPr="00BA4482">
        <w:rPr>
          <w:rFonts w:ascii="Arial" w:hAnsi="Arial" w:cs="Arial"/>
        </w:rPr>
        <w:t xml:space="preserve"> </w:t>
      </w:r>
      <w:r w:rsidRPr="00BA4482">
        <w:rPr>
          <w:rFonts w:ascii="Arial" w:hAnsi="Arial" w:cs="Arial"/>
        </w:rPr>
        <w:tab/>
      </w:r>
      <w:r w:rsidRPr="00BA4482">
        <w:rPr>
          <w:rFonts w:ascii="Arial" w:hAnsi="Arial" w:cs="Arial"/>
          <w:i/>
        </w:rPr>
        <w:t xml:space="preserve">“If all of you join together and make me as President, I shall declare </w:t>
      </w:r>
      <w:proofErr w:type="spellStart"/>
      <w:r w:rsidRPr="00BA4482">
        <w:rPr>
          <w:rFonts w:ascii="Arial" w:hAnsi="Arial" w:cs="Arial"/>
          <w:i/>
        </w:rPr>
        <w:t>Deepavali</w:t>
      </w:r>
      <w:proofErr w:type="spellEnd"/>
      <w:r w:rsidRPr="00BA4482">
        <w:rPr>
          <w:rFonts w:ascii="Arial" w:hAnsi="Arial" w:cs="Arial"/>
          <w:i/>
        </w:rPr>
        <w:t xml:space="preserve"> as a Government holiday. Those who are eligible from the Tamil and Indian origins will be suitably placed positions in my cabinet; principal secretaries.”</w:t>
      </w:r>
    </w:p>
    <w:p w:rsidR="00286DDC" w:rsidRPr="00BA4482" w:rsidRDefault="00286DDC" w:rsidP="005D2128">
      <w:pPr>
        <w:ind w:left="1440" w:hanging="1440"/>
        <w:jc w:val="both"/>
        <w:rPr>
          <w:rFonts w:ascii="Arial" w:hAnsi="Arial" w:cs="Arial"/>
          <w:i/>
        </w:rPr>
      </w:pPr>
      <w:r w:rsidRPr="00BA4482">
        <w:rPr>
          <w:rFonts w:ascii="Arial" w:hAnsi="Arial" w:cs="Arial"/>
          <w:i/>
        </w:rPr>
        <w:tab/>
        <w:t>“If we come to power, our Government shall not disturb those private employers in employment sector and never disturb at any time.”</w:t>
      </w:r>
    </w:p>
    <w:p w:rsidR="00286DDC" w:rsidRPr="00BA4482" w:rsidRDefault="00286DDC" w:rsidP="005D2128">
      <w:pPr>
        <w:ind w:left="1440"/>
        <w:jc w:val="both"/>
        <w:rPr>
          <w:rFonts w:ascii="Arial" w:hAnsi="Arial" w:cs="Arial"/>
        </w:rPr>
      </w:pPr>
      <w:r w:rsidRPr="00BA4482">
        <w:rPr>
          <w:rFonts w:ascii="Arial" w:hAnsi="Arial" w:cs="Arial"/>
          <w:i/>
        </w:rPr>
        <w:t xml:space="preserve">“The above are not just words and decorations …”  </w:t>
      </w:r>
    </w:p>
    <w:p w:rsidR="00286DDC" w:rsidRPr="00BA4482" w:rsidRDefault="00BD2512"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The leaflet has just used a few words too many. </w:t>
      </w:r>
      <w:r w:rsidR="00031BF7" w:rsidRPr="00BA4482">
        <w:rPr>
          <w:rFonts w:ascii="Arial" w:hAnsi="Arial" w:cs="Arial"/>
        </w:rPr>
        <w:t xml:space="preserve">The promises are not just words. </w:t>
      </w:r>
      <w:r w:rsidR="00286DDC" w:rsidRPr="00BA4482">
        <w:rPr>
          <w:rFonts w:ascii="Arial" w:hAnsi="Arial" w:cs="Arial"/>
        </w:rPr>
        <w:t xml:space="preserve">That it was all meant to attract their </w:t>
      </w:r>
      <w:r w:rsidR="00031BF7" w:rsidRPr="00BA4482">
        <w:rPr>
          <w:rFonts w:ascii="Arial" w:hAnsi="Arial" w:cs="Arial"/>
        </w:rPr>
        <w:t xml:space="preserve">electoral support to make him President </w:t>
      </w:r>
      <w:r w:rsidR="00286DDC" w:rsidRPr="00BA4482">
        <w:rPr>
          <w:rFonts w:ascii="Arial" w:hAnsi="Arial" w:cs="Arial"/>
        </w:rPr>
        <w:t xml:space="preserve">with a </w:t>
      </w:r>
      <w:r w:rsidR="00031BF7" w:rsidRPr="00BA4482">
        <w:rPr>
          <w:rFonts w:ascii="Arial" w:hAnsi="Arial" w:cs="Arial"/>
        </w:rPr>
        <w:t xml:space="preserve">reciprocal </w:t>
      </w:r>
      <w:r w:rsidR="00286DDC" w:rsidRPr="00BA4482">
        <w:rPr>
          <w:rFonts w:ascii="Arial" w:hAnsi="Arial" w:cs="Arial"/>
        </w:rPr>
        <w:t xml:space="preserve">commitment is </w:t>
      </w:r>
      <w:r w:rsidR="00BD0BA6">
        <w:rPr>
          <w:rFonts w:ascii="Arial" w:hAnsi="Arial" w:cs="Arial"/>
        </w:rPr>
        <w:t>patent</w:t>
      </w:r>
      <w:r w:rsidR="00286DDC" w:rsidRPr="00BA4482">
        <w:rPr>
          <w:rFonts w:ascii="Arial" w:hAnsi="Arial" w:cs="Arial"/>
        </w:rPr>
        <w:t xml:space="preserve">. </w:t>
      </w:r>
      <w:r w:rsidR="009B548A" w:rsidRPr="00BA4482">
        <w:rPr>
          <w:rFonts w:ascii="Arial" w:hAnsi="Arial" w:cs="Arial"/>
        </w:rPr>
        <w:t xml:space="preserve"> Targeting a particular community like the Tamils within the larger community of Seychellois, in a language written to them, not accessible to the rest of the community is a risk that a candidate takes just like the Bangla </w:t>
      </w:r>
      <w:proofErr w:type="spellStart"/>
      <w:r w:rsidR="009B548A" w:rsidRPr="00BA4482">
        <w:rPr>
          <w:rFonts w:ascii="Arial" w:hAnsi="Arial" w:cs="Arial"/>
        </w:rPr>
        <w:t>Deshis</w:t>
      </w:r>
      <w:proofErr w:type="spellEnd"/>
      <w:r w:rsidR="009B548A" w:rsidRPr="00BA4482">
        <w:rPr>
          <w:rFonts w:ascii="Arial" w:hAnsi="Arial" w:cs="Arial"/>
        </w:rPr>
        <w:t xml:space="preserve"> in the Tower Hamlets case and the Muslim Community on the </w:t>
      </w:r>
      <w:proofErr w:type="spellStart"/>
      <w:r w:rsidR="009B548A" w:rsidRPr="00BA4482">
        <w:rPr>
          <w:rFonts w:ascii="Arial" w:hAnsi="Arial" w:cs="Arial"/>
          <w:b/>
        </w:rPr>
        <w:t>Jugnauth</w:t>
      </w:r>
      <w:proofErr w:type="spellEnd"/>
      <w:r w:rsidR="009B548A" w:rsidRPr="00BA4482">
        <w:rPr>
          <w:rFonts w:ascii="Arial" w:hAnsi="Arial" w:cs="Arial"/>
          <w:b/>
        </w:rPr>
        <w:t xml:space="preserve"> v </w:t>
      </w:r>
      <w:proofErr w:type="spellStart"/>
      <w:r w:rsidR="009B548A" w:rsidRPr="00BA4482">
        <w:rPr>
          <w:rFonts w:ascii="Arial" w:hAnsi="Arial" w:cs="Arial"/>
          <w:b/>
        </w:rPr>
        <w:t>Ringadoo</w:t>
      </w:r>
      <w:proofErr w:type="spellEnd"/>
      <w:r w:rsidR="009B548A" w:rsidRPr="00BA4482">
        <w:rPr>
          <w:rFonts w:ascii="Arial" w:hAnsi="Arial" w:cs="Arial"/>
        </w:rPr>
        <w:t xml:space="preserve"> </w:t>
      </w:r>
      <w:r w:rsidR="00031BF7" w:rsidRPr="00BA4482">
        <w:rPr>
          <w:rFonts w:ascii="Arial" w:hAnsi="Arial" w:cs="Arial"/>
          <w:b/>
        </w:rPr>
        <w:t>[supra]</w:t>
      </w:r>
      <w:r w:rsidR="00031BF7" w:rsidRPr="00BA4482">
        <w:rPr>
          <w:rFonts w:ascii="Arial" w:hAnsi="Arial" w:cs="Arial"/>
        </w:rPr>
        <w:t xml:space="preserve"> </w:t>
      </w:r>
      <w:r w:rsidR="009B548A" w:rsidRPr="00BA4482">
        <w:rPr>
          <w:rFonts w:ascii="Arial" w:hAnsi="Arial" w:cs="Arial"/>
        </w:rPr>
        <w:t xml:space="preserve">case. </w:t>
      </w:r>
    </w:p>
    <w:p w:rsidR="00FC3F46" w:rsidRPr="00BA4482" w:rsidRDefault="00FC3F46" w:rsidP="00FC3F46">
      <w:pPr>
        <w:spacing w:after="0" w:line="360" w:lineRule="auto"/>
        <w:jc w:val="both"/>
        <w:rPr>
          <w:rFonts w:ascii="Arial" w:hAnsi="Arial" w:cs="Arial"/>
        </w:rPr>
      </w:pPr>
    </w:p>
    <w:p w:rsidR="00FC3F46" w:rsidRPr="00BA4482" w:rsidRDefault="00FC3F46" w:rsidP="00322B1E">
      <w:pPr>
        <w:spacing w:after="0" w:line="360" w:lineRule="auto"/>
        <w:ind w:left="851"/>
        <w:jc w:val="both"/>
        <w:rPr>
          <w:rFonts w:ascii="Arial" w:hAnsi="Arial" w:cs="Arial"/>
        </w:rPr>
      </w:pPr>
      <w:r w:rsidRPr="00BA4482">
        <w:rPr>
          <w:rFonts w:ascii="Arial" w:hAnsi="Arial" w:cs="Arial"/>
        </w:rPr>
        <w:t>As rightly decide</w:t>
      </w:r>
      <w:r w:rsidR="00031BF7" w:rsidRPr="00BA4482">
        <w:rPr>
          <w:rFonts w:ascii="Arial" w:hAnsi="Arial" w:cs="Arial"/>
        </w:rPr>
        <w:t>d</w:t>
      </w:r>
      <w:r w:rsidRPr="00BA4482">
        <w:rPr>
          <w:rFonts w:ascii="Arial" w:hAnsi="Arial" w:cs="Arial"/>
        </w:rPr>
        <w:t xml:space="preserve"> in the Tower Hamlets case: </w:t>
      </w:r>
    </w:p>
    <w:p w:rsidR="00FC3F46" w:rsidRPr="00BA4482" w:rsidRDefault="00FC3F46" w:rsidP="005D2128">
      <w:pPr>
        <w:spacing w:after="0" w:line="360" w:lineRule="auto"/>
        <w:ind w:left="1440" w:hanging="720"/>
        <w:jc w:val="both"/>
        <w:rPr>
          <w:rFonts w:ascii="Arial" w:hAnsi="Arial" w:cs="Arial"/>
          <w:i/>
        </w:rPr>
      </w:pPr>
      <w:r w:rsidRPr="00BA4482">
        <w:rPr>
          <w:rFonts w:ascii="Arial" w:hAnsi="Arial" w:cs="Arial"/>
        </w:rPr>
        <w:tab/>
      </w:r>
      <w:r w:rsidRPr="00BA4482">
        <w:rPr>
          <w:rFonts w:ascii="Arial" w:hAnsi="Arial" w:cs="Arial"/>
          <w:i/>
        </w:rPr>
        <w:t xml:space="preserve">“There is world of difference … between what might, if unkindly, be termed a general ecclesiastical bleat </w:t>
      </w:r>
      <w:r w:rsidR="00031BF7" w:rsidRPr="00BA4482">
        <w:rPr>
          <w:rFonts w:ascii="Arial" w:hAnsi="Arial" w:cs="Arial"/>
          <w:i/>
        </w:rPr>
        <w:t>….</w:t>
      </w:r>
      <w:r w:rsidRPr="00BA4482">
        <w:rPr>
          <w:rFonts w:ascii="Arial" w:hAnsi="Arial" w:cs="Arial"/>
          <w:i/>
        </w:rPr>
        <w:t xml:space="preserve">, and </w:t>
      </w:r>
      <w:r w:rsidR="00A954C6">
        <w:rPr>
          <w:rFonts w:ascii="Arial" w:hAnsi="Arial" w:cs="Arial"/>
          <w:i/>
        </w:rPr>
        <w:t xml:space="preserve">(am) </w:t>
      </w:r>
      <w:r w:rsidRPr="00BA4482">
        <w:rPr>
          <w:rFonts w:ascii="Arial" w:hAnsi="Arial" w:cs="Arial"/>
          <w:i/>
        </w:rPr>
        <w:t xml:space="preserve">especially targeted letter aimed at one particular body of the faithful telling them their religious duty is to vote for candidate A and not candidate B. </w:t>
      </w:r>
    </w:p>
    <w:p w:rsidR="00286DDC" w:rsidRPr="00BA4482" w:rsidRDefault="00286DDC" w:rsidP="00286DDC">
      <w:pPr>
        <w:jc w:val="both"/>
        <w:rPr>
          <w:rFonts w:ascii="Arial" w:hAnsi="Arial" w:cs="Arial"/>
        </w:rPr>
      </w:pPr>
    </w:p>
    <w:p w:rsidR="00286DDC" w:rsidRPr="00BA4482"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What is the law which was violated by those words? Section 51(3)(b) reads:</w:t>
      </w:r>
    </w:p>
    <w:p w:rsidR="00286DDC" w:rsidRPr="00BA4482" w:rsidRDefault="00286DDC" w:rsidP="00286DDC">
      <w:pPr>
        <w:pStyle w:val="NL1"/>
        <w:spacing w:before="40"/>
        <w:ind w:left="1440" w:firstLine="0"/>
        <w:rPr>
          <w:rFonts w:ascii="Arial" w:hAnsi="Arial" w:cs="Arial"/>
          <w:i/>
          <w:sz w:val="22"/>
          <w:szCs w:val="22"/>
        </w:rPr>
      </w:pPr>
      <w:r w:rsidRPr="00BA4482">
        <w:rPr>
          <w:rFonts w:ascii="Arial" w:hAnsi="Arial" w:cs="Arial"/>
          <w:i/>
          <w:sz w:val="22"/>
          <w:szCs w:val="22"/>
        </w:rPr>
        <w:t>51 (3</w:t>
      </w:r>
      <w:proofErr w:type="gramStart"/>
      <w:r w:rsidRPr="00BA4482">
        <w:rPr>
          <w:rFonts w:ascii="Arial" w:hAnsi="Arial" w:cs="Arial"/>
          <w:i/>
          <w:sz w:val="22"/>
          <w:szCs w:val="22"/>
        </w:rPr>
        <w:t>)</w:t>
      </w:r>
      <w:proofErr w:type="gramEnd"/>
      <w:r w:rsidRPr="00BA4482">
        <w:rPr>
          <w:rFonts w:ascii="Arial" w:hAnsi="Arial" w:cs="Arial"/>
          <w:i/>
          <w:sz w:val="22"/>
          <w:szCs w:val="22"/>
        </w:rPr>
        <w:t> </w:t>
      </w:r>
      <w:r w:rsidRPr="00BA4482">
        <w:rPr>
          <w:rFonts w:ascii="Arial" w:hAnsi="Arial" w:cs="Arial"/>
          <w:i/>
          <w:sz w:val="22"/>
          <w:szCs w:val="22"/>
        </w:rPr>
        <w:t xml:space="preserve">For the purposes of this section and sections 44, 45 and 47, </w:t>
      </w:r>
      <w:r w:rsidRPr="00BA4482">
        <w:rPr>
          <w:rFonts w:ascii="Arial" w:hAnsi="Arial" w:cs="Arial"/>
          <w:i/>
          <w:sz w:val="22"/>
          <w:szCs w:val="22"/>
          <w:u w:val="single"/>
        </w:rPr>
        <w:t>a person commits an illegal practice where the person</w:t>
      </w:r>
      <w:r w:rsidRPr="00BA4482">
        <w:rPr>
          <w:rFonts w:ascii="Arial" w:hAnsi="Arial" w:cs="Arial"/>
          <w:i/>
          <w:sz w:val="22"/>
          <w:szCs w:val="22"/>
        </w:rPr>
        <w:t>—</w:t>
      </w:r>
    </w:p>
    <w:p w:rsidR="00286DDC" w:rsidRPr="00BA4482" w:rsidRDefault="00286DDC" w:rsidP="00286DDC">
      <w:pPr>
        <w:pStyle w:val="NL2"/>
        <w:spacing w:before="40"/>
        <w:ind w:left="1740" w:firstLine="420"/>
        <w:rPr>
          <w:rFonts w:ascii="Arial" w:hAnsi="Arial" w:cs="Arial"/>
          <w:i/>
          <w:sz w:val="22"/>
          <w:szCs w:val="22"/>
        </w:rPr>
      </w:pPr>
      <w:r w:rsidRPr="00BA4482">
        <w:rPr>
          <w:rFonts w:ascii="Arial" w:hAnsi="Arial" w:cs="Arial"/>
          <w:i/>
          <w:sz w:val="22"/>
          <w:szCs w:val="22"/>
        </w:rPr>
        <w:t>(a)</w:t>
      </w:r>
      <w:r w:rsidRPr="00BA4482">
        <w:rPr>
          <w:rFonts w:ascii="Arial" w:hAnsi="Arial" w:cs="Arial"/>
          <w:i/>
          <w:sz w:val="22"/>
          <w:szCs w:val="22"/>
        </w:rPr>
        <w:tab/>
        <w:t xml:space="preserve">…. </w:t>
      </w:r>
    </w:p>
    <w:p w:rsidR="00286DDC" w:rsidRPr="00BA4482" w:rsidRDefault="00286DDC" w:rsidP="00286DDC">
      <w:pPr>
        <w:pStyle w:val="NL2"/>
        <w:spacing w:before="40"/>
        <w:ind w:left="1440" w:firstLine="720"/>
        <w:rPr>
          <w:rFonts w:ascii="Arial" w:hAnsi="Arial" w:cs="Arial"/>
          <w:i/>
          <w:sz w:val="22"/>
          <w:szCs w:val="22"/>
        </w:rPr>
      </w:pPr>
      <w:r w:rsidRPr="00BA4482">
        <w:rPr>
          <w:rFonts w:ascii="Arial" w:hAnsi="Arial" w:cs="Arial"/>
          <w:i/>
          <w:sz w:val="22"/>
          <w:szCs w:val="22"/>
        </w:rPr>
        <w:t>(b)</w:t>
      </w:r>
      <w:r w:rsidRPr="00BA4482">
        <w:rPr>
          <w:rFonts w:ascii="Arial" w:hAnsi="Arial" w:cs="Arial"/>
          <w:i/>
          <w:sz w:val="22"/>
          <w:szCs w:val="22"/>
        </w:rPr>
        <w:tab/>
      </w:r>
      <w:r w:rsidRPr="00BA4482">
        <w:rPr>
          <w:rFonts w:ascii="Arial" w:hAnsi="Arial" w:cs="Arial"/>
          <w:i/>
          <w:sz w:val="22"/>
          <w:szCs w:val="22"/>
          <w:u w:val="single"/>
        </w:rPr>
        <w:t>directly</w:t>
      </w:r>
      <w:r w:rsidRPr="00BA4482">
        <w:rPr>
          <w:rFonts w:ascii="Arial" w:hAnsi="Arial" w:cs="Arial"/>
          <w:i/>
          <w:sz w:val="22"/>
          <w:szCs w:val="22"/>
        </w:rPr>
        <w:t xml:space="preserve"> or indirectly, by that person or by any other person on that person’s behalf, gives or procures or </w:t>
      </w:r>
      <w:r w:rsidRPr="00BA4482">
        <w:rPr>
          <w:rFonts w:ascii="Arial" w:hAnsi="Arial" w:cs="Arial"/>
          <w:i/>
          <w:sz w:val="22"/>
          <w:szCs w:val="22"/>
          <w:u w:val="single"/>
        </w:rPr>
        <w:t>agrees to</w:t>
      </w:r>
      <w:r w:rsidRPr="00BA4482">
        <w:rPr>
          <w:rFonts w:ascii="Arial" w:hAnsi="Arial" w:cs="Arial"/>
          <w:i/>
          <w:sz w:val="22"/>
          <w:szCs w:val="22"/>
        </w:rPr>
        <w:t xml:space="preserve"> give or </w:t>
      </w:r>
      <w:r w:rsidRPr="00BA4482">
        <w:rPr>
          <w:rFonts w:ascii="Arial" w:hAnsi="Arial" w:cs="Arial"/>
          <w:i/>
          <w:sz w:val="22"/>
          <w:szCs w:val="22"/>
          <w:u w:val="single"/>
        </w:rPr>
        <w:t xml:space="preserve">procure or to </w:t>
      </w:r>
      <w:proofErr w:type="spellStart"/>
      <w:r w:rsidRPr="00BA4482">
        <w:rPr>
          <w:rFonts w:ascii="Arial" w:hAnsi="Arial" w:cs="Arial"/>
          <w:i/>
          <w:sz w:val="22"/>
          <w:szCs w:val="22"/>
          <w:u w:val="single"/>
        </w:rPr>
        <w:t>endeavour</w:t>
      </w:r>
      <w:proofErr w:type="spellEnd"/>
      <w:r w:rsidRPr="00BA4482">
        <w:rPr>
          <w:rFonts w:ascii="Arial" w:hAnsi="Arial" w:cs="Arial"/>
          <w:i/>
          <w:sz w:val="22"/>
          <w:szCs w:val="22"/>
          <w:u w:val="single"/>
        </w:rPr>
        <w:t xml:space="preserve"> to procure, any office, place or employment to or for a voter, or to or for any person, in order to induce the voter to vote or refrain from voting</w:t>
      </w:r>
      <w:r w:rsidR="00031BF7" w:rsidRPr="00BA4482">
        <w:rPr>
          <w:rFonts w:ascii="Arial" w:hAnsi="Arial" w:cs="Arial"/>
          <w:i/>
          <w:sz w:val="22"/>
          <w:szCs w:val="22"/>
          <w:u w:val="single"/>
        </w:rPr>
        <w:t>.</w:t>
      </w:r>
      <w:r w:rsidRPr="00BA4482">
        <w:rPr>
          <w:rFonts w:ascii="Arial" w:hAnsi="Arial" w:cs="Arial"/>
          <w:i/>
          <w:sz w:val="22"/>
          <w:szCs w:val="22"/>
          <w:u w:val="single"/>
        </w:rPr>
        <w:t xml:space="preserve"> </w:t>
      </w:r>
      <w:r w:rsidR="00947045" w:rsidRPr="00BA4482">
        <w:rPr>
          <w:rFonts w:ascii="Arial" w:hAnsi="Arial" w:cs="Arial"/>
          <w:i/>
          <w:sz w:val="22"/>
          <w:szCs w:val="22"/>
          <w:u w:val="single"/>
        </w:rPr>
        <w:t>….”</w:t>
      </w:r>
    </w:p>
    <w:p w:rsidR="00286DDC" w:rsidRPr="00BA4482" w:rsidRDefault="00286DDC" w:rsidP="00286DDC">
      <w:pPr>
        <w:pStyle w:val="NL2"/>
        <w:spacing w:before="40"/>
        <w:rPr>
          <w:rFonts w:ascii="Arial" w:hAnsi="Arial" w:cs="Arial"/>
          <w:i/>
          <w:sz w:val="22"/>
          <w:szCs w:val="22"/>
        </w:rPr>
      </w:pPr>
    </w:p>
    <w:p w:rsidR="00286DDC"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Had the same things been stated differently, it would not have fallen foul of the law. </w:t>
      </w:r>
      <w:r w:rsidR="00031BF7" w:rsidRPr="00BA4482">
        <w:rPr>
          <w:rFonts w:ascii="Arial" w:hAnsi="Arial" w:cs="Arial"/>
        </w:rPr>
        <w:t xml:space="preserve">It would have passed the test of legitimacy if he had stated in the leaflet: </w:t>
      </w:r>
      <w:r w:rsidR="00031BF7" w:rsidRPr="00BA4482">
        <w:rPr>
          <w:rFonts w:ascii="Arial" w:hAnsi="Arial" w:cs="Arial"/>
        </w:rPr>
        <w:lastRenderedPageBreak/>
        <w:t>for example, that t</w:t>
      </w:r>
      <w:r w:rsidRPr="00BA4482">
        <w:rPr>
          <w:rFonts w:ascii="Arial" w:hAnsi="Arial" w:cs="Arial"/>
        </w:rPr>
        <w:t>he Tamil Community needs to have a proper recognition</w:t>
      </w:r>
      <w:r w:rsidR="00031BF7" w:rsidRPr="00BA4482">
        <w:rPr>
          <w:rFonts w:ascii="Arial" w:hAnsi="Arial" w:cs="Arial"/>
        </w:rPr>
        <w:t xml:space="preserve"> in the public affairs of Seychelles; that </w:t>
      </w:r>
      <w:proofErr w:type="spellStart"/>
      <w:r w:rsidRPr="00BA4482">
        <w:rPr>
          <w:rFonts w:ascii="Arial" w:hAnsi="Arial" w:cs="Arial"/>
        </w:rPr>
        <w:t>Deepavali</w:t>
      </w:r>
      <w:proofErr w:type="spellEnd"/>
      <w:r w:rsidRPr="00BA4482">
        <w:rPr>
          <w:rFonts w:ascii="Arial" w:hAnsi="Arial" w:cs="Arial"/>
        </w:rPr>
        <w:t xml:space="preserve"> </w:t>
      </w:r>
      <w:r w:rsidR="00031BF7" w:rsidRPr="00BA4482">
        <w:rPr>
          <w:rFonts w:ascii="Arial" w:hAnsi="Arial" w:cs="Arial"/>
        </w:rPr>
        <w:t xml:space="preserve">needed </w:t>
      </w:r>
      <w:r w:rsidRPr="00BA4482">
        <w:rPr>
          <w:rFonts w:ascii="Arial" w:hAnsi="Arial" w:cs="Arial"/>
        </w:rPr>
        <w:t>to have a proper recognition</w:t>
      </w:r>
      <w:r w:rsidR="00031BF7" w:rsidRPr="00BA4482">
        <w:rPr>
          <w:rFonts w:ascii="Arial" w:hAnsi="Arial" w:cs="Arial"/>
        </w:rPr>
        <w:t xml:space="preserve">; that the </w:t>
      </w:r>
      <w:r w:rsidRPr="00BA4482">
        <w:rPr>
          <w:rFonts w:ascii="Arial" w:hAnsi="Arial" w:cs="Arial"/>
        </w:rPr>
        <w:t>community need</w:t>
      </w:r>
      <w:r w:rsidR="00031BF7" w:rsidRPr="00BA4482">
        <w:rPr>
          <w:rFonts w:ascii="Arial" w:hAnsi="Arial" w:cs="Arial"/>
        </w:rPr>
        <w:t xml:space="preserve">ed </w:t>
      </w:r>
      <w:r w:rsidRPr="00BA4482">
        <w:rPr>
          <w:rFonts w:ascii="Arial" w:hAnsi="Arial" w:cs="Arial"/>
        </w:rPr>
        <w:t>to be properly represented in the E</w:t>
      </w:r>
      <w:r w:rsidR="00031BF7" w:rsidRPr="00BA4482">
        <w:rPr>
          <w:rFonts w:ascii="Arial" w:hAnsi="Arial" w:cs="Arial"/>
        </w:rPr>
        <w:t xml:space="preserve">xecutive and the Civil Service etc. </w:t>
      </w:r>
    </w:p>
    <w:p w:rsidR="00322B1E" w:rsidRPr="00BA4482" w:rsidRDefault="00322B1E" w:rsidP="00322B1E">
      <w:pPr>
        <w:spacing w:after="0" w:line="360" w:lineRule="auto"/>
        <w:ind w:left="900"/>
        <w:jc w:val="both"/>
        <w:rPr>
          <w:rFonts w:ascii="Arial" w:hAnsi="Arial" w:cs="Arial"/>
        </w:rPr>
      </w:pPr>
    </w:p>
    <w:p w:rsidR="00286DDC" w:rsidRPr="00BA4482" w:rsidRDefault="00286DDC" w:rsidP="00286DDC">
      <w:pPr>
        <w:numPr>
          <w:ilvl w:val="0"/>
          <w:numId w:val="17"/>
        </w:numPr>
        <w:spacing w:after="0" w:line="360" w:lineRule="auto"/>
        <w:ind w:left="900" w:hanging="540"/>
        <w:jc w:val="both"/>
        <w:rPr>
          <w:rFonts w:ascii="Arial" w:hAnsi="Arial" w:cs="Arial"/>
        </w:rPr>
      </w:pPr>
      <w:r w:rsidRPr="00BA4482">
        <w:rPr>
          <w:rFonts w:ascii="Arial" w:hAnsi="Arial" w:cs="Arial"/>
        </w:rPr>
        <w:t xml:space="preserve">The reason is that in </w:t>
      </w:r>
      <w:r w:rsidR="00031BF7" w:rsidRPr="00BA4482">
        <w:rPr>
          <w:rFonts w:ascii="Arial" w:hAnsi="Arial" w:cs="Arial"/>
        </w:rPr>
        <w:t xml:space="preserve">this </w:t>
      </w:r>
      <w:r w:rsidRPr="00BA4482">
        <w:rPr>
          <w:rFonts w:ascii="Arial" w:hAnsi="Arial" w:cs="Arial"/>
        </w:rPr>
        <w:t xml:space="preserve">case it is the offer to </w:t>
      </w:r>
      <w:r w:rsidR="00C71326" w:rsidRPr="00BA4482">
        <w:rPr>
          <w:rFonts w:ascii="Arial" w:hAnsi="Arial" w:cs="Arial"/>
        </w:rPr>
        <w:t xml:space="preserve">cater for </w:t>
      </w:r>
      <w:r w:rsidRPr="00BA4482">
        <w:rPr>
          <w:rFonts w:ascii="Arial" w:hAnsi="Arial" w:cs="Arial"/>
        </w:rPr>
        <w:t xml:space="preserve">perceived </w:t>
      </w:r>
      <w:r w:rsidR="00BD0BA6">
        <w:rPr>
          <w:rFonts w:ascii="Arial" w:hAnsi="Arial" w:cs="Arial"/>
        </w:rPr>
        <w:t xml:space="preserve">past </w:t>
      </w:r>
      <w:r w:rsidR="00C71326" w:rsidRPr="00BA4482">
        <w:rPr>
          <w:rFonts w:ascii="Arial" w:hAnsi="Arial" w:cs="Arial"/>
        </w:rPr>
        <w:t>omissions</w:t>
      </w:r>
      <w:r w:rsidRPr="00BA4482">
        <w:rPr>
          <w:rFonts w:ascii="Arial" w:hAnsi="Arial" w:cs="Arial"/>
        </w:rPr>
        <w:t xml:space="preserve">. </w:t>
      </w:r>
      <w:r w:rsidR="00C71326" w:rsidRPr="00BA4482">
        <w:rPr>
          <w:rFonts w:ascii="Arial" w:hAnsi="Arial" w:cs="Arial"/>
        </w:rPr>
        <w:t xml:space="preserve">But in the way it is written, </w:t>
      </w:r>
      <w:r w:rsidRPr="00BA4482">
        <w:rPr>
          <w:rFonts w:ascii="Arial" w:hAnsi="Arial" w:cs="Arial"/>
        </w:rPr>
        <w:t xml:space="preserve">it is striking a bargain. </w:t>
      </w:r>
      <w:r w:rsidR="002B1DF7" w:rsidRPr="00BA4482">
        <w:rPr>
          <w:rFonts w:ascii="Arial" w:hAnsi="Arial" w:cs="Arial"/>
        </w:rPr>
        <w:t>“Support me for Presidency in return for a Min</w:t>
      </w:r>
      <w:r w:rsidR="00C71326" w:rsidRPr="00BA4482">
        <w:rPr>
          <w:rFonts w:ascii="Arial" w:hAnsi="Arial" w:cs="Arial"/>
        </w:rPr>
        <w:t>i</w:t>
      </w:r>
      <w:r w:rsidR="002B1DF7" w:rsidRPr="00BA4482">
        <w:rPr>
          <w:rFonts w:ascii="Arial" w:hAnsi="Arial" w:cs="Arial"/>
        </w:rPr>
        <w:t xml:space="preserve">sterial post in Cabinet and </w:t>
      </w:r>
      <w:r w:rsidR="00C71326" w:rsidRPr="00BA4482">
        <w:rPr>
          <w:rFonts w:ascii="Arial" w:hAnsi="Arial" w:cs="Arial"/>
        </w:rPr>
        <w:t xml:space="preserve">senior </w:t>
      </w:r>
      <w:r w:rsidR="002B1DF7" w:rsidRPr="00BA4482">
        <w:rPr>
          <w:rFonts w:ascii="Arial" w:hAnsi="Arial" w:cs="Arial"/>
        </w:rPr>
        <w:t xml:space="preserve">post in the public service. </w:t>
      </w:r>
      <w:r w:rsidRPr="00BA4482">
        <w:rPr>
          <w:rFonts w:ascii="Arial" w:hAnsi="Arial" w:cs="Arial"/>
        </w:rPr>
        <w:t xml:space="preserve">This is </w:t>
      </w:r>
      <w:r w:rsidR="002B1DF7" w:rsidRPr="00BA4482">
        <w:rPr>
          <w:rFonts w:ascii="Arial" w:hAnsi="Arial" w:cs="Arial"/>
        </w:rPr>
        <w:t xml:space="preserve">not an empty word but </w:t>
      </w:r>
      <w:r w:rsidRPr="00BA4482">
        <w:rPr>
          <w:rFonts w:ascii="Arial" w:hAnsi="Arial" w:cs="Arial"/>
        </w:rPr>
        <w:t>an undertaking</w:t>
      </w:r>
      <w:r w:rsidR="002B1DF7" w:rsidRPr="00BA4482">
        <w:rPr>
          <w:rFonts w:ascii="Arial" w:hAnsi="Arial" w:cs="Arial"/>
        </w:rPr>
        <w:t xml:space="preserve">.” </w:t>
      </w:r>
      <w:r w:rsidR="00955884" w:rsidRPr="00BA4482">
        <w:rPr>
          <w:rFonts w:ascii="Arial" w:hAnsi="Arial" w:cs="Arial"/>
        </w:rPr>
        <w:t>The proximity to the election</w:t>
      </w:r>
      <w:r w:rsidR="002B1DF7" w:rsidRPr="00BA4482">
        <w:rPr>
          <w:rFonts w:ascii="Arial" w:hAnsi="Arial" w:cs="Arial"/>
        </w:rPr>
        <w:t xml:space="preserve"> dated is to be noted. The leaflet is dated 9</w:t>
      </w:r>
      <w:r w:rsidR="002B1DF7" w:rsidRPr="00BA4482">
        <w:rPr>
          <w:rFonts w:ascii="Arial" w:hAnsi="Arial" w:cs="Arial"/>
          <w:vertAlign w:val="superscript"/>
        </w:rPr>
        <w:t>th</w:t>
      </w:r>
      <w:r w:rsidR="002B1DF7" w:rsidRPr="00BA4482">
        <w:rPr>
          <w:rFonts w:ascii="Arial" w:hAnsi="Arial" w:cs="Arial"/>
        </w:rPr>
        <w:t xml:space="preserve"> December 2015 and the </w:t>
      </w:r>
      <w:r w:rsidR="00BD0BA6">
        <w:rPr>
          <w:rFonts w:ascii="Arial" w:hAnsi="Arial" w:cs="Arial"/>
        </w:rPr>
        <w:t>e</w:t>
      </w:r>
      <w:r w:rsidR="002B1DF7" w:rsidRPr="00BA4482">
        <w:rPr>
          <w:rFonts w:ascii="Arial" w:hAnsi="Arial" w:cs="Arial"/>
        </w:rPr>
        <w:t>lections were due on the 16</w:t>
      </w:r>
      <w:r w:rsidR="002B1DF7" w:rsidRPr="00BA4482">
        <w:rPr>
          <w:rFonts w:ascii="Arial" w:hAnsi="Arial" w:cs="Arial"/>
          <w:vertAlign w:val="superscript"/>
        </w:rPr>
        <w:t>th</w:t>
      </w:r>
      <w:r w:rsidR="002B1DF7" w:rsidRPr="00BA4482">
        <w:rPr>
          <w:rFonts w:ascii="Arial" w:hAnsi="Arial" w:cs="Arial"/>
        </w:rPr>
        <w:t xml:space="preserve"> December so that it must have been circulated in between at the time of the electoral sprint</w:t>
      </w:r>
      <w:r w:rsidR="00955884" w:rsidRPr="00BA4482">
        <w:rPr>
          <w:rFonts w:ascii="Arial" w:hAnsi="Arial" w:cs="Arial"/>
        </w:rPr>
        <w:t>.</w:t>
      </w:r>
      <w:r w:rsidR="0067741E" w:rsidRPr="00BA4482">
        <w:rPr>
          <w:rFonts w:ascii="Arial" w:hAnsi="Arial" w:cs="Arial"/>
        </w:rPr>
        <w:t xml:space="preserve"> How near to the polling day an impugned activity takes place is an important factor: see </w:t>
      </w:r>
      <w:r w:rsidR="0067741E" w:rsidRPr="00BA4482">
        <w:rPr>
          <w:rFonts w:ascii="Arial" w:hAnsi="Arial" w:cs="Arial"/>
          <w:b/>
        </w:rPr>
        <w:t xml:space="preserve">Barrow-in-Furness [4 O’M &amp; H. 77]; </w:t>
      </w:r>
      <w:proofErr w:type="spellStart"/>
      <w:r w:rsidR="0067741E" w:rsidRPr="00BA4482">
        <w:rPr>
          <w:rFonts w:ascii="Arial" w:hAnsi="Arial" w:cs="Arial"/>
          <w:b/>
        </w:rPr>
        <w:t>Ringadoo</w:t>
      </w:r>
      <w:proofErr w:type="spellEnd"/>
      <w:r w:rsidR="0067741E" w:rsidRPr="00BA4482">
        <w:rPr>
          <w:rFonts w:ascii="Arial" w:hAnsi="Arial" w:cs="Arial"/>
          <w:b/>
        </w:rPr>
        <w:t xml:space="preserve"> v A.K. </w:t>
      </w:r>
      <w:proofErr w:type="spellStart"/>
      <w:r w:rsidR="0067741E" w:rsidRPr="00BA4482">
        <w:rPr>
          <w:rFonts w:ascii="Arial" w:hAnsi="Arial" w:cs="Arial"/>
          <w:b/>
        </w:rPr>
        <w:t>Jugnauth</w:t>
      </w:r>
      <w:proofErr w:type="spellEnd"/>
      <w:r w:rsidR="0067741E" w:rsidRPr="00BA4482">
        <w:rPr>
          <w:rFonts w:ascii="Arial" w:hAnsi="Arial" w:cs="Arial"/>
          <w:b/>
        </w:rPr>
        <w:t xml:space="preserve"> </w:t>
      </w:r>
      <w:r w:rsidR="00C71326" w:rsidRPr="00BA4482">
        <w:rPr>
          <w:rFonts w:ascii="Arial" w:hAnsi="Arial" w:cs="Arial"/>
          <w:b/>
        </w:rPr>
        <w:t>[infra]</w:t>
      </w:r>
      <w:r w:rsidR="0067741E" w:rsidRPr="00BA4482">
        <w:rPr>
          <w:rFonts w:ascii="Arial" w:hAnsi="Arial" w:cs="Arial"/>
        </w:rPr>
        <w:t xml:space="preserve">. </w:t>
      </w:r>
    </w:p>
    <w:p w:rsidR="00067A8B" w:rsidRDefault="00067A8B" w:rsidP="00067A8B">
      <w:pPr>
        <w:spacing w:after="0" w:line="360" w:lineRule="auto"/>
        <w:ind w:left="900"/>
        <w:jc w:val="both"/>
        <w:rPr>
          <w:rFonts w:ascii="Arial" w:hAnsi="Arial" w:cs="Arial"/>
        </w:rPr>
      </w:pPr>
    </w:p>
    <w:p w:rsidR="00EE49FF" w:rsidRDefault="00EE49FF" w:rsidP="00067A8B">
      <w:pPr>
        <w:spacing w:after="0" w:line="360" w:lineRule="auto"/>
        <w:ind w:left="900"/>
        <w:jc w:val="both"/>
        <w:rPr>
          <w:rFonts w:ascii="Arial" w:hAnsi="Arial" w:cs="Arial"/>
          <w:b/>
          <w:i/>
        </w:rPr>
      </w:pPr>
      <w:r w:rsidRPr="00EE49FF">
        <w:rPr>
          <w:rFonts w:ascii="Arial" w:hAnsi="Arial" w:cs="Arial"/>
          <w:b/>
          <w:i/>
        </w:rPr>
        <w:t xml:space="preserve">The mischief lies in the </w:t>
      </w:r>
      <w:r>
        <w:rPr>
          <w:rFonts w:ascii="Arial" w:hAnsi="Arial" w:cs="Arial"/>
          <w:b/>
          <w:i/>
        </w:rPr>
        <w:t xml:space="preserve">element of </w:t>
      </w:r>
      <w:r w:rsidRPr="00EE49FF">
        <w:rPr>
          <w:rFonts w:ascii="Arial" w:hAnsi="Arial" w:cs="Arial"/>
          <w:b/>
          <w:i/>
        </w:rPr>
        <w:t>private bargain</w:t>
      </w:r>
    </w:p>
    <w:p w:rsidR="00EE49FF" w:rsidRPr="00EE49FF" w:rsidRDefault="00EE49FF" w:rsidP="00067A8B">
      <w:pPr>
        <w:spacing w:after="0" w:line="360" w:lineRule="auto"/>
        <w:ind w:left="900"/>
        <w:jc w:val="both"/>
        <w:rPr>
          <w:rFonts w:ascii="Arial" w:hAnsi="Arial" w:cs="Arial"/>
          <w:b/>
          <w:i/>
        </w:rPr>
      </w:pPr>
    </w:p>
    <w:p w:rsidR="00955884" w:rsidRPr="00BA4482" w:rsidRDefault="00911355" w:rsidP="00955884">
      <w:pPr>
        <w:numPr>
          <w:ilvl w:val="0"/>
          <w:numId w:val="17"/>
        </w:numPr>
        <w:spacing w:after="0" w:line="360" w:lineRule="auto"/>
        <w:ind w:left="900" w:hanging="540"/>
        <w:jc w:val="both"/>
        <w:rPr>
          <w:rFonts w:ascii="Arial" w:hAnsi="Arial" w:cs="Arial"/>
        </w:rPr>
      </w:pPr>
      <w:r w:rsidRPr="00BA4482">
        <w:rPr>
          <w:rFonts w:ascii="Arial" w:hAnsi="Arial" w:cs="Arial"/>
        </w:rPr>
        <w:t>The mischief lies in the</w:t>
      </w:r>
      <w:r w:rsidR="00DB2CBA" w:rsidRPr="00BA4482">
        <w:rPr>
          <w:rFonts w:ascii="Arial" w:hAnsi="Arial" w:cs="Arial"/>
        </w:rPr>
        <w:t xml:space="preserve"> elem</w:t>
      </w:r>
      <w:r w:rsidR="002B1DF7" w:rsidRPr="00BA4482">
        <w:rPr>
          <w:rFonts w:ascii="Arial" w:hAnsi="Arial" w:cs="Arial"/>
        </w:rPr>
        <w:t>e</w:t>
      </w:r>
      <w:r w:rsidR="00DB2CBA" w:rsidRPr="00BA4482">
        <w:rPr>
          <w:rFonts w:ascii="Arial" w:hAnsi="Arial" w:cs="Arial"/>
        </w:rPr>
        <w:t xml:space="preserve">nt of bargaining. As the reasoning in </w:t>
      </w:r>
      <w:proofErr w:type="spellStart"/>
      <w:r w:rsidR="00DB2CBA" w:rsidRPr="00BA4482">
        <w:rPr>
          <w:rFonts w:ascii="Arial" w:hAnsi="Arial" w:cs="Arial"/>
          <w:b/>
        </w:rPr>
        <w:t>Ringadoo</w:t>
      </w:r>
      <w:proofErr w:type="spellEnd"/>
      <w:r w:rsidR="00DB2CBA" w:rsidRPr="00BA4482">
        <w:rPr>
          <w:rFonts w:ascii="Arial" w:hAnsi="Arial" w:cs="Arial"/>
          <w:b/>
        </w:rPr>
        <w:t xml:space="preserve"> v A.K. </w:t>
      </w:r>
      <w:proofErr w:type="spellStart"/>
      <w:r w:rsidR="00DB2CBA" w:rsidRPr="00BA4482">
        <w:rPr>
          <w:rFonts w:ascii="Arial" w:hAnsi="Arial" w:cs="Arial"/>
          <w:b/>
        </w:rPr>
        <w:t>Jugnauth</w:t>
      </w:r>
      <w:proofErr w:type="spellEnd"/>
      <w:r w:rsidR="00DB2CBA" w:rsidRPr="00BA4482">
        <w:rPr>
          <w:rFonts w:ascii="Arial" w:hAnsi="Arial" w:cs="Arial"/>
          <w:b/>
        </w:rPr>
        <w:t xml:space="preserve"> </w:t>
      </w:r>
      <w:r w:rsidR="00CB44BF" w:rsidRPr="00BA4482">
        <w:rPr>
          <w:rFonts w:ascii="Arial" w:hAnsi="Arial" w:cs="Arial"/>
          <w:b/>
        </w:rPr>
        <w:t>[</w:t>
      </w:r>
      <w:r w:rsidR="00DB2CBA" w:rsidRPr="00BA4482">
        <w:rPr>
          <w:rFonts w:ascii="Arial" w:hAnsi="Arial" w:cs="Arial"/>
          <w:b/>
        </w:rPr>
        <w:t>2007 SCJ 80</w:t>
      </w:r>
      <w:r w:rsidR="00CB44BF" w:rsidRPr="00BA4482">
        <w:rPr>
          <w:rFonts w:ascii="Arial" w:hAnsi="Arial" w:cs="Arial"/>
          <w:b/>
        </w:rPr>
        <w:t>]</w:t>
      </w:r>
      <w:r w:rsidR="00DB2CBA" w:rsidRPr="00BA4482">
        <w:rPr>
          <w:rFonts w:ascii="Arial" w:hAnsi="Arial" w:cs="Arial"/>
          <w:b/>
        </w:rPr>
        <w:t xml:space="preserve"> </w:t>
      </w:r>
      <w:r w:rsidR="00DB2CBA" w:rsidRPr="00BA4482">
        <w:rPr>
          <w:rFonts w:ascii="Arial" w:hAnsi="Arial" w:cs="Arial"/>
        </w:rPr>
        <w:t xml:space="preserve">confirmed on appeal by the Judicial Committee of the Privy Council in </w:t>
      </w:r>
      <w:proofErr w:type="spellStart"/>
      <w:r w:rsidR="00DB2CBA" w:rsidRPr="00BA4482">
        <w:rPr>
          <w:rFonts w:ascii="Arial" w:hAnsi="Arial" w:cs="Arial"/>
          <w:b/>
        </w:rPr>
        <w:t>Jugnauth</w:t>
      </w:r>
      <w:proofErr w:type="spellEnd"/>
      <w:r w:rsidR="00DB2CBA" w:rsidRPr="00BA4482">
        <w:rPr>
          <w:rFonts w:ascii="Arial" w:hAnsi="Arial" w:cs="Arial"/>
          <w:b/>
        </w:rPr>
        <w:t xml:space="preserve"> A.K v </w:t>
      </w:r>
      <w:proofErr w:type="spellStart"/>
      <w:r w:rsidR="00DB2CBA" w:rsidRPr="00BA4482">
        <w:rPr>
          <w:rFonts w:ascii="Arial" w:hAnsi="Arial" w:cs="Arial"/>
          <w:b/>
        </w:rPr>
        <w:t>Ringadoo</w:t>
      </w:r>
      <w:proofErr w:type="spellEnd"/>
      <w:r w:rsidR="00DB2CBA" w:rsidRPr="00BA4482">
        <w:rPr>
          <w:rFonts w:ascii="Arial" w:hAnsi="Arial" w:cs="Arial"/>
          <w:b/>
        </w:rPr>
        <w:t xml:space="preserve"> </w:t>
      </w:r>
      <w:r w:rsidR="00CB44BF" w:rsidRPr="00BA4482">
        <w:rPr>
          <w:rFonts w:ascii="Arial" w:hAnsi="Arial" w:cs="Arial"/>
          <w:b/>
        </w:rPr>
        <w:t>[2008</w:t>
      </w:r>
      <w:r w:rsidR="00DB2CBA" w:rsidRPr="00BA4482">
        <w:rPr>
          <w:rFonts w:ascii="Arial" w:hAnsi="Arial" w:cs="Arial"/>
          <w:b/>
        </w:rPr>
        <w:t xml:space="preserve"> </w:t>
      </w:r>
      <w:r w:rsidR="00CB44BF" w:rsidRPr="00BA4482">
        <w:rPr>
          <w:rFonts w:ascii="Arial" w:hAnsi="Arial" w:cs="Arial"/>
          <w:b/>
        </w:rPr>
        <w:t>UKPC]</w:t>
      </w:r>
      <w:r w:rsidR="00616663" w:rsidRPr="00BA4482">
        <w:rPr>
          <w:rFonts w:ascii="Arial" w:hAnsi="Arial" w:cs="Arial"/>
          <w:b/>
        </w:rPr>
        <w:t>:</w:t>
      </w:r>
      <w:r w:rsidRPr="00BA4482">
        <w:rPr>
          <w:rFonts w:ascii="Arial" w:hAnsi="Arial" w:cs="Arial"/>
        </w:rPr>
        <w:t xml:space="preserve"> </w:t>
      </w:r>
    </w:p>
    <w:p w:rsidR="00E11BAF" w:rsidRPr="00BA4482" w:rsidRDefault="00911355" w:rsidP="00616663">
      <w:pPr>
        <w:pStyle w:val="NL1"/>
        <w:spacing w:before="100"/>
        <w:ind w:left="1440" w:hanging="1080"/>
        <w:rPr>
          <w:rFonts w:ascii="Arial" w:hAnsi="Arial" w:cs="Arial"/>
          <w:i/>
          <w:sz w:val="22"/>
          <w:szCs w:val="22"/>
        </w:rPr>
      </w:pPr>
      <w:r w:rsidRPr="00BA4482">
        <w:rPr>
          <w:rFonts w:ascii="Arial" w:hAnsi="Arial" w:cs="Arial"/>
          <w:sz w:val="22"/>
          <w:szCs w:val="22"/>
        </w:rPr>
        <w:t xml:space="preserve"> </w:t>
      </w:r>
      <w:r w:rsidR="00616663" w:rsidRPr="00BA4482">
        <w:rPr>
          <w:rFonts w:ascii="Arial" w:hAnsi="Arial" w:cs="Arial"/>
          <w:sz w:val="22"/>
          <w:szCs w:val="22"/>
        </w:rPr>
        <w:tab/>
        <w:t xml:space="preserve"> </w:t>
      </w:r>
      <w:r w:rsidR="00E11BAF" w:rsidRPr="00BA4482">
        <w:rPr>
          <w:rFonts w:ascii="Arial" w:hAnsi="Arial" w:cs="Arial"/>
          <w:i/>
          <w:sz w:val="22"/>
          <w:szCs w:val="22"/>
        </w:rPr>
        <w:t>“The campaign was conducted not so much along the line of government performance or but on the basis of “</w:t>
      </w:r>
      <w:proofErr w:type="spellStart"/>
      <w:r w:rsidR="00E11BAF" w:rsidRPr="00BA4482">
        <w:rPr>
          <w:rFonts w:ascii="Arial" w:hAnsi="Arial" w:cs="Arial"/>
          <w:i/>
          <w:sz w:val="22"/>
          <w:szCs w:val="22"/>
        </w:rPr>
        <w:t>donnant</w:t>
      </w:r>
      <w:proofErr w:type="spellEnd"/>
      <w:r w:rsidR="00E11BAF" w:rsidRPr="00BA4482">
        <w:rPr>
          <w:rFonts w:ascii="Arial" w:hAnsi="Arial" w:cs="Arial"/>
          <w:i/>
          <w:sz w:val="22"/>
          <w:szCs w:val="22"/>
        </w:rPr>
        <w:t xml:space="preserve"> </w:t>
      </w:r>
      <w:proofErr w:type="spellStart"/>
      <w:r w:rsidR="00E11BAF" w:rsidRPr="00BA4482">
        <w:rPr>
          <w:rFonts w:ascii="Arial" w:hAnsi="Arial" w:cs="Arial"/>
          <w:i/>
          <w:sz w:val="22"/>
          <w:szCs w:val="22"/>
        </w:rPr>
        <w:t>donnant</w:t>
      </w:r>
      <w:proofErr w:type="spellEnd"/>
      <w:r w:rsidR="00E11BAF" w:rsidRPr="00BA4482">
        <w:rPr>
          <w:rFonts w:ascii="Arial" w:hAnsi="Arial" w:cs="Arial"/>
          <w:i/>
          <w:sz w:val="22"/>
          <w:szCs w:val="22"/>
        </w:rPr>
        <w:t>” where votes, individually and collectively, were exchanged for jobs in the civil service.”</w:t>
      </w:r>
    </w:p>
    <w:p w:rsidR="00963B3A" w:rsidRPr="00BA4482" w:rsidRDefault="00963B3A" w:rsidP="005B7B02">
      <w:pPr>
        <w:pStyle w:val="NL1"/>
        <w:spacing w:before="10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 xml:space="preserve">In </w:t>
      </w:r>
      <w:proofErr w:type="spellStart"/>
      <w:r w:rsidRPr="00BA4482">
        <w:rPr>
          <w:rFonts w:ascii="Arial" w:hAnsi="Arial" w:cs="Arial"/>
          <w:b/>
        </w:rPr>
        <w:t>Ringadoo</w:t>
      </w:r>
      <w:proofErr w:type="spellEnd"/>
      <w:r w:rsidRPr="00BA4482">
        <w:rPr>
          <w:rFonts w:ascii="Arial" w:hAnsi="Arial" w:cs="Arial"/>
          <w:b/>
        </w:rPr>
        <w:t xml:space="preserve"> v </w:t>
      </w:r>
      <w:proofErr w:type="spellStart"/>
      <w:r w:rsidRPr="00BA4482">
        <w:rPr>
          <w:rFonts w:ascii="Arial" w:hAnsi="Arial" w:cs="Arial"/>
          <w:b/>
        </w:rPr>
        <w:t>Jugnauth</w:t>
      </w:r>
      <w:proofErr w:type="spellEnd"/>
      <w:r w:rsidR="00C71326" w:rsidRPr="00BA4482">
        <w:rPr>
          <w:rFonts w:ascii="Arial" w:hAnsi="Arial" w:cs="Arial"/>
          <w:b/>
        </w:rPr>
        <w:t xml:space="preserve"> [supra]</w:t>
      </w:r>
      <w:r w:rsidRPr="00BA4482">
        <w:rPr>
          <w:rFonts w:ascii="Arial" w:hAnsi="Arial" w:cs="Arial"/>
          <w:b/>
        </w:rPr>
        <w:t>,</w:t>
      </w:r>
      <w:r w:rsidRPr="00BA4482">
        <w:rPr>
          <w:rFonts w:ascii="Arial" w:hAnsi="Arial" w:cs="Arial"/>
        </w:rPr>
        <w:t xml:space="preserve"> the averment was that on the 29</w:t>
      </w:r>
      <w:r w:rsidRPr="00BA4482">
        <w:rPr>
          <w:rFonts w:ascii="Arial" w:hAnsi="Arial" w:cs="Arial"/>
          <w:vertAlign w:val="superscript"/>
        </w:rPr>
        <w:t>th</w:t>
      </w:r>
      <w:r w:rsidRPr="00BA4482">
        <w:rPr>
          <w:rFonts w:ascii="Arial" w:hAnsi="Arial" w:cs="Arial"/>
        </w:rPr>
        <w:t xml:space="preserve"> of December 2005 at a Centre the respondent had officially announced the acquisition of land of 2 </w:t>
      </w:r>
      <w:proofErr w:type="spellStart"/>
      <w:r w:rsidRPr="00BA4482">
        <w:rPr>
          <w:rFonts w:ascii="Arial" w:hAnsi="Arial" w:cs="Arial"/>
        </w:rPr>
        <w:t>arpents</w:t>
      </w:r>
      <w:proofErr w:type="spellEnd"/>
      <w:r w:rsidRPr="00BA4482">
        <w:rPr>
          <w:rFonts w:ascii="Arial" w:hAnsi="Arial" w:cs="Arial"/>
        </w:rPr>
        <w:t xml:space="preserve"> to be given to the Islamic Community as a cemetery with the sole design of inducing, influencing and bribing the voters of Muslim faith. </w:t>
      </w:r>
      <w:r w:rsidR="00C71326" w:rsidRPr="00BA4482">
        <w:rPr>
          <w:rFonts w:ascii="Arial" w:hAnsi="Arial" w:cs="Arial"/>
        </w:rPr>
        <w:t xml:space="preserve"> The Court decided: </w:t>
      </w:r>
    </w:p>
    <w:p w:rsidR="00963B3A" w:rsidRPr="00BA4482" w:rsidRDefault="00963B3A" w:rsidP="00963B3A">
      <w:pPr>
        <w:pStyle w:val="NL1"/>
        <w:spacing w:before="100"/>
        <w:ind w:left="1440"/>
        <w:rPr>
          <w:rFonts w:ascii="Arial" w:hAnsi="Arial" w:cs="Arial"/>
          <w:i/>
          <w:sz w:val="22"/>
          <w:szCs w:val="22"/>
        </w:rPr>
      </w:pPr>
      <w:r w:rsidRPr="00BA4482">
        <w:rPr>
          <w:rFonts w:ascii="Arial" w:hAnsi="Arial" w:cs="Arial"/>
          <w:i/>
          <w:sz w:val="22"/>
          <w:szCs w:val="22"/>
        </w:rPr>
        <w:t xml:space="preserve">“A candidate does not fall foul of our electoral law against bribery where he is selling so to speak government performance or electoral programme or party manifesto to attract votes. That is normal electoral campaigning. … He will fall foul of the law when he is involved in buying votes: i.e. exchange vote for money or any other valuable considerations instead of using cogent arguments to influence the voters. There must be an </w:t>
      </w:r>
      <w:r w:rsidRPr="00BA4482">
        <w:rPr>
          <w:rFonts w:ascii="Arial" w:hAnsi="Arial" w:cs="Arial"/>
          <w:i/>
          <w:sz w:val="22"/>
          <w:szCs w:val="22"/>
        </w:rPr>
        <w:lastRenderedPageBreak/>
        <w:t>element of bargaining and the corrupt motive will stand out so obviously from the facts.”</w:t>
      </w:r>
    </w:p>
    <w:p w:rsidR="00963B3A" w:rsidRPr="00BA4482" w:rsidRDefault="00963B3A" w:rsidP="00963B3A">
      <w:pPr>
        <w:pStyle w:val="NL1"/>
        <w:spacing w:before="100"/>
        <w:ind w:firstLine="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 xml:space="preserve">Redressing grievances of people of a particular community or locality is part of the </w:t>
      </w:r>
      <w:r w:rsidRPr="00BA4482">
        <w:rPr>
          <w:rFonts w:ascii="Arial" w:hAnsi="Arial" w:cs="Arial"/>
          <w:i/>
        </w:rPr>
        <w:t>“</w:t>
      </w:r>
      <w:proofErr w:type="spellStart"/>
      <w:r w:rsidRPr="00BA4482">
        <w:rPr>
          <w:rFonts w:ascii="Arial" w:hAnsi="Arial" w:cs="Arial"/>
          <w:i/>
        </w:rPr>
        <w:t>politique</w:t>
      </w:r>
      <w:proofErr w:type="spellEnd"/>
      <w:r w:rsidRPr="00BA4482">
        <w:rPr>
          <w:rFonts w:ascii="Arial" w:hAnsi="Arial" w:cs="Arial"/>
          <w:i/>
        </w:rPr>
        <w:t xml:space="preserve"> de </w:t>
      </w:r>
      <w:proofErr w:type="spellStart"/>
      <w:r w:rsidRPr="00BA4482">
        <w:rPr>
          <w:rFonts w:ascii="Arial" w:hAnsi="Arial" w:cs="Arial"/>
          <w:i/>
        </w:rPr>
        <w:t>proximité</w:t>
      </w:r>
      <w:proofErr w:type="spellEnd"/>
      <w:r w:rsidRPr="00BA4482">
        <w:rPr>
          <w:rFonts w:ascii="Arial" w:hAnsi="Arial" w:cs="Arial"/>
          <w:i/>
        </w:rPr>
        <w:t>.”</w:t>
      </w:r>
      <w:r w:rsidRPr="00BA4482">
        <w:rPr>
          <w:rFonts w:ascii="Arial" w:hAnsi="Arial" w:cs="Arial"/>
        </w:rPr>
        <w:t xml:space="preserve"> But this </w:t>
      </w:r>
      <w:r w:rsidRPr="00BA4482">
        <w:rPr>
          <w:rFonts w:ascii="Arial" w:hAnsi="Arial" w:cs="Arial"/>
          <w:i/>
        </w:rPr>
        <w:t>“</w:t>
      </w:r>
      <w:proofErr w:type="spellStart"/>
      <w:r w:rsidRPr="00BA4482">
        <w:rPr>
          <w:rFonts w:ascii="Arial" w:hAnsi="Arial" w:cs="Arial"/>
          <w:i/>
        </w:rPr>
        <w:t>politique</w:t>
      </w:r>
      <w:proofErr w:type="spellEnd"/>
      <w:r w:rsidRPr="00BA4482">
        <w:rPr>
          <w:rFonts w:ascii="Arial" w:hAnsi="Arial" w:cs="Arial"/>
          <w:i/>
        </w:rPr>
        <w:t xml:space="preserve"> de </w:t>
      </w:r>
      <w:proofErr w:type="spellStart"/>
      <w:r w:rsidRPr="00BA4482">
        <w:rPr>
          <w:rFonts w:ascii="Arial" w:hAnsi="Arial" w:cs="Arial"/>
          <w:i/>
        </w:rPr>
        <w:t>proximit</w:t>
      </w:r>
      <w:r w:rsidR="00C71326" w:rsidRPr="00BA4482">
        <w:rPr>
          <w:rFonts w:ascii="Arial" w:hAnsi="Arial" w:cs="Arial"/>
          <w:i/>
        </w:rPr>
        <w:t>é</w:t>
      </w:r>
      <w:proofErr w:type="spellEnd"/>
      <w:r w:rsidRPr="00BA4482">
        <w:rPr>
          <w:rFonts w:ascii="Arial" w:hAnsi="Arial" w:cs="Arial"/>
          <w:i/>
        </w:rPr>
        <w:t>”</w:t>
      </w:r>
      <w:r w:rsidRPr="00BA4482">
        <w:rPr>
          <w:rFonts w:ascii="Arial" w:hAnsi="Arial" w:cs="Arial"/>
        </w:rPr>
        <w:t xml:space="preserve"> will not shield the politician where the </w:t>
      </w:r>
      <w:r w:rsidR="00C71326" w:rsidRPr="00BA4482">
        <w:rPr>
          <w:rFonts w:ascii="Arial" w:hAnsi="Arial" w:cs="Arial"/>
        </w:rPr>
        <w:t xml:space="preserve">offer of </w:t>
      </w:r>
      <w:r w:rsidRPr="00BA4482">
        <w:rPr>
          <w:rFonts w:ascii="Arial" w:hAnsi="Arial" w:cs="Arial"/>
        </w:rPr>
        <w:t xml:space="preserve">redress is exchanged for votes: see also </w:t>
      </w:r>
      <w:proofErr w:type="spellStart"/>
      <w:r w:rsidRPr="00BA4482">
        <w:rPr>
          <w:rFonts w:ascii="Arial" w:hAnsi="Arial" w:cs="Arial"/>
          <w:b/>
        </w:rPr>
        <w:t>Harjit</w:t>
      </w:r>
      <w:proofErr w:type="spellEnd"/>
      <w:r w:rsidRPr="00BA4482">
        <w:rPr>
          <w:rFonts w:ascii="Arial" w:hAnsi="Arial" w:cs="Arial"/>
          <w:b/>
        </w:rPr>
        <w:t xml:space="preserve"> Sing v </w:t>
      </w:r>
      <w:proofErr w:type="spellStart"/>
      <w:r w:rsidRPr="00BA4482">
        <w:rPr>
          <w:rFonts w:ascii="Arial" w:hAnsi="Arial" w:cs="Arial"/>
          <w:b/>
        </w:rPr>
        <w:t>Umrao</w:t>
      </w:r>
      <w:proofErr w:type="spellEnd"/>
      <w:r w:rsidRPr="00BA4482">
        <w:rPr>
          <w:rFonts w:ascii="Arial" w:hAnsi="Arial" w:cs="Arial"/>
          <w:b/>
        </w:rPr>
        <w:t xml:space="preserve"> Singh [AIR 1980 SC 701].</w:t>
      </w:r>
      <w:r w:rsidRPr="00BA4482">
        <w:rPr>
          <w:rFonts w:ascii="Arial" w:hAnsi="Arial" w:cs="Arial"/>
        </w:rPr>
        <w:t xml:space="preserve">  </w:t>
      </w:r>
    </w:p>
    <w:p w:rsidR="00963B3A" w:rsidRPr="00BA4482" w:rsidRDefault="00963B3A" w:rsidP="00963B3A">
      <w:pPr>
        <w:pStyle w:val="NL1"/>
        <w:spacing w:before="10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 xml:space="preserve">The Supreme Court took the view that “to announce certain decisions a few days before polling whether by Cabinet or the Prime Minister may constitute an act of corrupt practice of bribery if done for a purpose which was obviously to induce the voters and which has nothing to do with the political manifesto.” </w:t>
      </w:r>
    </w:p>
    <w:p w:rsidR="00963B3A" w:rsidRPr="00BA4482" w:rsidRDefault="00963B3A" w:rsidP="00963B3A">
      <w:pPr>
        <w:pStyle w:val="NL1"/>
        <w:spacing w:before="10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In the case of Tower Hamlet</w:t>
      </w:r>
      <w:r w:rsidR="00C71326" w:rsidRPr="00BA4482">
        <w:rPr>
          <w:rFonts w:ascii="Arial" w:hAnsi="Arial" w:cs="Arial"/>
        </w:rPr>
        <w:t xml:space="preserve">s, </w:t>
      </w:r>
      <w:r w:rsidRPr="00BA4482">
        <w:rPr>
          <w:rFonts w:ascii="Arial" w:hAnsi="Arial" w:cs="Arial"/>
        </w:rPr>
        <w:t xml:space="preserve">the candidate was playing two cards: the race card and the religious card. In our case, it is a </w:t>
      </w:r>
      <w:proofErr w:type="gramStart"/>
      <w:r w:rsidRPr="00BA4482">
        <w:rPr>
          <w:rFonts w:ascii="Arial" w:hAnsi="Arial" w:cs="Arial"/>
        </w:rPr>
        <w:t>commun</w:t>
      </w:r>
      <w:r w:rsidR="00C71326" w:rsidRPr="00BA4482">
        <w:rPr>
          <w:rFonts w:ascii="Arial" w:hAnsi="Arial" w:cs="Arial"/>
        </w:rPr>
        <w:t xml:space="preserve">ity </w:t>
      </w:r>
      <w:r w:rsidRPr="00BA4482">
        <w:rPr>
          <w:rFonts w:ascii="Arial" w:hAnsi="Arial" w:cs="Arial"/>
        </w:rPr>
        <w:t xml:space="preserve"> card</w:t>
      </w:r>
      <w:proofErr w:type="gramEnd"/>
      <w:r w:rsidRPr="00BA4482">
        <w:rPr>
          <w:rFonts w:ascii="Arial" w:hAnsi="Arial" w:cs="Arial"/>
        </w:rPr>
        <w:t xml:space="preserve">. The focus as here was on a letter which contained the then Mayor’s message. The content may be ignored. But what is important is, as has been stated in the operative part of the decision:  </w:t>
      </w:r>
      <w:r w:rsidRPr="00BA4482">
        <w:rPr>
          <w:rFonts w:ascii="Arial" w:hAnsi="Arial" w:cs="Arial"/>
          <w:i/>
        </w:rPr>
        <w:t xml:space="preserve">“Although the document speaks of the ‘community’ throughout in a neutral fashion, it must be recalled that the letter was published solely in the Bengali language in a newspaper whose readership … was restricted to Bengali speakers. It had not appeared in the English section of the newspaper.” </w:t>
      </w:r>
      <w:r w:rsidRPr="00BA4482">
        <w:rPr>
          <w:rFonts w:ascii="Arial" w:hAnsi="Arial" w:cs="Arial"/>
        </w:rPr>
        <w:t xml:space="preserve">  </w:t>
      </w:r>
    </w:p>
    <w:p w:rsidR="00963B3A" w:rsidRPr="00BA4482" w:rsidRDefault="00963B3A" w:rsidP="00963B3A">
      <w:pPr>
        <w:pStyle w:val="NL1"/>
        <w:ind w:firstLine="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Its pernicious character was condemned as “a specially targeted letter aimed at a</w:t>
      </w:r>
      <w:r w:rsidRPr="00BA4482">
        <w:rPr>
          <w:rFonts w:ascii="Arial" w:hAnsi="Arial" w:cs="Arial"/>
          <w:i/>
        </w:rPr>
        <w:t xml:space="preserve"> particular body of the faithful, telling them their religious duty is to vote for candidate A and not for candidate B.”</w:t>
      </w:r>
      <w:r w:rsidRPr="00BA4482">
        <w:rPr>
          <w:rFonts w:ascii="Arial" w:hAnsi="Arial" w:cs="Arial"/>
        </w:rPr>
        <w:t xml:space="preserve"> The court sadly found that the</w:t>
      </w:r>
      <w:r w:rsidR="00C71326" w:rsidRPr="00BA4482">
        <w:rPr>
          <w:rFonts w:ascii="Arial" w:hAnsi="Arial" w:cs="Arial"/>
        </w:rPr>
        <w:t>re</w:t>
      </w:r>
      <w:r w:rsidRPr="00BA4482">
        <w:rPr>
          <w:rFonts w:ascii="Arial" w:hAnsi="Arial" w:cs="Arial"/>
        </w:rPr>
        <w:t xml:space="preserve"> was undue influence of the spiritual type and a breach of section 115(2) of the 1983 Act.  </w:t>
      </w:r>
    </w:p>
    <w:p w:rsidR="00EE49FF" w:rsidRPr="00426EB1" w:rsidRDefault="00426EB1" w:rsidP="00322B1E">
      <w:pPr>
        <w:pStyle w:val="NL1"/>
        <w:spacing w:before="100"/>
        <w:ind w:left="180" w:firstLine="671"/>
        <w:rPr>
          <w:rFonts w:ascii="Arial" w:hAnsi="Arial" w:cs="Arial"/>
          <w:b/>
          <w:i/>
          <w:sz w:val="22"/>
          <w:szCs w:val="22"/>
        </w:rPr>
      </w:pPr>
      <w:r w:rsidRPr="00426EB1">
        <w:rPr>
          <w:rFonts w:ascii="Arial" w:hAnsi="Arial" w:cs="Arial"/>
          <w:b/>
          <w:i/>
          <w:sz w:val="22"/>
          <w:szCs w:val="22"/>
        </w:rPr>
        <w:t>The concept of free and fair election is openness</w:t>
      </w:r>
    </w:p>
    <w:p w:rsidR="00426EB1" w:rsidRPr="00BA4482" w:rsidRDefault="00426EB1" w:rsidP="00963B3A">
      <w:pPr>
        <w:pStyle w:val="NL1"/>
        <w:spacing w:before="10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 xml:space="preserve">The role played by an open offer to needy people through a manifesto is high-lighted in the case of </w:t>
      </w:r>
      <w:r w:rsidRPr="00BA4482">
        <w:rPr>
          <w:rFonts w:ascii="Arial" w:hAnsi="Arial" w:cs="Arial"/>
          <w:b/>
        </w:rPr>
        <w:t xml:space="preserve">Subramaniam </w:t>
      </w:r>
      <w:proofErr w:type="spellStart"/>
      <w:r w:rsidRPr="00BA4482">
        <w:rPr>
          <w:rFonts w:ascii="Arial" w:hAnsi="Arial" w:cs="Arial"/>
          <w:b/>
        </w:rPr>
        <w:t>Balaji</w:t>
      </w:r>
      <w:proofErr w:type="spellEnd"/>
      <w:r w:rsidRPr="00BA4482">
        <w:rPr>
          <w:rFonts w:ascii="Arial" w:hAnsi="Arial" w:cs="Arial"/>
          <w:b/>
        </w:rPr>
        <w:t xml:space="preserve"> v Government of Tamil Nadu &amp; Others [Civil Appeal no. 5130 of 2013.</w:t>
      </w:r>
      <w:r w:rsidRPr="00BA4482">
        <w:rPr>
          <w:rFonts w:ascii="Arial" w:hAnsi="Arial" w:cs="Arial"/>
        </w:rPr>
        <w:t xml:space="preserve">] </w:t>
      </w:r>
    </w:p>
    <w:p w:rsidR="001C2063" w:rsidRPr="00BA4482" w:rsidRDefault="001C2063" w:rsidP="001C2063">
      <w:pPr>
        <w:spacing w:after="0" w:line="360" w:lineRule="auto"/>
        <w:ind w:left="900"/>
        <w:jc w:val="both"/>
        <w:rPr>
          <w:rFonts w:ascii="Arial" w:hAnsi="Arial" w:cs="Arial"/>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lastRenderedPageBreak/>
        <w:t xml:space="preserve">While releasing its manifesto one party had offered free distribution of </w:t>
      </w:r>
      <w:proofErr w:type="spellStart"/>
      <w:r w:rsidRPr="00BA4482">
        <w:rPr>
          <w:rFonts w:ascii="Arial" w:hAnsi="Arial" w:cs="Arial"/>
        </w:rPr>
        <w:t>Colour</w:t>
      </w:r>
      <w:proofErr w:type="spellEnd"/>
      <w:r w:rsidRPr="00BA4482">
        <w:rPr>
          <w:rFonts w:ascii="Arial" w:hAnsi="Arial" w:cs="Arial"/>
        </w:rPr>
        <w:t xml:space="preserve"> Television sets to each household which did not possess same. The stated intention was to provide recreation and general knowledge to the household women, more particularly living in the rural areas. When the party was elected, forms were distributed for the purpose of screening the eligible recipients and implementing the scheme. </w:t>
      </w:r>
    </w:p>
    <w:p w:rsidR="001C2063" w:rsidRPr="00BA4482" w:rsidRDefault="001C2063" w:rsidP="001C2063">
      <w:pPr>
        <w:spacing w:after="0" w:line="360" w:lineRule="auto"/>
        <w:ind w:left="900"/>
        <w:jc w:val="both"/>
        <w:rPr>
          <w:rFonts w:ascii="Arial" w:hAnsi="Arial" w:cs="Arial"/>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Another party offered in its manifesto grinders, mixe</w:t>
      </w:r>
      <w:r w:rsidR="007349CD">
        <w:rPr>
          <w:rFonts w:ascii="Arial" w:hAnsi="Arial" w:cs="Arial"/>
        </w:rPr>
        <w:t>r</w:t>
      </w:r>
      <w:r w:rsidRPr="00BA4482">
        <w:rPr>
          <w:rFonts w:ascii="Arial" w:hAnsi="Arial" w:cs="Arial"/>
        </w:rPr>
        <w:t xml:space="preserve">s, electric fans, laptop computers, 4-gram gold </w:t>
      </w:r>
      <w:proofErr w:type="spellStart"/>
      <w:r w:rsidRPr="00BA4482">
        <w:rPr>
          <w:rFonts w:ascii="Arial" w:hAnsi="Arial" w:cs="Arial"/>
        </w:rPr>
        <w:t>thalis</w:t>
      </w:r>
      <w:proofErr w:type="spellEnd"/>
      <w:r w:rsidR="007349CD">
        <w:rPr>
          <w:rFonts w:ascii="Arial" w:hAnsi="Arial" w:cs="Arial"/>
        </w:rPr>
        <w:t xml:space="preserve">, </w:t>
      </w:r>
      <w:r w:rsidRPr="00BA4482">
        <w:rPr>
          <w:rFonts w:ascii="Arial" w:hAnsi="Arial" w:cs="Arial"/>
        </w:rPr>
        <w:t>Rs50,00</w:t>
      </w:r>
      <w:r w:rsidR="007C0507">
        <w:rPr>
          <w:rFonts w:ascii="Arial" w:hAnsi="Arial" w:cs="Arial"/>
        </w:rPr>
        <w:t>0</w:t>
      </w:r>
      <w:r w:rsidRPr="00BA4482">
        <w:rPr>
          <w:rFonts w:ascii="Arial" w:hAnsi="Arial" w:cs="Arial"/>
        </w:rPr>
        <w:t xml:space="preserve">-cash for women’s marriage, green houses, 20 kg rice to ration-card holders, free cattle and sheep on certain basis to the needy but not necessarily those under the poverty line. When the </w:t>
      </w:r>
      <w:r w:rsidR="00707EEE">
        <w:rPr>
          <w:rFonts w:ascii="Arial" w:hAnsi="Arial" w:cs="Arial"/>
        </w:rPr>
        <w:t xml:space="preserve">respective </w:t>
      </w:r>
      <w:r w:rsidRPr="00BA4482">
        <w:rPr>
          <w:rFonts w:ascii="Arial" w:hAnsi="Arial" w:cs="Arial"/>
        </w:rPr>
        <w:t>part</w:t>
      </w:r>
      <w:r w:rsidR="00707EEE">
        <w:rPr>
          <w:rFonts w:ascii="Arial" w:hAnsi="Arial" w:cs="Arial"/>
        </w:rPr>
        <w:t xml:space="preserve">ies were </w:t>
      </w:r>
      <w:r w:rsidRPr="00BA4482">
        <w:rPr>
          <w:rFonts w:ascii="Arial" w:hAnsi="Arial" w:cs="Arial"/>
        </w:rPr>
        <w:t xml:space="preserve">elected, forms were distributed for the purpose of screening the eligible recipients and implementing the scheme.  </w:t>
      </w:r>
    </w:p>
    <w:p w:rsidR="00963B3A" w:rsidRPr="00BA4482" w:rsidRDefault="00963B3A" w:rsidP="00963B3A">
      <w:pPr>
        <w:pStyle w:val="NL1"/>
        <w:spacing w:before="100"/>
        <w:ind w:firstLine="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 xml:space="preserve">The Court held that to the extent that these </w:t>
      </w:r>
      <w:r w:rsidR="00BD0BA6">
        <w:rPr>
          <w:rFonts w:ascii="Arial" w:hAnsi="Arial" w:cs="Arial"/>
        </w:rPr>
        <w:t xml:space="preserve">were ventilated in </w:t>
      </w:r>
      <w:r w:rsidRPr="00BA4482">
        <w:rPr>
          <w:rFonts w:ascii="Arial" w:hAnsi="Arial" w:cs="Arial"/>
        </w:rPr>
        <w:t>the</w:t>
      </w:r>
      <w:r w:rsidR="00BD0BA6">
        <w:rPr>
          <w:rFonts w:ascii="Arial" w:hAnsi="Arial" w:cs="Arial"/>
        </w:rPr>
        <w:t xml:space="preserve"> party public</w:t>
      </w:r>
      <w:r w:rsidRPr="00BA4482">
        <w:rPr>
          <w:rFonts w:ascii="Arial" w:hAnsi="Arial" w:cs="Arial"/>
        </w:rPr>
        <w:t xml:space="preserve"> manifesto</w:t>
      </w:r>
      <w:r w:rsidR="00BD0BA6">
        <w:rPr>
          <w:rFonts w:ascii="Arial" w:hAnsi="Arial" w:cs="Arial"/>
        </w:rPr>
        <w:t xml:space="preserve">, </w:t>
      </w:r>
      <w:r w:rsidRPr="00BA4482">
        <w:rPr>
          <w:rFonts w:ascii="Arial" w:hAnsi="Arial" w:cs="Arial"/>
        </w:rPr>
        <w:t xml:space="preserve">the offers </w:t>
      </w:r>
      <w:r w:rsidR="00BD0BA6">
        <w:rPr>
          <w:rFonts w:ascii="Arial" w:hAnsi="Arial" w:cs="Arial"/>
        </w:rPr>
        <w:t xml:space="preserve">could not be taken to be </w:t>
      </w:r>
      <w:r w:rsidRPr="00BA4482">
        <w:rPr>
          <w:rFonts w:ascii="Arial" w:hAnsi="Arial" w:cs="Arial"/>
        </w:rPr>
        <w:t xml:space="preserve">bribes and illegal practices. They stemmed from their manifestos designed to achieving social and economic democracy in the pursuit of the political democracy enshrined in the Constitution.  Thus, the freebies could not be regarded as a decision the court could enter into. </w:t>
      </w:r>
    </w:p>
    <w:p w:rsidR="00963B3A" w:rsidRPr="00BA4482" w:rsidRDefault="00963B3A" w:rsidP="00963B3A">
      <w:pPr>
        <w:pStyle w:val="NL1"/>
        <w:spacing w:before="100"/>
        <w:ind w:firstLine="0"/>
        <w:rPr>
          <w:rFonts w:ascii="Arial" w:hAnsi="Arial" w:cs="Arial"/>
          <w:sz w:val="22"/>
          <w:szCs w:val="22"/>
        </w:rPr>
      </w:pPr>
    </w:p>
    <w:p w:rsidR="00963B3A" w:rsidRPr="00BA4482" w:rsidRDefault="00963B3A" w:rsidP="00963B3A">
      <w:pPr>
        <w:numPr>
          <w:ilvl w:val="0"/>
          <w:numId w:val="17"/>
        </w:numPr>
        <w:spacing w:after="0" w:line="360" w:lineRule="auto"/>
        <w:ind w:left="900" w:hanging="540"/>
        <w:jc w:val="both"/>
        <w:rPr>
          <w:rFonts w:ascii="Arial" w:hAnsi="Arial" w:cs="Arial"/>
        </w:rPr>
      </w:pPr>
      <w:r w:rsidRPr="00BA4482">
        <w:rPr>
          <w:rFonts w:ascii="Arial" w:hAnsi="Arial" w:cs="Arial"/>
        </w:rPr>
        <w:t>It goes without saying that even if one of the TV set</w:t>
      </w:r>
      <w:r w:rsidR="007349CD">
        <w:rPr>
          <w:rFonts w:ascii="Arial" w:hAnsi="Arial" w:cs="Arial"/>
        </w:rPr>
        <w:t>s</w:t>
      </w:r>
      <w:r w:rsidR="00707EEE">
        <w:rPr>
          <w:rFonts w:ascii="Arial" w:hAnsi="Arial" w:cs="Arial"/>
        </w:rPr>
        <w:t xml:space="preserve"> was of</w:t>
      </w:r>
      <w:r w:rsidRPr="00BA4482">
        <w:rPr>
          <w:rFonts w:ascii="Arial" w:hAnsi="Arial" w:cs="Arial"/>
        </w:rPr>
        <w:t>fered</w:t>
      </w:r>
      <w:r w:rsidR="00707EEE">
        <w:rPr>
          <w:rFonts w:ascii="Arial" w:hAnsi="Arial" w:cs="Arial"/>
        </w:rPr>
        <w:t xml:space="preserve"> for a vote which was not foreseen </w:t>
      </w:r>
      <w:r w:rsidRPr="00BA4482">
        <w:rPr>
          <w:rFonts w:ascii="Arial" w:hAnsi="Arial" w:cs="Arial"/>
        </w:rPr>
        <w:t>in</w:t>
      </w:r>
      <w:r w:rsidR="00707EEE">
        <w:rPr>
          <w:rFonts w:ascii="Arial" w:hAnsi="Arial" w:cs="Arial"/>
        </w:rPr>
        <w:t xml:space="preserve"> </w:t>
      </w:r>
      <w:r w:rsidRPr="00BA4482">
        <w:rPr>
          <w:rFonts w:ascii="Arial" w:hAnsi="Arial" w:cs="Arial"/>
        </w:rPr>
        <w:t xml:space="preserve">the manifesto, it would have amounted to an act of corrupt practice.   </w:t>
      </w:r>
    </w:p>
    <w:p w:rsidR="00426EB1" w:rsidRDefault="00426EB1" w:rsidP="00963B3A">
      <w:pPr>
        <w:pStyle w:val="NL1"/>
        <w:spacing w:before="100"/>
        <w:ind w:firstLine="0"/>
        <w:rPr>
          <w:rFonts w:ascii="Arial" w:hAnsi="Arial" w:cs="Arial"/>
          <w:sz w:val="22"/>
          <w:szCs w:val="22"/>
        </w:rPr>
      </w:pPr>
    </w:p>
    <w:p w:rsidR="00963B3A" w:rsidRPr="00426EB1" w:rsidRDefault="00426EB1" w:rsidP="00322B1E">
      <w:pPr>
        <w:pStyle w:val="NL1"/>
        <w:spacing w:before="100"/>
        <w:ind w:firstLine="851"/>
        <w:rPr>
          <w:rFonts w:ascii="Arial" w:hAnsi="Arial" w:cs="Arial"/>
          <w:b/>
          <w:i/>
          <w:sz w:val="22"/>
          <w:szCs w:val="22"/>
        </w:rPr>
      </w:pPr>
      <w:r w:rsidRPr="00426EB1">
        <w:rPr>
          <w:rFonts w:ascii="Arial" w:hAnsi="Arial" w:cs="Arial"/>
          <w:b/>
          <w:i/>
          <w:sz w:val="22"/>
          <w:szCs w:val="22"/>
        </w:rPr>
        <w:t xml:space="preserve">Definition and </w:t>
      </w:r>
      <w:r>
        <w:rPr>
          <w:rFonts w:ascii="Arial" w:hAnsi="Arial" w:cs="Arial"/>
          <w:b/>
          <w:i/>
          <w:sz w:val="22"/>
          <w:szCs w:val="22"/>
        </w:rPr>
        <w:t>r</w:t>
      </w:r>
      <w:r w:rsidRPr="00426EB1">
        <w:rPr>
          <w:rFonts w:ascii="Arial" w:hAnsi="Arial" w:cs="Arial"/>
          <w:b/>
          <w:i/>
          <w:sz w:val="22"/>
          <w:szCs w:val="22"/>
        </w:rPr>
        <w:t xml:space="preserve">ole of a </w:t>
      </w:r>
      <w:r>
        <w:rPr>
          <w:rFonts w:ascii="Arial" w:hAnsi="Arial" w:cs="Arial"/>
          <w:b/>
          <w:i/>
          <w:sz w:val="22"/>
          <w:szCs w:val="22"/>
        </w:rPr>
        <w:t xml:space="preserve">political </w:t>
      </w:r>
      <w:r w:rsidRPr="00426EB1">
        <w:rPr>
          <w:rFonts w:ascii="Arial" w:hAnsi="Arial" w:cs="Arial"/>
          <w:b/>
          <w:i/>
          <w:sz w:val="22"/>
          <w:szCs w:val="22"/>
        </w:rPr>
        <w:t xml:space="preserve">manifesto </w:t>
      </w:r>
    </w:p>
    <w:p w:rsidR="00426EB1" w:rsidRDefault="00426EB1" w:rsidP="00963B3A">
      <w:pPr>
        <w:pStyle w:val="NL1"/>
        <w:spacing w:before="100"/>
        <w:ind w:firstLine="0"/>
        <w:rPr>
          <w:rFonts w:ascii="Arial" w:hAnsi="Arial" w:cs="Arial"/>
          <w:sz w:val="22"/>
          <w:szCs w:val="22"/>
        </w:rPr>
      </w:pPr>
    </w:p>
    <w:p w:rsidR="00426EB1" w:rsidRPr="00426EB1" w:rsidRDefault="00963B3A" w:rsidP="00413553">
      <w:pPr>
        <w:numPr>
          <w:ilvl w:val="0"/>
          <w:numId w:val="17"/>
        </w:numPr>
        <w:spacing w:after="0" w:line="360" w:lineRule="auto"/>
        <w:ind w:left="900" w:hanging="540"/>
        <w:jc w:val="both"/>
        <w:rPr>
          <w:rFonts w:ascii="Arial" w:eastAsia="Times New Roman" w:hAnsi="Arial" w:cs="Arial"/>
          <w:color w:val="222222"/>
        </w:rPr>
      </w:pPr>
      <w:r w:rsidRPr="00BA4482">
        <w:rPr>
          <w:rFonts w:ascii="Arial" w:hAnsi="Arial" w:cs="Arial"/>
        </w:rPr>
        <w:t xml:space="preserve">The acts and doings derive legitimacy from a public document disseminated to the wide electoral population </w:t>
      </w:r>
      <w:r w:rsidR="00BD0BA6">
        <w:rPr>
          <w:rFonts w:ascii="Arial" w:hAnsi="Arial" w:cs="Arial"/>
        </w:rPr>
        <w:t xml:space="preserve">for the purpose of </w:t>
      </w:r>
      <w:r w:rsidRPr="00BA4482">
        <w:rPr>
          <w:rFonts w:ascii="Arial" w:hAnsi="Arial" w:cs="Arial"/>
        </w:rPr>
        <w:t>ensur</w:t>
      </w:r>
      <w:r w:rsidR="00BD0BA6">
        <w:rPr>
          <w:rFonts w:ascii="Arial" w:hAnsi="Arial" w:cs="Arial"/>
        </w:rPr>
        <w:t xml:space="preserve">ing </w:t>
      </w:r>
      <w:r w:rsidRPr="00BA4482">
        <w:rPr>
          <w:rFonts w:ascii="Arial" w:hAnsi="Arial" w:cs="Arial"/>
        </w:rPr>
        <w:t>a level playing field</w:t>
      </w:r>
      <w:r w:rsidR="00BD0BA6">
        <w:rPr>
          <w:rFonts w:ascii="Arial" w:hAnsi="Arial" w:cs="Arial"/>
        </w:rPr>
        <w:t xml:space="preserve"> to every participant</w:t>
      </w:r>
      <w:r w:rsidR="00707EEE">
        <w:rPr>
          <w:rFonts w:ascii="Arial" w:hAnsi="Arial" w:cs="Arial"/>
        </w:rPr>
        <w:t xml:space="preserve"> in the campaign</w:t>
      </w:r>
      <w:r w:rsidRPr="00BA4482">
        <w:rPr>
          <w:rFonts w:ascii="Arial" w:hAnsi="Arial" w:cs="Arial"/>
        </w:rPr>
        <w:t xml:space="preserve">. This </w:t>
      </w:r>
      <w:r w:rsidR="001C2063" w:rsidRPr="00BA4482">
        <w:rPr>
          <w:rFonts w:ascii="Arial" w:hAnsi="Arial" w:cs="Arial"/>
        </w:rPr>
        <w:t xml:space="preserve">is the role played by a political manifesto. What is a political manifesto? It is </w:t>
      </w:r>
      <w:r w:rsidR="007349CD">
        <w:rPr>
          <w:rFonts w:ascii="Arial" w:hAnsi="Arial" w:cs="Arial"/>
        </w:rPr>
        <w:t>“</w:t>
      </w:r>
      <w:r w:rsidR="001C2063" w:rsidRPr="006F1EFE">
        <w:rPr>
          <w:rFonts w:ascii="Arial" w:eastAsia="Times New Roman" w:hAnsi="Arial" w:cs="Arial"/>
          <w:i/>
          <w:color w:val="333333"/>
          <w:shd w:val="clear" w:color="auto" w:fill="FFFFFF"/>
        </w:rPr>
        <w:t>a public </w:t>
      </w:r>
      <w:r w:rsidR="001C2063" w:rsidRPr="006F1EFE">
        <w:rPr>
          <w:rFonts w:ascii="Arial" w:eastAsia="Times New Roman" w:hAnsi="Arial" w:cs="Arial"/>
          <w:i/>
          <w:color w:val="222222"/>
          <w:bdr w:val="none" w:sz="0" w:space="0" w:color="auto" w:frame="1"/>
          <w:shd w:val="clear" w:color="auto" w:fill="FFFFFF"/>
        </w:rPr>
        <w:t>declaration</w:t>
      </w:r>
      <w:r w:rsidR="001C2063" w:rsidRPr="006F1EFE">
        <w:rPr>
          <w:rFonts w:ascii="Arial" w:eastAsia="Times New Roman" w:hAnsi="Arial" w:cs="Arial"/>
          <w:i/>
          <w:color w:val="333333"/>
          <w:shd w:val="clear" w:color="auto" w:fill="FFFFFF"/>
        </w:rPr>
        <w:t> of </w:t>
      </w:r>
      <w:r w:rsidR="001C2063" w:rsidRPr="006F1EFE">
        <w:rPr>
          <w:rFonts w:ascii="Arial" w:eastAsia="Times New Roman" w:hAnsi="Arial" w:cs="Arial"/>
          <w:i/>
          <w:color w:val="222222"/>
          <w:bdr w:val="none" w:sz="0" w:space="0" w:color="auto" w:frame="1"/>
          <w:shd w:val="clear" w:color="auto" w:fill="FFFFFF"/>
        </w:rPr>
        <w:t>intent</w:t>
      </w:r>
      <w:r w:rsidR="001C2063" w:rsidRPr="006F1EFE">
        <w:rPr>
          <w:rFonts w:ascii="Arial" w:eastAsia="Times New Roman" w:hAnsi="Arial" w:cs="Arial"/>
          <w:i/>
          <w:color w:val="333333"/>
          <w:shd w:val="clear" w:color="auto" w:fill="FFFFFF"/>
        </w:rPr>
        <w:t>, </w:t>
      </w:r>
      <w:r w:rsidR="001C2063" w:rsidRPr="006F1EFE">
        <w:rPr>
          <w:rFonts w:ascii="Arial" w:eastAsia="Times New Roman" w:hAnsi="Arial" w:cs="Arial"/>
          <w:i/>
          <w:color w:val="222222"/>
          <w:bdr w:val="none" w:sz="0" w:space="0" w:color="auto" w:frame="1"/>
          <w:shd w:val="clear" w:color="auto" w:fill="FFFFFF"/>
        </w:rPr>
        <w:t>policy</w:t>
      </w:r>
      <w:r w:rsidR="001C2063" w:rsidRPr="006F1EFE">
        <w:rPr>
          <w:rFonts w:ascii="Arial" w:eastAsia="Times New Roman" w:hAnsi="Arial" w:cs="Arial"/>
          <w:i/>
          <w:color w:val="333333"/>
          <w:shd w:val="clear" w:color="auto" w:fill="FFFFFF"/>
        </w:rPr>
        <w:t>, </w:t>
      </w:r>
      <w:r w:rsidR="001C2063" w:rsidRPr="006F1EFE">
        <w:rPr>
          <w:rFonts w:ascii="Arial" w:eastAsia="Times New Roman" w:hAnsi="Arial" w:cs="Arial"/>
          <w:i/>
          <w:color w:val="222222"/>
          <w:bdr w:val="none" w:sz="0" w:space="0" w:color="auto" w:frame="1"/>
          <w:shd w:val="clear" w:color="auto" w:fill="FFFFFF"/>
        </w:rPr>
        <w:t xml:space="preserve">aims </w:t>
      </w:r>
      <w:r w:rsidR="001C2063" w:rsidRPr="006F1EFE">
        <w:rPr>
          <w:rFonts w:ascii="Arial" w:eastAsia="Times New Roman" w:hAnsi="Arial" w:cs="Arial"/>
          <w:i/>
          <w:color w:val="333333"/>
          <w:shd w:val="clear" w:color="auto" w:fill="FFFFFF"/>
        </w:rPr>
        <w:t>etc, as </w:t>
      </w:r>
      <w:r w:rsidR="001C2063" w:rsidRPr="006F1EFE">
        <w:rPr>
          <w:rFonts w:ascii="Arial" w:eastAsia="Times New Roman" w:hAnsi="Arial" w:cs="Arial"/>
          <w:i/>
          <w:color w:val="222222"/>
          <w:bdr w:val="none" w:sz="0" w:space="0" w:color="auto" w:frame="1"/>
          <w:shd w:val="clear" w:color="auto" w:fill="FFFFFF"/>
        </w:rPr>
        <w:t>issued</w:t>
      </w:r>
      <w:r w:rsidR="001C2063" w:rsidRPr="006F1EFE">
        <w:rPr>
          <w:rFonts w:ascii="Arial" w:eastAsia="Times New Roman" w:hAnsi="Arial" w:cs="Arial"/>
          <w:i/>
          <w:color w:val="333333"/>
          <w:shd w:val="clear" w:color="auto" w:fill="FFFFFF"/>
        </w:rPr>
        <w:t> by a political party, government, or movement</w:t>
      </w:r>
      <w:r w:rsidR="001C2063" w:rsidRPr="00BA4482">
        <w:rPr>
          <w:rFonts w:ascii="Arial" w:eastAsia="Times New Roman" w:hAnsi="Arial" w:cs="Arial"/>
          <w:color w:val="333333"/>
          <w:shd w:val="clear" w:color="auto" w:fill="FFFFFF"/>
        </w:rPr>
        <w:t>,</w:t>
      </w:r>
      <w:r w:rsidR="006F1EFE">
        <w:rPr>
          <w:rFonts w:ascii="Arial" w:eastAsia="Times New Roman" w:hAnsi="Arial" w:cs="Arial"/>
          <w:color w:val="333333"/>
          <w:shd w:val="clear" w:color="auto" w:fill="FFFFFF"/>
        </w:rPr>
        <w:t>”</w:t>
      </w:r>
      <w:r w:rsidR="001C2063" w:rsidRPr="00BA4482">
        <w:rPr>
          <w:rFonts w:ascii="Arial" w:eastAsia="Times New Roman" w:hAnsi="Arial" w:cs="Arial"/>
          <w:color w:val="333333"/>
          <w:shd w:val="clear" w:color="auto" w:fill="FFFFFF"/>
        </w:rPr>
        <w:t xml:space="preserve"> as per Collins English Dictionary, ed. 2016. </w:t>
      </w:r>
      <w:r w:rsidR="001C2063" w:rsidRPr="00BA4482">
        <w:rPr>
          <w:rFonts w:ascii="Arial" w:eastAsia="Times New Roman" w:hAnsi="Arial" w:cs="Arial"/>
          <w:iCs/>
          <w:color w:val="3B3E41"/>
          <w:spacing w:val="17"/>
        </w:rPr>
        <w:t xml:space="preserve">Merriam-Webster's Collegiate Dictionary, Eleventh Edition defines a </w:t>
      </w:r>
      <w:r w:rsidR="001C2063" w:rsidRPr="00BA4482">
        <w:rPr>
          <w:rFonts w:ascii="Arial" w:eastAsia="Times New Roman" w:hAnsi="Arial" w:cs="Arial"/>
          <w:iCs/>
          <w:color w:val="3B3E41"/>
          <w:spacing w:val="17"/>
        </w:rPr>
        <w:lastRenderedPageBreak/>
        <w:t xml:space="preserve">manifesto as </w:t>
      </w:r>
      <w:r w:rsidR="006F1EFE">
        <w:rPr>
          <w:rFonts w:ascii="Arial" w:eastAsia="Times New Roman" w:hAnsi="Arial" w:cs="Arial"/>
          <w:iCs/>
          <w:color w:val="3B3E41"/>
          <w:spacing w:val="17"/>
        </w:rPr>
        <w:t>“</w:t>
      </w:r>
      <w:r w:rsidR="001C2063" w:rsidRPr="006F1EFE">
        <w:rPr>
          <w:rFonts w:ascii="Arial" w:eastAsia="Times New Roman" w:hAnsi="Arial" w:cs="Arial"/>
          <w:i/>
          <w:color w:val="3B3E41"/>
          <w:spacing w:val="10"/>
          <w:shd w:val="clear" w:color="auto" w:fill="FFFFFF"/>
        </w:rPr>
        <w:t>a written statement declaring publicly the intentions, motives, or views of its issuer</w:t>
      </w:r>
      <w:r w:rsidR="001C2063" w:rsidRPr="00BA4482">
        <w:rPr>
          <w:rFonts w:ascii="Arial" w:eastAsia="Times New Roman" w:hAnsi="Arial" w:cs="Arial"/>
          <w:color w:val="3B3E41"/>
          <w:spacing w:val="10"/>
          <w:shd w:val="clear" w:color="auto" w:fill="FFFFFF"/>
        </w:rPr>
        <w:t>.</w:t>
      </w:r>
      <w:r w:rsidR="006F1EFE">
        <w:rPr>
          <w:rFonts w:ascii="Arial" w:eastAsia="Times New Roman" w:hAnsi="Arial" w:cs="Arial"/>
          <w:color w:val="3B3E41"/>
          <w:spacing w:val="10"/>
          <w:shd w:val="clear" w:color="auto" w:fill="FFFFFF"/>
        </w:rPr>
        <w:t>”</w:t>
      </w:r>
      <w:r w:rsidR="001C2063" w:rsidRPr="00BA4482">
        <w:rPr>
          <w:rFonts w:ascii="Arial" w:eastAsia="Times New Roman" w:hAnsi="Arial" w:cs="Arial"/>
          <w:color w:val="3B3E41"/>
          <w:spacing w:val="10"/>
          <w:shd w:val="clear" w:color="auto" w:fill="FFFFFF"/>
        </w:rPr>
        <w:t xml:space="preserve"> It is the publicity aspect of it that makes it a manifesto in the sense that it is manifest and not </w:t>
      </w:r>
      <w:r w:rsidR="00413553" w:rsidRPr="00BA4482">
        <w:rPr>
          <w:rFonts w:ascii="Arial" w:eastAsia="Times New Roman" w:hAnsi="Arial" w:cs="Arial"/>
          <w:color w:val="3B3E41"/>
          <w:spacing w:val="10"/>
          <w:shd w:val="clear" w:color="auto" w:fill="FFFFFF"/>
        </w:rPr>
        <w:t>restricted to a specific community.</w:t>
      </w:r>
      <w:r w:rsidR="002B132B">
        <w:rPr>
          <w:rFonts w:ascii="Arial" w:eastAsia="Times New Roman" w:hAnsi="Arial" w:cs="Arial"/>
          <w:color w:val="3B3E41"/>
          <w:spacing w:val="10"/>
          <w:shd w:val="clear" w:color="auto" w:fill="FFFFFF"/>
        </w:rPr>
        <w:t xml:space="preserve"> </w:t>
      </w:r>
      <w:r w:rsidR="002B132B" w:rsidRPr="00BA4482">
        <w:rPr>
          <w:rFonts w:ascii="Arial" w:hAnsi="Arial" w:cs="Arial"/>
        </w:rPr>
        <w:t>If any activity, including the freebies fall under it, it cannot be regarded as corrupt practice. But the same activity would fall foul of the law if it is not known to the rest of the nation, in a language that is understood by a small community as in this case. A bargain then is being struck privately with the rest of the electorate unaware.</w:t>
      </w:r>
    </w:p>
    <w:p w:rsidR="001C2063" w:rsidRPr="00BA4482" w:rsidRDefault="001C2063" w:rsidP="00426EB1">
      <w:pPr>
        <w:spacing w:after="0" w:line="360" w:lineRule="auto"/>
        <w:ind w:left="900"/>
        <w:jc w:val="both"/>
        <w:rPr>
          <w:rFonts w:ascii="Arial" w:eastAsia="Times New Roman" w:hAnsi="Arial" w:cs="Arial"/>
          <w:color w:val="222222"/>
        </w:rPr>
      </w:pPr>
    </w:p>
    <w:p w:rsidR="00963B3A" w:rsidRPr="00BA4482" w:rsidRDefault="00426EB1" w:rsidP="00963B3A">
      <w:pPr>
        <w:numPr>
          <w:ilvl w:val="0"/>
          <w:numId w:val="17"/>
        </w:numPr>
        <w:spacing w:after="0" w:line="360" w:lineRule="auto"/>
        <w:ind w:left="900" w:hanging="540"/>
        <w:jc w:val="both"/>
        <w:rPr>
          <w:rFonts w:ascii="Arial" w:hAnsi="Arial" w:cs="Arial"/>
        </w:rPr>
      </w:pPr>
      <w:r>
        <w:rPr>
          <w:rFonts w:ascii="Arial" w:hAnsi="Arial" w:cs="Arial"/>
        </w:rPr>
        <w:t>O</w:t>
      </w:r>
      <w:r w:rsidR="00413553" w:rsidRPr="00BA4482">
        <w:rPr>
          <w:rFonts w:ascii="Arial" w:hAnsi="Arial" w:cs="Arial"/>
        </w:rPr>
        <w:t xml:space="preserve">penness </w:t>
      </w:r>
      <w:r>
        <w:rPr>
          <w:rFonts w:ascii="Arial" w:hAnsi="Arial" w:cs="Arial"/>
        </w:rPr>
        <w:t>is the key to a free and fair election. T</w:t>
      </w:r>
      <w:r w:rsidR="00963B3A" w:rsidRPr="00BA4482">
        <w:rPr>
          <w:rFonts w:ascii="Arial" w:hAnsi="Arial" w:cs="Arial"/>
        </w:rPr>
        <w:t xml:space="preserve">he people </w:t>
      </w:r>
      <w:r>
        <w:rPr>
          <w:rFonts w:ascii="Arial" w:hAnsi="Arial" w:cs="Arial"/>
        </w:rPr>
        <w:t xml:space="preserve">may only </w:t>
      </w:r>
      <w:r w:rsidR="00963B3A" w:rsidRPr="00BA4482">
        <w:rPr>
          <w:rFonts w:ascii="Arial" w:hAnsi="Arial" w:cs="Arial"/>
        </w:rPr>
        <w:t xml:space="preserve">exercise their </w:t>
      </w:r>
      <w:r>
        <w:rPr>
          <w:rFonts w:ascii="Arial" w:hAnsi="Arial" w:cs="Arial"/>
        </w:rPr>
        <w:t xml:space="preserve">votes freely and fairly if </w:t>
      </w:r>
      <w:r w:rsidR="00963B3A" w:rsidRPr="00BA4482">
        <w:rPr>
          <w:rFonts w:ascii="Arial" w:hAnsi="Arial" w:cs="Arial"/>
        </w:rPr>
        <w:t xml:space="preserve">they are “fully informed of the policies and qualities of all the political parties and candidates through appropriate electoral campaigns to enable voters to make an informed choice.” This extract is taken from the Shared Code of Conduct of the </w:t>
      </w:r>
      <w:r w:rsidR="00707EEE">
        <w:rPr>
          <w:rFonts w:ascii="Arial" w:hAnsi="Arial" w:cs="Arial"/>
        </w:rPr>
        <w:t xml:space="preserve">Political </w:t>
      </w:r>
      <w:r w:rsidR="00963B3A" w:rsidRPr="00BA4482">
        <w:rPr>
          <w:rFonts w:ascii="Arial" w:hAnsi="Arial" w:cs="Arial"/>
        </w:rPr>
        <w:t xml:space="preserve">Parties </w:t>
      </w:r>
      <w:r w:rsidR="00707EEE">
        <w:rPr>
          <w:rFonts w:ascii="Arial" w:hAnsi="Arial" w:cs="Arial"/>
        </w:rPr>
        <w:t xml:space="preserve">and Stake Holders </w:t>
      </w:r>
      <w:r w:rsidR="00963B3A" w:rsidRPr="00BA4482">
        <w:rPr>
          <w:rFonts w:ascii="Arial" w:hAnsi="Arial" w:cs="Arial"/>
        </w:rPr>
        <w:t>prior to the election in Seychelles of 2015.</w:t>
      </w:r>
      <w:r>
        <w:rPr>
          <w:rFonts w:ascii="Arial" w:hAnsi="Arial" w:cs="Arial"/>
        </w:rPr>
        <w:t xml:space="preserve"> </w:t>
      </w:r>
    </w:p>
    <w:p w:rsidR="005B7B02" w:rsidRPr="00BA4482" w:rsidRDefault="00612A39" w:rsidP="005B7B02">
      <w:pPr>
        <w:pStyle w:val="NL1"/>
        <w:spacing w:before="100"/>
        <w:rPr>
          <w:rFonts w:ascii="Arial" w:hAnsi="Arial" w:cs="Arial"/>
          <w:sz w:val="22"/>
          <w:szCs w:val="22"/>
        </w:rPr>
      </w:pPr>
      <w:r w:rsidRPr="00BA4482">
        <w:rPr>
          <w:rFonts w:ascii="Arial" w:hAnsi="Arial" w:cs="Arial"/>
          <w:sz w:val="22"/>
          <w:szCs w:val="22"/>
        </w:rPr>
        <w:t xml:space="preserve"> </w:t>
      </w:r>
    </w:p>
    <w:p w:rsidR="001C2063" w:rsidRPr="00BA4482" w:rsidRDefault="005B7B02" w:rsidP="005B7B02">
      <w:pPr>
        <w:numPr>
          <w:ilvl w:val="0"/>
          <w:numId w:val="17"/>
        </w:numPr>
        <w:spacing w:after="0" w:line="360" w:lineRule="auto"/>
        <w:ind w:left="900" w:hanging="540"/>
        <w:jc w:val="both"/>
        <w:rPr>
          <w:rFonts w:ascii="Arial" w:hAnsi="Arial" w:cs="Arial"/>
        </w:rPr>
      </w:pPr>
      <w:r w:rsidRPr="00BA4482">
        <w:rPr>
          <w:rFonts w:ascii="Arial" w:hAnsi="Arial" w:cs="Arial"/>
        </w:rPr>
        <w:t xml:space="preserve">The </w:t>
      </w:r>
      <w:r w:rsidR="006F1EFE">
        <w:rPr>
          <w:rFonts w:ascii="Arial" w:hAnsi="Arial" w:cs="Arial"/>
        </w:rPr>
        <w:t xml:space="preserve">Supreme Court in </w:t>
      </w:r>
      <w:proofErr w:type="spellStart"/>
      <w:r w:rsidR="006F1EFE" w:rsidRPr="006F1EFE">
        <w:rPr>
          <w:rFonts w:ascii="Arial" w:hAnsi="Arial" w:cs="Arial"/>
          <w:b/>
        </w:rPr>
        <w:t>Ringadoo</w:t>
      </w:r>
      <w:proofErr w:type="spellEnd"/>
      <w:r w:rsidR="006F1EFE" w:rsidRPr="006F1EFE">
        <w:rPr>
          <w:rFonts w:ascii="Arial" w:hAnsi="Arial" w:cs="Arial"/>
          <w:b/>
        </w:rPr>
        <w:t xml:space="preserve"> v </w:t>
      </w:r>
      <w:proofErr w:type="spellStart"/>
      <w:r w:rsidR="006F1EFE" w:rsidRPr="006F1EFE">
        <w:rPr>
          <w:rFonts w:ascii="Arial" w:hAnsi="Arial" w:cs="Arial"/>
          <w:b/>
        </w:rPr>
        <w:t>Jugnauth</w:t>
      </w:r>
      <w:proofErr w:type="spellEnd"/>
      <w:r w:rsidR="006F1EFE" w:rsidRPr="006F1EFE">
        <w:rPr>
          <w:rFonts w:ascii="Arial" w:hAnsi="Arial" w:cs="Arial"/>
          <w:b/>
        </w:rPr>
        <w:t xml:space="preserve"> [supra]</w:t>
      </w:r>
      <w:r w:rsidR="006F1EFE">
        <w:rPr>
          <w:rFonts w:ascii="Arial" w:hAnsi="Arial" w:cs="Arial"/>
        </w:rPr>
        <w:t xml:space="preserve"> </w:t>
      </w:r>
      <w:r w:rsidRPr="00BA4482">
        <w:rPr>
          <w:rFonts w:ascii="Arial" w:hAnsi="Arial" w:cs="Arial"/>
        </w:rPr>
        <w:t xml:space="preserve">also commented on the opprobrium of the conduct: a campaign conducted not along party policy line on an election manifesto but an offer </w:t>
      </w:r>
      <w:proofErr w:type="gramStart"/>
      <w:r w:rsidRPr="00BA4482">
        <w:rPr>
          <w:rFonts w:ascii="Arial" w:hAnsi="Arial" w:cs="Arial"/>
        </w:rPr>
        <w:t>made  to</w:t>
      </w:r>
      <w:proofErr w:type="gramEnd"/>
      <w:r w:rsidRPr="00BA4482">
        <w:rPr>
          <w:rFonts w:ascii="Arial" w:hAnsi="Arial" w:cs="Arial"/>
        </w:rPr>
        <w:t xml:space="preserve"> a selected group against an offer for community support for election. The difference lies in whether it is a </w:t>
      </w:r>
      <w:r w:rsidRPr="00BA4482">
        <w:rPr>
          <w:rFonts w:ascii="Arial" w:hAnsi="Arial" w:cs="Arial"/>
          <w:i/>
        </w:rPr>
        <w:t>“</w:t>
      </w:r>
      <w:proofErr w:type="spellStart"/>
      <w:r w:rsidRPr="00BA4482">
        <w:rPr>
          <w:rFonts w:ascii="Arial" w:hAnsi="Arial" w:cs="Arial"/>
          <w:i/>
        </w:rPr>
        <w:t>projet</w:t>
      </w:r>
      <w:proofErr w:type="spellEnd"/>
      <w:r w:rsidRPr="00BA4482">
        <w:rPr>
          <w:rFonts w:ascii="Arial" w:hAnsi="Arial" w:cs="Arial"/>
          <w:i/>
        </w:rPr>
        <w:t xml:space="preserve"> de </w:t>
      </w:r>
      <w:proofErr w:type="spellStart"/>
      <w:r w:rsidRPr="00BA4482">
        <w:rPr>
          <w:rFonts w:ascii="Arial" w:hAnsi="Arial" w:cs="Arial"/>
          <w:i/>
        </w:rPr>
        <w:t>soci</w:t>
      </w:r>
      <w:r w:rsidR="005E2ADC">
        <w:rPr>
          <w:rFonts w:ascii="Arial" w:hAnsi="Arial" w:cs="Arial"/>
          <w:i/>
        </w:rPr>
        <w:t>é</w:t>
      </w:r>
      <w:r w:rsidRPr="00BA4482">
        <w:rPr>
          <w:rFonts w:ascii="Arial" w:hAnsi="Arial" w:cs="Arial"/>
          <w:i/>
        </w:rPr>
        <w:t>t</w:t>
      </w:r>
      <w:r w:rsidR="005E2ADC">
        <w:rPr>
          <w:rFonts w:ascii="Arial" w:hAnsi="Arial" w:cs="Arial"/>
          <w:i/>
        </w:rPr>
        <w:t>é</w:t>
      </w:r>
      <w:proofErr w:type="spellEnd"/>
      <w:r w:rsidRPr="00BA4482">
        <w:rPr>
          <w:rFonts w:ascii="Arial" w:hAnsi="Arial" w:cs="Arial"/>
          <w:i/>
        </w:rPr>
        <w:t>”</w:t>
      </w:r>
      <w:r w:rsidRPr="00BA4482">
        <w:rPr>
          <w:rFonts w:ascii="Arial" w:hAnsi="Arial" w:cs="Arial"/>
        </w:rPr>
        <w:t xml:space="preserve"> or a </w:t>
      </w:r>
      <w:r w:rsidRPr="00BA4482">
        <w:rPr>
          <w:rFonts w:ascii="Arial" w:hAnsi="Arial" w:cs="Arial"/>
          <w:i/>
        </w:rPr>
        <w:t>“</w:t>
      </w:r>
      <w:proofErr w:type="spellStart"/>
      <w:r w:rsidRPr="00BA4482">
        <w:rPr>
          <w:rFonts w:ascii="Arial" w:hAnsi="Arial" w:cs="Arial"/>
          <w:i/>
        </w:rPr>
        <w:t>projet</w:t>
      </w:r>
      <w:proofErr w:type="spellEnd"/>
      <w:r w:rsidRPr="00BA4482">
        <w:rPr>
          <w:rFonts w:ascii="Arial" w:hAnsi="Arial" w:cs="Arial"/>
          <w:i/>
        </w:rPr>
        <w:t xml:space="preserve"> personnel”</w:t>
      </w:r>
      <w:r w:rsidRPr="00BA4482">
        <w:rPr>
          <w:rFonts w:ascii="Arial" w:hAnsi="Arial" w:cs="Arial"/>
        </w:rPr>
        <w:t xml:space="preserve"> that one is projecting.</w:t>
      </w:r>
    </w:p>
    <w:p w:rsidR="001C2063" w:rsidRPr="00BA4482" w:rsidRDefault="001C2063" w:rsidP="001C2063">
      <w:pPr>
        <w:pStyle w:val="ListParagraph"/>
        <w:rPr>
          <w:rFonts w:ascii="Arial" w:hAnsi="Arial" w:cs="Arial"/>
          <w:sz w:val="22"/>
          <w:szCs w:val="22"/>
        </w:rPr>
      </w:pPr>
    </w:p>
    <w:p w:rsidR="00E11BAF" w:rsidRPr="00BA4482" w:rsidRDefault="00612A39" w:rsidP="0050331A">
      <w:pPr>
        <w:numPr>
          <w:ilvl w:val="0"/>
          <w:numId w:val="17"/>
        </w:numPr>
        <w:spacing w:after="0" w:line="360" w:lineRule="auto"/>
        <w:ind w:left="900" w:hanging="540"/>
        <w:jc w:val="both"/>
        <w:rPr>
          <w:rFonts w:ascii="Arial" w:hAnsi="Arial" w:cs="Arial"/>
        </w:rPr>
      </w:pPr>
      <w:r w:rsidRPr="00BA4482">
        <w:rPr>
          <w:rFonts w:ascii="Arial" w:hAnsi="Arial" w:cs="Arial"/>
        </w:rPr>
        <w:t>It is all a question of what you want to convey. It is all right to say to the people or any part of the people</w:t>
      </w:r>
      <w:r w:rsidR="00707EEE">
        <w:rPr>
          <w:rFonts w:ascii="Arial" w:hAnsi="Arial" w:cs="Arial"/>
        </w:rPr>
        <w:t>: “</w:t>
      </w:r>
      <w:r w:rsidRPr="00BA4482">
        <w:rPr>
          <w:rFonts w:ascii="Arial" w:hAnsi="Arial" w:cs="Arial"/>
        </w:rPr>
        <w:t>My party represents this vision for the future of the nation and its people. Your interests and your concerns fall within that vision.</w:t>
      </w:r>
      <w:r w:rsidR="00707EEE">
        <w:rPr>
          <w:rFonts w:ascii="Arial" w:hAnsi="Arial" w:cs="Arial"/>
        </w:rPr>
        <w:t xml:space="preserve">” But it is not right to say to them in private: “Your community has been </w:t>
      </w:r>
      <w:proofErr w:type="spellStart"/>
      <w:r w:rsidR="00707EEE">
        <w:rPr>
          <w:rFonts w:ascii="Arial" w:hAnsi="Arial" w:cs="Arial"/>
        </w:rPr>
        <w:t>maginalized</w:t>
      </w:r>
      <w:proofErr w:type="spellEnd"/>
      <w:r w:rsidR="00707EEE">
        <w:rPr>
          <w:rFonts w:ascii="Arial" w:hAnsi="Arial" w:cs="Arial"/>
        </w:rPr>
        <w:t xml:space="preserve">. You vote for me. And I shall offer you a Ministerial position and a senior post in the public service.”  </w:t>
      </w:r>
      <w:r w:rsidRPr="00BA4482">
        <w:rPr>
          <w:rFonts w:ascii="Arial" w:hAnsi="Arial" w:cs="Arial"/>
        </w:rPr>
        <w:t xml:space="preserve"> </w:t>
      </w:r>
    </w:p>
    <w:p w:rsidR="00426EB1" w:rsidRPr="00782C0C" w:rsidRDefault="00426EB1" w:rsidP="00426EB1">
      <w:pPr>
        <w:pStyle w:val="NL1"/>
        <w:spacing w:before="100"/>
        <w:ind w:left="540"/>
        <w:rPr>
          <w:rFonts w:ascii="Arial" w:hAnsi="Arial" w:cs="Arial"/>
          <w:b/>
          <w:i/>
          <w:sz w:val="10"/>
          <w:szCs w:val="10"/>
        </w:rPr>
      </w:pPr>
    </w:p>
    <w:p w:rsidR="00612A39" w:rsidRPr="00426EB1" w:rsidRDefault="00426EB1" w:rsidP="00322B1E">
      <w:pPr>
        <w:pStyle w:val="NL1"/>
        <w:spacing w:before="100"/>
        <w:ind w:left="540" w:firstLine="311"/>
        <w:rPr>
          <w:rFonts w:ascii="Arial" w:hAnsi="Arial" w:cs="Arial"/>
          <w:b/>
          <w:i/>
          <w:sz w:val="22"/>
          <w:szCs w:val="22"/>
        </w:rPr>
      </w:pPr>
      <w:r w:rsidRPr="00426EB1">
        <w:rPr>
          <w:rFonts w:ascii="Arial" w:hAnsi="Arial" w:cs="Arial"/>
          <w:b/>
          <w:i/>
          <w:sz w:val="22"/>
          <w:szCs w:val="22"/>
        </w:rPr>
        <w:t>Cutting out the mischief in the leaflet</w:t>
      </w:r>
    </w:p>
    <w:p w:rsidR="00426EB1" w:rsidRPr="00782C0C" w:rsidRDefault="00426EB1" w:rsidP="00C17853">
      <w:pPr>
        <w:pStyle w:val="NL1"/>
        <w:spacing w:before="100"/>
        <w:rPr>
          <w:rFonts w:ascii="Arial" w:hAnsi="Arial" w:cs="Arial"/>
          <w:sz w:val="10"/>
          <w:szCs w:val="10"/>
        </w:rPr>
      </w:pPr>
    </w:p>
    <w:p w:rsidR="00612A39" w:rsidRPr="00BA4482" w:rsidRDefault="00612A39" w:rsidP="0050331A">
      <w:pPr>
        <w:numPr>
          <w:ilvl w:val="0"/>
          <w:numId w:val="17"/>
        </w:numPr>
        <w:spacing w:after="0" w:line="360" w:lineRule="auto"/>
        <w:ind w:left="900" w:hanging="540"/>
        <w:jc w:val="both"/>
        <w:rPr>
          <w:rFonts w:ascii="Arial" w:hAnsi="Arial" w:cs="Arial"/>
        </w:rPr>
      </w:pPr>
      <w:r w:rsidRPr="00BA4482">
        <w:rPr>
          <w:rFonts w:ascii="Arial" w:hAnsi="Arial" w:cs="Arial"/>
        </w:rPr>
        <w:t>Had the same message been conveyed differently it would have been regarded as permissible under the law:</w:t>
      </w:r>
    </w:p>
    <w:p w:rsidR="00612A39" w:rsidRDefault="00C71326" w:rsidP="00612A39">
      <w:pPr>
        <w:pStyle w:val="NL1"/>
        <w:numPr>
          <w:ilvl w:val="0"/>
          <w:numId w:val="25"/>
        </w:numPr>
        <w:spacing w:before="100"/>
        <w:rPr>
          <w:rFonts w:ascii="Arial" w:hAnsi="Arial" w:cs="Arial"/>
          <w:sz w:val="22"/>
          <w:szCs w:val="22"/>
        </w:rPr>
      </w:pPr>
      <w:r w:rsidRPr="00BA4482">
        <w:rPr>
          <w:rFonts w:ascii="Arial" w:hAnsi="Arial" w:cs="Arial"/>
          <w:sz w:val="22"/>
          <w:szCs w:val="22"/>
        </w:rPr>
        <w:t>t</w:t>
      </w:r>
      <w:r w:rsidR="00612A39" w:rsidRPr="00BA4482">
        <w:rPr>
          <w:rFonts w:ascii="Arial" w:hAnsi="Arial" w:cs="Arial"/>
          <w:sz w:val="22"/>
          <w:szCs w:val="22"/>
        </w:rPr>
        <w:t>hat the Tamil Community forms an important section of the whole nation;</w:t>
      </w:r>
    </w:p>
    <w:p w:rsidR="004211D3" w:rsidRPr="00BA4482" w:rsidRDefault="004211D3" w:rsidP="004211D3">
      <w:pPr>
        <w:pStyle w:val="NL1"/>
        <w:spacing w:before="100"/>
        <w:ind w:left="1620" w:firstLine="0"/>
        <w:rPr>
          <w:rFonts w:ascii="Arial" w:hAnsi="Arial" w:cs="Arial"/>
          <w:sz w:val="22"/>
          <w:szCs w:val="22"/>
        </w:rPr>
      </w:pPr>
    </w:p>
    <w:p w:rsidR="00BD4938" w:rsidRPr="00BA4482" w:rsidRDefault="00C71326" w:rsidP="00612A39">
      <w:pPr>
        <w:pStyle w:val="NL1"/>
        <w:numPr>
          <w:ilvl w:val="0"/>
          <w:numId w:val="25"/>
        </w:numPr>
        <w:spacing w:before="100"/>
        <w:rPr>
          <w:rFonts w:ascii="Arial" w:hAnsi="Arial" w:cs="Arial"/>
          <w:sz w:val="22"/>
          <w:szCs w:val="22"/>
        </w:rPr>
      </w:pPr>
      <w:r w:rsidRPr="00BA4482">
        <w:rPr>
          <w:rFonts w:ascii="Arial" w:hAnsi="Arial" w:cs="Arial"/>
          <w:sz w:val="22"/>
          <w:szCs w:val="22"/>
        </w:rPr>
        <w:t>t</w:t>
      </w:r>
      <w:r w:rsidR="00BD4938" w:rsidRPr="00BA4482">
        <w:rPr>
          <w:rFonts w:ascii="Arial" w:hAnsi="Arial" w:cs="Arial"/>
          <w:sz w:val="22"/>
          <w:szCs w:val="22"/>
        </w:rPr>
        <w:t>hat the Constitution of the Republic speaks of a plural nation</w:t>
      </w:r>
      <w:r w:rsidR="00A954C6">
        <w:rPr>
          <w:rFonts w:ascii="Arial" w:hAnsi="Arial" w:cs="Arial"/>
          <w:sz w:val="22"/>
          <w:szCs w:val="22"/>
        </w:rPr>
        <w:t>;</w:t>
      </w:r>
      <w:r w:rsidR="00BD4938" w:rsidRPr="00BA4482">
        <w:rPr>
          <w:rFonts w:ascii="Arial" w:hAnsi="Arial" w:cs="Arial"/>
          <w:sz w:val="22"/>
          <w:szCs w:val="22"/>
        </w:rPr>
        <w:t xml:space="preserve"> </w:t>
      </w:r>
    </w:p>
    <w:p w:rsidR="00BD4938" w:rsidRPr="00BA4482" w:rsidRDefault="00C71326" w:rsidP="00612A39">
      <w:pPr>
        <w:pStyle w:val="NL1"/>
        <w:numPr>
          <w:ilvl w:val="0"/>
          <w:numId w:val="25"/>
        </w:numPr>
        <w:spacing w:before="100"/>
        <w:rPr>
          <w:rFonts w:ascii="Arial" w:hAnsi="Arial" w:cs="Arial"/>
          <w:sz w:val="22"/>
          <w:szCs w:val="22"/>
        </w:rPr>
      </w:pPr>
      <w:r w:rsidRPr="00BA4482">
        <w:rPr>
          <w:rFonts w:ascii="Arial" w:hAnsi="Arial" w:cs="Arial"/>
          <w:sz w:val="22"/>
          <w:szCs w:val="22"/>
        </w:rPr>
        <w:t>t</w:t>
      </w:r>
      <w:r w:rsidR="00612A39" w:rsidRPr="00BA4482">
        <w:rPr>
          <w:rFonts w:ascii="Arial" w:hAnsi="Arial" w:cs="Arial"/>
          <w:sz w:val="22"/>
          <w:szCs w:val="22"/>
        </w:rPr>
        <w:t xml:space="preserve">hat </w:t>
      </w:r>
      <w:r w:rsidR="00BD4938" w:rsidRPr="00BA4482">
        <w:rPr>
          <w:rFonts w:ascii="Arial" w:hAnsi="Arial" w:cs="Arial"/>
          <w:sz w:val="22"/>
          <w:szCs w:val="22"/>
        </w:rPr>
        <w:t xml:space="preserve">they have a number of concerns which hitherto have passed unnoticed </w:t>
      </w:r>
      <w:r w:rsidR="005B7B02" w:rsidRPr="00BA4482">
        <w:rPr>
          <w:rFonts w:ascii="Arial" w:hAnsi="Arial" w:cs="Arial"/>
          <w:sz w:val="22"/>
          <w:szCs w:val="22"/>
        </w:rPr>
        <w:t xml:space="preserve">by </w:t>
      </w:r>
      <w:r w:rsidR="00BD4938" w:rsidRPr="00BA4482">
        <w:rPr>
          <w:rFonts w:ascii="Arial" w:hAnsi="Arial" w:cs="Arial"/>
          <w:sz w:val="22"/>
          <w:szCs w:val="22"/>
        </w:rPr>
        <w:t>successive governments;</w:t>
      </w:r>
    </w:p>
    <w:p w:rsidR="00BD4938" w:rsidRPr="00BA4482" w:rsidRDefault="00C71326" w:rsidP="00612A39">
      <w:pPr>
        <w:pStyle w:val="NL1"/>
        <w:numPr>
          <w:ilvl w:val="0"/>
          <w:numId w:val="25"/>
        </w:numPr>
        <w:spacing w:before="100"/>
        <w:rPr>
          <w:rFonts w:ascii="Arial" w:hAnsi="Arial" w:cs="Arial"/>
          <w:sz w:val="22"/>
          <w:szCs w:val="22"/>
        </w:rPr>
      </w:pPr>
      <w:r w:rsidRPr="00BA4482">
        <w:rPr>
          <w:rFonts w:ascii="Arial" w:hAnsi="Arial" w:cs="Arial"/>
          <w:sz w:val="22"/>
          <w:szCs w:val="22"/>
        </w:rPr>
        <w:t>t</w:t>
      </w:r>
      <w:r w:rsidR="00BD4938" w:rsidRPr="00BA4482">
        <w:rPr>
          <w:rFonts w:ascii="Arial" w:hAnsi="Arial" w:cs="Arial"/>
          <w:sz w:val="22"/>
          <w:szCs w:val="22"/>
        </w:rPr>
        <w:t>hat the community needs to be duly represented in the Civil Service and in the Cabinet;</w:t>
      </w:r>
    </w:p>
    <w:p w:rsidR="00BD4938" w:rsidRPr="00BA4482" w:rsidRDefault="00C71326" w:rsidP="00612A39">
      <w:pPr>
        <w:pStyle w:val="NL1"/>
        <w:numPr>
          <w:ilvl w:val="0"/>
          <w:numId w:val="25"/>
        </w:numPr>
        <w:spacing w:before="100"/>
        <w:rPr>
          <w:rFonts w:ascii="Arial" w:hAnsi="Arial" w:cs="Arial"/>
          <w:sz w:val="22"/>
          <w:szCs w:val="22"/>
        </w:rPr>
      </w:pPr>
      <w:r w:rsidRPr="00BA4482">
        <w:rPr>
          <w:rFonts w:ascii="Arial" w:hAnsi="Arial" w:cs="Arial"/>
          <w:sz w:val="22"/>
          <w:szCs w:val="22"/>
        </w:rPr>
        <w:t>t</w:t>
      </w:r>
      <w:r w:rsidR="00BD4938" w:rsidRPr="00BA4482">
        <w:rPr>
          <w:rFonts w:ascii="Arial" w:hAnsi="Arial" w:cs="Arial"/>
          <w:sz w:val="22"/>
          <w:szCs w:val="22"/>
        </w:rPr>
        <w:t>hat time should be allocated in the national TV for an exposure of their culture and festivals</w:t>
      </w:r>
      <w:r w:rsidR="00A954C6">
        <w:rPr>
          <w:rFonts w:ascii="Arial" w:hAnsi="Arial" w:cs="Arial"/>
          <w:sz w:val="22"/>
          <w:szCs w:val="22"/>
        </w:rPr>
        <w:t>;</w:t>
      </w:r>
      <w:r w:rsidR="00BD4938" w:rsidRPr="00BA4482">
        <w:rPr>
          <w:rFonts w:ascii="Arial" w:hAnsi="Arial" w:cs="Arial"/>
          <w:sz w:val="22"/>
          <w:szCs w:val="22"/>
        </w:rPr>
        <w:t xml:space="preserve"> </w:t>
      </w:r>
    </w:p>
    <w:p w:rsidR="00612A39" w:rsidRPr="00BA4482" w:rsidRDefault="00C71326" w:rsidP="00612A39">
      <w:pPr>
        <w:pStyle w:val="NL1"/>
        <w:numPr>
          <w:ilvl w:val="0"/>
          <w:numId w:val="25"/>
        </w:numPr>
        <w:spacing w:before="100"/>
        <w:rPr>
          <w:rFonts w:ascii="Arial" w:hAnsi="Arial" w:cs="Arial"/>
          <w:sz w:val="22"/>
          <w:szCs w:val="22"/>
        </w:rPr>
      </w:pPr>
      <w:proofErr w:type="gramStart"/>
      <w:r w:rsidRPr="00BA4482">
        <w:rPr>
          <w:rFonts w:ascii="Arial" w:hAnsi="Arial" w:cs="Arial"/>
          <w:sz w:val="22"/>
          <w:szCs w:val="22"/>
        </w:rPr>
        <w:t>s</w:t>
      </w:r>
      <w:r w:rsidR="00BD4938" w:rsidRPr="00BA4482">
        <w:rPr>
          <w:rFonts w:ascii="Arial" w:hAnsi="Arial" w:cs="Arial"/>
          <w:sz w:val="22"/>
          <w:szCs w:val="22"/>
        </w:rPr>
        <w:t>erious</w:t>
      </w:r>
      <w:proofErr w:type="gramEnd"/>
      <w:r w:rsidR="00BD4938" w:rsidRPr="00BA4482">
        <w:rPr>
          <w:rFonts w:ascii="Arial" w:hAnsi="Arial" w:cs="Arial"/>
          <w:sz w:val="22"/>
          <w:szCs w:val="22"/>
        </w:rPr>
        <w:t xml:space="preserve"> consideration should be given to their festival </w:t>
      </w:r>
      <w:proofErr w:type="spellStart"/>
      <w:r w:rsidR="00BD4938" w:rsidRPr="00BA4482">
        <w:rPr>
          <w:rFonts w:ascii="Arial" w:hAnsi="Arial" w:cs="Arial"/>
          <w:sz w:val="22"/>
          <w:szCs w:val="22"/>
        </w:rPr>
        <w:t>Deepav</w:t>
      </w:r>
      <w:r w:rsidR="005B7B02" w:rsidRPr="00BA4482">
        <w:rPr>
          <w:rFonts w:ascii="Arial" w:hAnsi="Arial" w:cs="Arial"/>
          <w:sz w:val="22"/>
          <w:szCs w:val="22"/>
        </w:rPr>
        <w:t>a</w:t>
      </w:r>
      <w:r w:rsidR="00BD4938" w:rsidRPr="00BA4482">
        <w:rPr>
          <w:rFonts w:ascii="Arial" w:hAnsi="Arial" w:cs="Arial"/>
          <w:sz w:val="22"/>
          <w:szCs w:val="22"/>
        </w:rPr>
        <w:t>li</w:t>
      </w:r>
      <w:proofErr w:type="spellEnd"/>
      <w:r w:rsidR="00BD4938" w:rsidRPr="00BA4482">
        <w:rPr>
          <w:rFonts w:ascii="Arial" w:hAnsi="Arial" w:cs="Arial"/>
          <w:sz w:val="22"/>
          <w:szCs w:val="22"/>
        </w:rPr>
        <w:t xml:space="preserve"> as a public holiday.  </w:t>
      </w:r>
      <w:r w:rsidR="00612A39" w:rsidRPr="00BA4482">
        <w:rPr>
          <w:rFonts w:ascii="Arial" w:hAnsi="Arial" w:cs="Arial"/>
          <w:sz w:val="22"/>
          <w:szCs w:val="22"/>
        </w:rPr>
        <w:t xml:space="preserve"> </w:t>
      </w:r>
    </w:p>
    <w:p w:rsidR="00E11BAF" w:rsidRPr="00BA4482" w:rsidRDefault="00E11BAF" w:rsidP="00C17853">
      <w:pPr>
        <w:pStyle w:val="NL1"/>
        <w:spacing w:before="100"/>
        <w:rPr>
          <w:rFonts w:ascii="Arial" w:hAnsi="Arial" w:cs="Arial"/>
          <w:sz w:val="22"/>
          <w:szCs w:val="22"/>
        </w:rPr>
      </w:pPr>
    </w:p>
    <w:p w:rsidR="00E11BAF" w:rsidRPr="00BA4482" w:rsidRDefault="00F2757A" w:rsidP="0050331A">
      <w:pPr>
        <w:numPr>
          <w:ilvl w:val="0"/>
          <w:numId w:val="17"/>
        </w:numPr>
        <w:spacing w:after="0" w:line="360" w:lineRule="auto"/>
        <w:ind w:left="900" w:hanging="540"/>
        <w:jc w:val="both"/>
        <w:rPr>
          <w:rFonts w:ascii="Arial" w:hAnsi="Arial" w:cs="Arial"/>
        </w:rPr>
      </w:pPr>
      <w:r w:rsidRPr="00BA4482">
        <w:rPr>
          <w:rFonts w:ascii="Arial" w:hAnsi="Arial" w:cs="Arial"/>
        </w:rPr>
        <w:t xml:space="preserve">It may well be that this neutral language would have had greater impact on the </w:t>
      </w:r>
      <w:r w:rsidR="0050331A" w:rsidRPr="00BA4482">
        <w:rPr>
          <w:rFonts w:ascii="Arial" w:hAnsi="Arial" w:cs="Arial"/>
        </w:rPr>
        <w:t xml:space="preserve">community. </w:t>
      </w:r>
      <w:r w:rsidR="00BD4938" w:rsidRPr="00BA4482">
        <w:rPr>
          <w:rFonts w:ascii="Arial" w:hAnsi="Arial" w:cs="Arial"/>
        </w:rPr>
        <w:t xml:space="preserve">What is the difference? </w:t>
      </w:r>
      <w:r w:rsidR="000C5199" w:rsidRPr="00BA4482">
        <w:rPr>
          <w:rFonts w:ascii="Arial" w:hAnsi="Arial" w:cs="Arial"/>
        </w:rPr>
        <w:t xml:space="preserve">The same activity stated in one way becomes the opposite of itself when stated in a different way. </w:t>
      </w:r>
      <w:r w:rsidR="00707EEE">
        <w:rPr>
          <w:rFonts w:ascii="Arial" w:hAnsi="Arial" w:cs="Arial"/>
        </w:rPr>
        <w:t xml:space="preserve">The difference is obvious when one says: “It </w:t>
      </w:r>
      <w:r w:rsidR="00BD4938" w:rsidRPr="00BA4482">
        <w:rPr>
          <w:rFonts w:ascii="Arial" w:hAnsi="Arial" w:cs="Arial"/>
        </w:rPr>
        <w:t xml:space="preserve">is </w:t>
      </w:r>
      <w:r w:rsidR="000C5199" w:rsidRPr="00BA4482">
        <w:rPr>
          <w:rFonts w:ascii="Arial" w:hAnsi="Arial" w:cs="Arial"/>
        </w:rPr>
        <w:t>permissible to pray while smoking</w:t>
      </w:r>
      <w:r w:rsidR="00FD11B5">
        <w:rPr>
          <w:rFonts w:ascii="Arial" w:hAnsi="Arial" w:cs="Arial"/>
        </w:rPr>
        <w:t xml:space="preserve"> b</w:t>
      </w:r>
      <w:r w:rsidR="000C5199" w:rsidRPr="00BA4482">
        <w:rPr>
          <w:rFonts w:ascii="Arial" w:hAnsi="Arial" w:cs="Arial"/>
        </w:rPr>
        <w:t>ut it is not permissible to smoke while praying.</w:t>
      </w:r>
      <w:r w:rsidR="00FD11B5">
        <w:rPr>
          <w:rFonts w:ascii="Arial" w:hAnsi="Arial" w:cs="Arial"/>
        </w:rPr>
        <w:t>”</w:t>
      </w:r>
      <w:r w:rsidR="000C5199" w:rsidRPr="00BA4482">
        <w:rPr>
          <w:rFonts w:ascii="Arial" w:hAnsi="Arial" w:cs="Arial"/>
        </w:rPr>
        <w:t xml:space="preserve"> The crux of the matter is what do you want to convey? </w:t>
      </w:r>
    </w:p>
    <w:p w:rsidR="000C5199" w:rsidRPr="00BA4482" w:rsidRDefault="000C5199" w:rsidP="00BD4938">
      <w:pPr>
        <w:pStyle w:val="NL1"/>
        <w:spacing w:before="100"/>
        <w:ind w:firstLine="0"/>
        <w:rPr>
          <w:rFonts w:ascii="Arial" w:hAnsi="Arial" w:cs="Arial"/>
          <w:sz w:val="22"/>
          <w:szCs w:val="22"/>
        </w:rPr>
      </w:pPr>
    </w:p>
    <w:p w:rsidR="000C5199" w:rsidRPr="00BA4482" w:rsidRDefault="00FB6B69" w:rsidP="0050331A">
      <w:pPr>
        <w:numPr>
          <w:ilvl w:val="0"/>
          <w:numId w:val="17"/>
        </w:numPr>
        <w:spacing w:after="0" w:line="360" w:lineRule="auto"/>
        <w:ind w:left="900" w:hanging="540"/>
        <w:jc w:val="both"/>
        <w:rPr>
          <w:rFonts w:ascii="Arial" w:hAnsi="Arial" w:cs="Arial"/>
        </w:rPr>
      </w:pPr>
      <w:r w:rsidRPr="00BA4482">
        <w:rPr>
          <w:rFonts w:ascii="Arial" w:hAnsi="Arial" w:cs="Arial"/>
        </w:rPr>
        <w:t>T</w:t>
      </w:r>
      <w:r w:rsidR="000C5199" w:rsidRPr="00BA4482">
        <w:rPr>
          <w:rFonts w:ascii="Arial" w:hAnsi="Arial" w:cs="Arial"/>
        </w:rPr>
        <w:t xml:space="preserve">he text </w:t>
      </w:r>
      <w:r w:rsidR="00C71326" w:rsidRPr="00BA4482">
        <w:rPr>
          <w:rFonts w:ascii="Arial" w:hAnsi="Arial" w:cs="Arial"/>
        </w:rPr>
        <w:t xml:space="preserve">as worded </w:t>
      </w:r>
      <w:r w:rsidRPr="00BA4482">
        <w:rPr>
          <w:rFonts w:ascii="Arial" w:hAnsi="Arial" w:cs="Arial"/>
        </w:rPr>
        <w:t xml:space="preserve">unhappily </w:t>
      </w:r>
      <w:r w:rsidR="000C5199" w:rsidRPr="00BA4482">
        <w:rPr>
          <w:rFonts w:ascii="Arial" w:hAnsi="Arial" w:cs="Arial"/>
        </w:rPr>
        <w:t>convey</w:t>
      </w:r>
      <w:r w:rsidRPr="00BA4482">
        <w:rPr>
          <w:rFonts w:ascii="Arial" w:hAnsi="Arial" w:cs="Arial"/>
        </w:rPr>
        <w:t>s</w:t>
      </w:r>
      <w:r w:rsidR="000C5199" w:rsidRPr="00BA4482">
        <w:rPr>
          <w:rFonts w:ascii="Arial" w:hAnsi="Arial" w:cs="Arial"/>
        </w:rPr>
        <w:t xml:space="preserve"> the clear message of bargaining for votes</w:t>
      </w:r>
      <w:r w:rsidRPr="00BA4482">
        <w:rPr>
          <w:rFonts w:ascii="Arial" w:hAnsi="Arial" w:cs="Arial"/>
        </w:rPr>
        <w:t xml:space="preserve">, an undertaking to the community that they will obtain </w:t>
      </w:r>
      <w:proofErr w:type="spellStart"/>
      <w:r w:rsidRPr="00BA4482">
        <w:rPr>
          <w:rFonts w:ascii="Arial" w:hAnsi="Arial" w:cs="Arial"/>
        </w:rPr>
        <w:t>Deepavali</w:t>
      </w:r>
      <w:proofErr w:type="spellEnd"/>
      <w:r w:rsidRPr="00BA4482">
        <w:rPr>
          <w:rFonts w:ascii="Arial" w:hAnsi="Arial" w:cs="Arial"/>
        </w:rPr>
        <w:t xml:space="preserve"> as a public holiday and places in the Cabinet and se</w:t>
      </w:r>
      <w:r w:rsidR="009850DC" w:rsidRPr="00BA4482">
        <w:rPr>
          <w:rFonts w:ascii="Arial" w:hAnsi="Arial" w:cs="Arial"/>
        </w:rPr>
        <w:t>nior posts in the civil service against the</w:t>
      </w:r>
      <w:r w:rsidR="00FD11B5">
        <w:rPr>
          <w:rFonts w:ascii="Arial" w:hAnsi="Arial" w:cs="Arial"/>
        </w:rPr>
        <w:t>ir</w:t>
      </w:r>
      <w:r w:rsidR="009850DC" w:rsidRPr="00BA4482">
        <w:rPr>
          <w:rFonts w:ascii="Arial" w:hAnsi="Arial" w:cs="Arial"/>
        </w:rPr>
        <w:t xml:space="preserve"> votes. </w:t>
      </w:r>
      <w:r w:rsidR="00FD11B5">
        <w:rPr>
          <w:rFonts w:ascii="Arial" w:hAnsi="Arial" w:cs="Arial"/>
        </w:rPr>
        <w:t xml:space="preserve">Learned counsel has argued that there is nowhere the offer of vote mentioned. To us, that is clearly driven home by the design at the end of the document which shows a tick against his name in a simulated ballot paper. </w:t>
      </w:r>
      <w:r w:rsidR="000C5199" w:rsidRPr="00BA4482">
        <w:rPr>
          <w:rFonts w:ascii="Arial" w:hAnsi="Arial" w:cs="Arial"/>
        </w:rPr>
        <w:t>This is where it went wrong.</w:t>
      </w:r>
      <w:r w:rsidR="0050331A" w:rsidRPr="00BA4482">
        <w:rPr>
          <w:rFonts w:ascii="Arial" w:hAnsi="Arial" w:cs="Arial"/>
        </w:rPr>
        <w:t xml:space="preserve"> We are not quite sure whether the Appellant had this leaflet vetted by his legal adviser/s before he released it. He should have had </w:t>
      </w:r>
      <w:r w:rsidR="00FD11B5">
        <w:rPr>
          <w:rFonts w:ascii="Arial" w:hAnsi="Arial" w:cs="Arial"/>
        </w:rPr>
        <w:t>it so vetted.</w:t>
      </w:r>
      <w:r w:rsidR="0050331A" w:rsidRPr="00BA4482">
        <w:rPr>
          <w:rFonts w:ascii="Arial" w:hAnsi="Arial" w:cs="Arial"/>
        </w:rPr>
        <w:t xml:space="preserve"> </w:t>
      </w:r>
      <w:r w:rsidR="000C5199" w:rsidRPr="00BA4482">
        <w:rPr>
          <w:rFonts w:ascii="Arial" w:hAnsi="Arial" w:cs="Arial"/>
        </w:rPr>
        <w:t xml:space="preserve"> </w:t>
      </w:r>
    </w:p>
    <w:p w:rsidR="00311E71" w:rsidRPr="00BA4482" w:rsidRDefault="00311E71" w:rsidP="00BD4938">
      <w:pPr>
        <w:pStyle w:val="NL1"/>
        <w:spacing w:before="100"/>
        <w:ind w:firstLine="0"/>
        <w:rPr>
          <w:rFonts w:ascii="Arial" w:hAnsi="Arial" w:cs="Arial"/>
          <w:sz w:val="22"/>
          <w:szCs w:val="22"/>
        </w:rPr>
      </w:pPr>
    </w:p>
    <w:p w:rsidR="00911355" w:rsidRPr="00BA4482" w:rsidRDefault="00311E71" w:rsidP="0050331A">
      <w:pPr>
        <w:numPr>
          <w:ilvl w:val="0"/>
          <w:numId w:val="17"/>
        </w:numPr>
        <w:spacing w:after="0" w:line="360" w:lineRule="auto"/>
        <w:ind w:left="900" w:hanging="540"/>
        <w:jc w:val="both"/>
        <w:rPr>
          <w:rFonts w:ascii="Arial" w:hAnsi="Arial" w:cs="Arial"/>
        </w:rPr>
      </w:pPr>
      <w:r w:rsidRPr="00BA4482">
        <w:rPr>
          <w:rFonts w:ascii="Arial" w:hAnsi="Arial" w:cs="Arial"/>
        </w:rPr>
        <w:t xml:space="preserve">This is where </w:t>
      </w:r>
      <w:r w:rsidR="00FD11B5">
        <w:rPr>
          <w:rFonts w:ascii="Arial" w:hAnsi="Arial" w:cs="Arial"/>
        </w:rPr>
        <w:t xml:space="preserve">what may have been </w:t>
      </w:r>
      <w:r w:rsidRPr="00BA4482">
        <w:rPr>
          <w:rFonts w:ascii="Arial" w:hAnsi="Arial" w:cs="Arial"/>
        </w:rPr>
        <w:t>a</w:t>
      </w:r>
      <w:r w:rsidR="009850DC" w:rsidRPr="00BA4482">
        <w:rPr>
          <w:rFonts w:ascii="Arial" w:hAnsi="Arial" w:cs="Arial"/>
        </w:rPr>
        <w:t>n otherwise</w:t>
      </w:r>
      <w:r w:rsidRPr="00BA4482">
        <w:rPr>
          <w:rFonts w:ascii="Arial" w:hAnsi="Arial" w:cs="Arial"/>
        </w:rPr>
        <w:t xml:space="preserve"> worthy po</w:t>
      </w:r>
      <w:r w:rsidR="00911355" w:rsidRPr="00BA4482">
        <w:rPr>
          <w:rFonts w:ascii="Arial" w:hAnsi="Arial" w:cs="Arial"/>
        </w:rPr>
        <w:t>litical enterprise</w:t>
      </w:r>
      <w:r w:rsidR="00FD11B5">
        <w:rPr>
          <w:rFonts w:ascii="Arial" w:hAnsi="Arial" w:cs="Arial"/>
        </w:rPr>
        <w:t xml:space="preserve"> to pursue </w:t>
      </w:r>
      <w:r w:rsidR="00911355" w:rsidRPr="00BA4482">
        <w:rPr>
          <w:rFonts w:ascii="Arial" w:hAnsi="Arial" w:cs="Arial"/>
        </w:rPr>
        <w:t xml:space="preserve">went wrong and in our view, therefore, the conclusion of the Constitutional Court that the Appellant had fallen foul of the law cannot be disturbed. </w:t>
      </w:r>
    </w:p>
    <w:p w:rsidR="002B132B" w:rsidRDefault="002B132B" w:rsidP="002B132B">
      <w:pPr>
        <w:spacing w:after="0" w:line="360" w:lineRule="auto"/>
        <w:ind w:left="360"/>
        <w:jc w:val="both"/>
        <w:rPr>
          <w:rFonts w:ascii="Arial" w:hAnsi="Arial" w:cs="Arial"/>
        </w:rPr>
      </w:pPr>
    </w:p>
    <w:p w:rsidR="00322B1E" w:rsidRDefault="00322B1E" w:rsidP="002B132B">
      <w:pPr>
        <w:spacing w:after="0" w:line="360" w:lineRule="auto"/>
        <w:ind w:left="360"/>
        <w:jc w:val="both"/>
        <w:rPr>
          <w:rFonts w:ascii="Arial" w:hAnsi="Arial" w:cs="Arial"/>
        </w:rPr>
      </w:pPr>
    </w:p>
    <w:p w:rsidR="00911355" w:rsidRPr="002B132B" w:rsidRDefault="002B132B" w:rsidP="00322B1E">
      <w:pPr>
        <w:spacing w:after="0" w:line="360" w:lineRule="auto"/>
        <w:ind w:left="851"/>
        <w:jc w:val="both"/>
        <w:rPr>
          <w:rFonts w:ascii="Arial" w:hAnsi="Arial" w:cs="Arial"/>
          <w:b/>
        </w:rPr>
      </w:pPr>
      <w:r w:rsidRPr="002B132B">
        <w:rPr>
          <w:rFonts w:ascii="Arial" w:hAnsi="Arial" w:cs="Arial"/>
          <w:b/>
        </w:rPr>
        <w:lastRenderedPageBreak/>
        <w:t>OUR DECISION ON BREACH OF SECTION 51(3</w:t>
      </w:r>
      <w:proofErr w:type="gramStart"/>
      <w:r w:rsidRPr="002B132B">
        <w:rPr>
          <w:rFonts w:ascii="Arial" w:hAnsi="Arial" w:cs="Arial"/>
          <w:b/>
        </w:rPr>
        <w:t>)(</w:t>
      </w:r>
      <w:proofErr w:type="gramEnd"/>
      <w:r>
        <w:rPr>
          <w:rFonts w:ascii="Arial" w:hAnsi="Arial" w:cs="Arial"/>
          <w:b/>
        </w:rPr>
        <w:t>b</w:t>
      </w:r>
      <w:r w:rsidRPr="002B132B">
        <w:rPr>
          <w:rFonts w:ascii="Arial" w:hAnsi="Arial" w:cs="Arial"/>
          <w:b/>
        </w:rPr>
        <w:t>)</w:t>
      </w:r>
    </w:p>
    <w:p w:rsidR="002B132B" w:rsidRPr="00BA4482" w:rsidRDefault="002B132B" w:rsidP="00911355">
      <w:pPr>
        <w:spacing w:after="0" w:line="360" w:lineRule="auto"/>
        <w:jc w:val="both"/>
        <w:rPr>
          <w:rFonts w:ascii="Arial" w:hAnsi="Arial" w:cs="Arial"/>
        </w:rPr>
      </w:pPr>
    </w:p>
    <w:p w:rsidR="009E771A" w:rsidRPr="00BA4482" w:rsidRDefault="009E771A" w:rsidP="0050331A">
      <w:pPr>
        <w:numPr>
          <w:ilvl w:val="0"/>
          <w:numId w:val="17"/>
        </w:numPr>
        <w:spacing w:after="0" w:line="360" w:lineRule="auto"/>
        <w:ind w:left="900" w:hanging="540"/>
        <w:jc w:val="both"/>
        <w:rPr>
          <w:rFonts w:ascii="Arial" w:hAnsi="Arial" w:cs="Arial"/>
        </w:rPr>
      </w:pPr>
      <w:r w:rsidRPr="00BA4482">
        <w:rPr>
          <w:rFonts w:ascii="Arial" w:hAnsi="Arial" w:cs="Arial"/>
        </w:rPr>
        <w:t xml:space="preserve">Our answer to paragraph (c) is that, while it is true the Court should have gone into more details to see whether the case against the Appellant was proved, the Constitutional Court did not err in substance </w:t>
      </w:r>
      <w:r w:rsidR="00C71326" w:rsidRPr="00BA4482">
        <w:rPr>
          <w:rFonts w:ascii="Arial" w:hAnsi="Arial" w:cs="Arial"/>
        </w:rPr>
        <w:t xml:space="preserve">in deciding as it did. </w:t>
      </w:r>
    </w:p>
    <w:p w:rsidR="009E771A" w:rsidRPr="00BA4482" w:rsidRDefault="009E771A" w:rsidP="009E771A">
      <w:pPr>
        <w:pStyle w:val="ListParagraph"/>
        <w:rPr>
          <w:rFonts w:ascii="Arial" w:hAnsi="Arial" w:cs="Arial"/>
          <w:sz w:val="22"/>
          <w:szCs w:val="22"/>
        </w:rPr>
      </w:pPr>
    </w:p>
    <w:p w:rsidR="009E771A" w:rsidRDefault="009E771A" w:rsidP="00322B1E">
      <w:pPr>
        <w:spacing w:after="0" w:line="360" w:lineRule="auto"/>
        <w:ind w:firstLine="851"/>
        <w:jc w:val="both"/>
        <w:rPr>
          <w:rFonts w:ascii="Arial" w:eastAsia="Times New Roman" w:hAnsi="Arial" w:cs="Arial"/>
          <w:b/>
        </w:rPr>
      </w:pPr>
      <w:r w:rsidRPr="00BA4482">
        <w:rPr>
          <w:rFonts w:ascii="Arial" w:eastAsia="Times New Roman" w:hAnsi="Arial" w:cs="Arial"/>
          <w:b/>
        </w:rPr>
        <w:t>GROUND 2</w:t>
      </w:r>
    </w:p>
    <w:p w:rsidR="002B132B" w:rsidRPr="00BA4482" w:rsidRDefault="002B132B" w:rsidP="009E771A">
      <w:pPr>
        <w:spacing w:after="0" w:line="360" w:lineRule="auto"/>
        <w:ind w:firstLine="720"/>
        <w:jc w:val="both"/>
        <w:rPr>
          <w:rFonts w:ascii="Arial" w:hAnsi="Arial" w:cs="Arial"/>
          <w:b/>
        </w:rPr>
      </w:pPr>
    </w:p>
    <w:p w:rsidR="009E771A" w:rsidRPr="00BA4482" w:rsidRDefault="009E771A" w:rsidP="0050331A">
      <w:pPr>
        <w:spacing w:after="0" w:line="360" w:lineRule="auto"/>
        <w:ind w:left="900"/>
        <w:jc w:val="both"/>
        <w:rPr>
          <w:rFonts w:ascii="Arial" w:eastAsia="Times New Roman" w:hAnsi="Arial" w:cs="Arial"/>
          <w:i/>
        </w:rPr>
      </w:pPr>
      <w:r w:rsidRPr="00BA4482">
        <w:rPr>
          <w:rFonts w:ascii="Arial" w:eastAsia="Times New Roman" w:hAnsi="Arial" w:cs="Arial"/>
          <w:i/>
        </w:rPr>
        <w:t>The Constitutional Court erred in finding that the Appellant had committed an illegal practice contrary to section 51(3</w:t>
      </w:r>
      <w:proofErr w:type="gramStart"/>
      <w:r w:rsidRPr="00BA4482">
        <w:rPr>
          <w:rFonts w:ascii="Arial" w:eastAsia="Times New Roman" w:hAnsi="Arial" w:cs="Arial"/>
          <w:i/>
        </w:rPr>
        <w:t>)(</w:t>
      </w:r>
      <w:proofErr w:type="gramEnd"/>
      <w:r w:rsidRPr="00BA4482">
        <w:rPr>
          <w:rFonts w:ascii="Arial" w:eastAsia="Times New Roman" w:hAnsi="Arial" w:cs="Arial"/>
          <w:i/>
        </w:rPr>
        <w:t>b) of the Elections Act in that it failed to appreciate that the Newsletter had not contained any stipulation as to vote, had not made any definite promise to any voter, had not been specific as to a voter, and had not offered to procure any office in exchange for a vote.</w:t>
      </w:r>
    </w:p>
    <w:p w:rsidR="009E771A" w:rsidRPr="00BA4482" w:rsidRDefault="009E771A" w:rsidP="009E771A">
      <w:pPr>
        <w:spacing w:after="0" w:line="360" w:lineRule="auto"/>
        <w:ind w:left="720"/>
        <w:jc w:val="both"/>
        <w:rPr>
          <w:rFonts w:ascii="Arial" w:eastAsia="Times New Roman" w:hAnsi="Arial" w:cs="Arial"/>
        </w:rPr>
      </w:pPr>
    </w:p>
    <w:p w:rsidR="00C579E1" w:rsidRDefault="00C579E1" w:rsidP="0050331A">
      <w:pPr>
        <w:numPr>
          <w:ilvl w:val="0"/>
          <w:numId w:val="17"/>
        </w:numPr>
        <w:spacing w:after="0" w:line="360" w:lineRule="auto"/>
        <w:ind w:left="900" w:hanging="540"/>
        <w:jc w:val="both"/>
        <w:rPr>
          <w:rFonts w:ascii="Arial" w:eastAsia="Times New Roman" w:hAnsi="Arial" w:cs="Arial"/>
        </w:rPr>
      </w:pPr>
      <w:r w:rsidRPr="00BA4482">
        <w:rPr>
          <w:rFonts w:ascii="Arial" w:eastAsia="Times New Roman" w:hAnsi="Arial" w:cs="Arial"/>
        </w:rPr>
        <w:t xml:space="preserve">Before we consider this </w:t>
      </w:r>
      <w:r w:rsidR="009E771A" w:rsidRPr="00BA4482">
        <w:rPr>
          <w:rFonts w:ascii="Arial" w:eastAsia="Times New Roman" w:hAnsi="Arial" w:cs="Arial"/>
        </w:rPr>
        <w:t>ground</w:t>
      </w:r>
      <w:r w:rsidRPr="00BA4482">
        <w:rPr>
          <w:rFonts w:ascii="Arial" w:eastAsia="Times New Roman" w:hAnsi="Arial" w:cs="Arial"/>
        </w:rPr>
        <w:t xml:space="preserve">, we may set the record right. The leaflet circulated was not by any standard a Newsletter. It was a private correspondence to the Tamil Community in the Tamil language obviously for their private readership. </w:t>
      </w:r>
    </w:p>
    <w:p w:rsidR="00FD11B5" w:rsidRDefault="00FD11B5" w:rsidP="002B132B">
      <w:pPr>
        <w:spacing w:after="0" w:line="360" w:lineRule="auto"/>
        <w:ind w:left="900"/>
        <w:jc w:val="both"/>
        <w:rPr>
          <w:rFonts w:ascii="Arial" w:eastAsia="Times New Roman" w:hAnsi="Arial" w:cs="Arial"/>
          <w:b/>
          <w:i/>
        </w:rPr>
      </w:pPr>
    </w:p>
    <w:p w:rsidR="002B132B" w:rsidRDefault="002B132B" w:rsidP="002B132B">
      <w:pPr>
        <w:spacing w:after="0" w:line="360" w:lineRule="auto"/>
        <w:ind w:left="900"/>
        <w:jc w:val="both"/>
        <w:rPr>
          <w:rFonts w:ascii="Arial" w:eastAsia="Times New Roman" w:hAnsi="Arial" w:cs="Arial"/>
          <w:b/>
          <w:i/>
        </w:rPr>
      </w:pPr>
      <w:r>
        <w:rPr>
          <w:rFonts w:ascii="Arial" w:eastAsia="Times New Roman" w:hAnsi="Arial" w:cs="Arial"/>
          <w:b/>
          <w:i/>
        </w:rPr>
        <w:t xml:space="preserve">Single </w:t>
      </w:r>
      <w:r w:rsidRPr="002B132B">
        <w:rPr>
          <w:rFonts w:ascii="Arial" w:eastAsia="Times New Roman" w:hAnsi="Arial" w:cs="Arial"/>
          <w:b/>
          <w:i/>
        </w:rPr>
        <w:t>vote</w:t>
      </w:r>
      <w:r>
        <w:rPr>
          <w:rFonts w:ascii="Arial" w:eastAsia="Times New Roman" w:hAnsi="Arial" w:cs="Arial"/>
          <w:b/>
          <w:i/>
        </w:rPr>
        <w:t>r</w:t>
      </w:r>
      <w:r w:rsidRPr="002B132B">
        <w:rPr>
          <w:rFonts w:ascii="Arial" w:eastAsia="Times New Roman" w:hAnsi="Arial" w:cs="Arial"/>
          <w:b/>
          <w:i/>
        </w:rPr>
        <w:t xml:space="preserve"> v </w:t>
      </w:r>
      <w:r>
        <w:rPr>
          <w:rFonts w:ascii="Arial" w:eastAsia="Times New Roman" w:hAnsi="Arial" w:cs="Arial"/>
          <w:b/>
          <w:i/>
        </w:rPr>
        <w:t xml:space="preserve">Community </w:t>
      </w:r>
      <w:r w:rsidRPr="002B132B">
        <w:rPr>
          <w:rFonts w:ascii="Arial" w:eastAsia="Times New Roman" w:hAnsi="Arial" w:cs="Arial"/>
          <w:b/>
          <w:i/>
        </w:rPr>
        <w:t>Votes</w:t>
      </w:r>
    </w:p>
    <w:p w:rsidR="002B132B" w:rsidRPr="002B132B" w:rsidRDefault="002B132B" w:rsidP="002B132B">
      <w:pPr>
        <w:spacing w:after="0" w:line="360" w:lineRule="auto"/>
        <w:ind w:left="900"/>
        <w:jc w:val="both"/>
        <w:rPr>
          <w:rFonts w:ascii="Arial" w:eastAsia="Times New Roman" w:hAnsi="Arial" w:cs="Arial"/>
          <w:b/>
          <w:i/>
        </w:rPr>
      </w:pPr>
    </w:p>
    <w:p w:rsidR="00CD15C7" w:rsidRDefault="00C579E1" w:rsidP="00322B1E">
      <w:pPr>
        <w:numPr>
          <w:ilvl w:val="0"/>
          <w:numId w:val="17"/>
        </w:numPr>
        <w:spacing w:after="0" w:line="360" w:lineRule="auto"/>
        <w:ind w:left="851" w:hanging="567"/>
        <w:jc w:val="both"/>
        <w:rPr>
          <w:rFonts w:ascii="Arial" w:eastAsia="Times New Roman" w:hAnsi="Arial" w:cs="Arial"/>
        </w:rPr>
      </w:pPr>
      <w:r w:rsidRPr="00BA4482">
        <w:rPr>
          <w:rFonts w:ascii="Arial" w:eastAsia="Times New Roman" w:hAnsi="Arial" w:cs="Arial"/>
        </w:rPr>
        <w:t>Under this ground, i</w:t>
      </w:r>
      <w:r w:rsidR="009E771A" w:rsidRPr="00BA4482">
        <w:rPr>
          <w:rFonts w:ascii="Arial" w:eastAsia="Times New Roman" w:hAnsi="Arial" w:cs="Arial"/>
        </w:rPr>
        <w:t>f the argument of learned counsel is that section 51(3</w:t>
      </w:r>
      <w:proofErr w:type="gramStart"/>
      <w:r w:rsidR="009E771A" w:rsidRPr="00BA4482">
        <w:rPr>
          <w:rFonts w:ascii="Arial" w:eastAsia="Times New Roman" w:hAnsi="Arial" w:cs="Arial"/>
        </w:rPr>
        <w:t>)(</w:t>
      </w:r>
      <w:proofErr w:type="gramEnd"/>
      <w:r w:rsidR="009E771A" w:rsidRPr="00BA4482">
        <w:rPr>
          <w:rFonts w:ascii="Arial" w:eastAsia="Times New Roman" w:hAnsi="Arial" w:cs="Arial"/>
        </w:rPr>
        <w:t>b) only applies where the acts and doings are directed to a single voter and not to a community of voters, the</w:t>
      </w:r>
      <w:r w:rsidRPr="00BA4482">
        <w:rPr>
          <w:rFonts w:ascii="Arial" w:eastAsia="Times New Roman" w:hAnsi="Arial" w:cs="Arial"/>
        </w:rPr>
        <w:t xml:space="preserve"> argument is hard to </w:t>
      </w:r>
      <w:r w:rsidR="008101EF" w:rsidRPr="00BA4482">
        <w:rPr>
          <w:rFonts w:ascii="Arial" w:eastAsia="Times New Roman" w:hAnsi="Arial" w:cs="Arial"/>
        </w:rPr>
        <w:t>follow</w:t>
      </w:r>
      <w:r w:rsidRPr="00BA4482">
        <w:rPr>
          <w:rFonts w:ascii="Arial" w:eastAsia="Times New Roman" w:hAnsi="Arial" w:cs="Arial"/>
        </w:rPr>
        <w:t xml:space="preserve">. </w:t>
      </w:r>
      <w:r w:rsidR="009E771A" w:rsidRPr="00BA4482">
        <w:rPr>
          <w:rFonts w:ascii="Arial" w:eastAsia="Times New Roman" w:hAnsi="Arial" w:cs="Arial"/>
        </w:rPr>
        <w:t xml:space="preserve">The legislator cannot have intended that where the illegal practice </w:t>
      </w:r>
      <w:r w:rsidR="008101EF" w:rsidRPr="00BA4482">
        <w:rPr>
          <w:rFonts w:ascii="Arial" w:eastAsia="Times New Roman" w:hAnsi="Arial" w:cs="Arial"/>
        </w:rPr>
        <w:t xml:space="preserve">involves </w:t>
      </w:r>
      <w:r w:rsidR="009E771A" w:rsidRPr="00BA4482">
        <w:rPr>
          <w:rFonts w:ascii="Arial" w:eastAsia="Times New Roman" w:hAnsi="Arial" w:cs="Arial"/>
        </w:rPr>
        <w:t xml:space="preserve">a </w:t>
      </w:r>
      <w:r w:rsidR="008101EF" w:rsidRPr="00BA4482">
        <w:rPr>
          <w:rFonts w:ascii="Arial" w:eastAsia="Times New Roman" w:hAnsi="Arial" w:cs="Arial"/>
        </w:rPr>
        <w:t xml:space="preserve">sole </w:t>
      </w:r>
      <w:r w:rsidR="009E771A" w:rsidRPr="00BA4482">
        <w:rPr>
          <w:rFonts w:ascii="Arial" w:eastAsia="Times New Roman" w:hAnsi="Arial" w:cs="Arial"/>
        </w:rPr>
        <w:t xml:space="preserve">voter, </w:t>
      </w:r>
      <w:r w:rsidR="005530C8" w:rsidRPr="00BA4482">
        <w:rPr>
          <w:rFonts w:ascii="Arial" w:eastAsia="Times New Roman" w:hAnsi="Arial" w:cs="Arial"/>
        </w:rPr>
        <w:t>section 51</w:t>
      </w:r>
      <w:r w:rsidRPr="00BA4482">
        <w:rPr>
          <w:rFonts w:ascii="Arial" w:eastAsia="Times New Roman" w:hAnsi="Arial" w:cs="Arial"/>
        </w:rPr>
        <w:t>(</w:t>
      </w:r>
      <w:r w:rsidR="005530C8" w:rsidRPr="00BA4482">
        <w:rPr>
          <w:rFonts w:ascii="Arial" w:eastAsia="Times New Roman" w:hAnsi="Arial" w:cs="Arial"/>
        </w:rPr>
        <w:t>3</w:t>
      </w:r>
      <w:proofErr w:type="gramStart"/>
      <w:r w:rsidRPr="00BA4482">
        <w:rPr>
          <w:rFonts w:ascii="Arial" w:eastAsia="Times New Roman" w:hAnsi="Arial" w:cs="Arial"/>
        </w:rPr>
        <w:t>)(</w:t>
      </w:r>
      <w:proofErr w:type="gramEnd"/>
      <w:r w:rsidRPr="00BA4482">
        <w:rPr>
          <w:rFonts w:ascii="Arial" w:eastAsia="Times New Roman" w:hAnsi="Arial" w:cs="Arial"/>
        </w:rPr>
        <w:t>c)</w:t>
      </w:r>
      <w:r w:rsidR="005530C8" w:rsidRPr="00BA4482">
        <w:rPr>
          <w:rFonts w:ascii="Arial" w:eastAsia="Times New Roman" w:hAnsi="Arial" w:cs="Arial"/>
        </w:rPr>
        <w:t xml:space="preserve"> applies but whe</w:t>
      </w:r>
      <w:r w:rsidR="009E771A" w:rsidRPr="00BA4482">
        <w:rPr>
          <w:rFonts w:ascii="Arial" w:eastAsia="Times New Roman" w:hAnsi="Arial" w:cs="Arial"/>
        </w:rPr>
        <w:t>re it concerns many voters</w:t>
      </w:r>
      <w:r w:rsidR="008101EF" w:rsidRPr="00BA4482">
        <w:rPr>
          <w:rFonts w:ascii="Arial" w:eastAsia="Times New Roman" w:hAnsi="Arial" w:cs="Arial"/>
        </w:rPr>
        <w:t xml:space="preserve"> forming a community or class</w:t>
      </w:r>
      <w:r w:rsidR="009E771A" w:rsidRPr="00BA4482">
        <w:rPr>
          <w:rFonts w:ascii="Arial" w:eastAsia="Times New Roman" w:hAnsi="Arial" w:cs="Arial"/>
        </w:rPr>
        <w:t xml:space="preserve">, it does not. </w:t>
      </w:r>
      <w:r w:rsidR="005530C8" w:rsidRPr="00BA4482">
        <w:rPr>
          <w:rFonts w:ascii="Arial" w:eastAsia="Times New Roman" w:hAnsi="Arial" w:cs="Arial"/>
        </w:rPr>
        <w:t xml:space="preserve">We are not prepared to go with him along this line. </w:t>
      </w:r>
      <w:r w:rsidR="00CD15C7" w:rsidRPr="00BA4482">
        <w:rPr>
          <w:rFonts w:ascii="Arial" w:eastAsia="Times New Roman" w:hAnsi="Arial" w:cs="Arial"/>
        </w:rPr>
        <w:t xml:space="preserve">On the contrary, the higher the number of people </w:t>
      </w:r>
      <w:r w:rsidR="00583EDE" w:rsidRPr="00BA4482">
        <w:rPr>
          <w:rFonts w:ascii="Arial" w:eastAsia="Times New Roman" w:hAnsi="Arial" w:cs="Arial"/>
        </w:rPr>
        <w:t>target</w:t>
      </w:r>
      <w:r w:rsidR="00CD15C7" w:rsidRPr="00BA4482">
        <w:rPr>
          <w:rFonts w:ascii="Arial" w:eastAsia="Times New Roman" w:hAnsi="Arial" w:cs="Arial"/>
        </w:rPr>
        <w:t xml:space="preserve">ed, the greater the gravity.  And where it is generalized, there is a duty to render the </w:t>
      </w:r>
      <w:r w:rsidR="00583EDE" w:rsidRPr="00BA4482">
        <w:rPr>
          <w:rFonts w:ascii="Arial" w:eastAsia="Times New Roman" w:hAnsi="Arial" w:cs="Arial"/>
        </w:rPr>
        <w:t>e</w:t>
      </w:r>
      <w:r w:rsidR="00CD15C7" w:rsidRPr="00BA4482">
        <w:rPr>
          <w:rFonts w:ascii="Arial" w:eastAsia="Times New Roman" w:hAnsi="Arial" w:cs="Arial"/>
        </w:rPr>
        <w:t xml:space="preserve">lection as a whole void. </w:t>
      </w:r>
    </w:p>
    <w:p w:rsidR="002B132B" w:rsidRPr="00BA4482" w:rsidRDefault="002B132B" w:rsidP="002B132B">
      <w:pPr>
        <w:spacing w:after="0" w:line="360" w:lineRule="auto"/>
        <w:ind w:left="720"/>
        <w:jc w:val="both"/>
        <w:rPr>
          <w:rFonts w:ascii="Arial" w:eastAsia="Times New Roman" w:hAnsi="Arial" w:cs="Arial"/>
        </w:rPr>
      </w:pPr>
    </w:p>
    <w:p w:rsidR="009C487B" w:rsidRPr="00BA4482" w:rsidRDefault="009C487B" w:rsidP="00322B1E">
      <w:pPr>
        <w:numPr>
          <w:ilvl w:val="0"/>
          <w:numId w:val="17"/>
        </w:numPr>
        <w:spacing w:after="0" w:line="360" w:lineRule="auto"/>
        <w:ind w:left="851" w:hanging="567"/>
        <w:jc w:val="both"/>
        <w:rPr>
          <w:rFonts w:ascii="Arial" w:hAnsi="Arial" w:cs="Arial"/>
        </w:rPr>
      </w:pPr>
      <w:r w:rsidRPr="00BA4482">
        <w:rPr>
          <w:rFonts w:ascii="Arial" w:eastAsia="Times New Roman" w:hAnsi="Arial" w:cs="Arial"/>
        </w:rPr>
        <w:t xml:space="preserve">However, there is a much shorter answer to this argument. Section </w:t>
      </w:r>
      <w:bookmarkStart w:id="1" w:name="_Toc384023217"/>
      <w:r w:rsidRPr="00BA4482">
        <w:rPr>
          <w:rFonts w:ascii="Arial" w:hAnsi="Arial" w:cs="Arial"/>
        </w:rPr>
        <w:t xml:space="preserve">20 of the Interpretations and General Provisions Act reads: </w:t>
      </w:r>
      <w:bookmarkEnd w:id="1"/>
    </w:p>
    <w:p w:rsidR="009C487B" w:rsidRPr="00BA4482" w:rsidRDefault="009C487B" w:rsidP="009C487B">
      <w:pPr>
        <w:pStyle w:val="estatutes-1-sectionheading"/>
        <w:shd w:val="clear" w:color="auto" w:fill="FFFFFF"/>
        <w:ind w:left="1440"/>
        <w:rPr>
          <w:rFonts w:ascii="Arial" w:hAnsi="Arial" w:cs="Arial"/>
          <w:i/>
          <w:color w:val="000000"/>
          <w:sz w:val="22"/>
          <w:szCs w:val="22"/>
        </w:rPr>
      </w:pPr>
      <w:r w:rsidRPr="00BA4482">
        <w:rPr>
          <w:rFonts w:ascii="Arial" w:hAnsi="Arial" w:cs="Arial"/>
          <w:i/>
          <w:sz w:val="22"/>
          <w:szCs w:val="22"/>
        </w:rPr>
        <w:t>“</w:t>
      </w:r>
      <w:r w:rsidRPr="00BA4482">
        <w:rPr>
          <w:rFonts w:ascii="Arial" w:hAnsi="Arial" w:cs="Arial"/>
          <w:i/>
          <w:color w:val="000000"/>
          <w:sz w:val="22"/>
          <w:szCs w:val="22"/>
          <w:lang w:val="en-GB"/>
        </w:rPr>
        <w:t>20.       In an Act words in the singular include the plural and words in the plural include the singular.”</w:t>
      </w:r>
    </w:p>
    <w:p w:rsidR="009E771A" w:rsidRPr="00BA4482" w:rsidRDefault="009E771A" w:rsidP="00322B1E">
      <w:pPr>
        <w:spacing w:after="0" w:line="360" w:lineRule="auto"/>
        <w:ind w:firstLine="851"/>
        <w:jc w:val="both"/>
        <w:rPr>
          <w:rFonts w:ascii="Arial" w:hAnsi="Arial" w:cs="Arial"/>
          <w:b/>
        </w:rPr>
      </w:pPr>
      <w:r w:rsidRPr="00BA4482">
        <w:rPr>
          <w:rFonts w:ascii="Arial" w:eastAsia="Times New Roman" w:hAnsi="Arial" w:cs="Arial"/>
          <w:b/>
        </w:rPr>
        <w:lastRenderedPageBreak/>
        <w:t>GROUND 3</w:t>
      </w:r>
    </w:p>
    <w:p w:rsidR="002B132B" w:rsidRPr="00BA4482" w:rsidRDefault="002B132B" w:rsidP="009E771A">
      <w:pPr>
        <w:spacing w:after="0" w:line="360" w:lineRule="auto"/>
        <w:jc w:val="both"/>
        <w:rPr>
          <w:rFonts w:ascii="Arial" w:hAnsi="Arial" w:cs="Arial"/>
        </w:rPr>
      </w:pPr>
    </w:p>
    <w:p w:rsidR="009E771A" w:rsidRPr="00BA4482" w:rsidRDefault="009E771A" w:rsidP="00322B1E">
      <w:pPr>
        <w:spacing w:after="0" w:line="360" w:lineRule="auto"/>
        <w:ind w:left="851"/>
        <w:jc w:val="both"/>
        <w:rPr>
          <w:rFonts w:ascii="Arial" w:hAnsi="Arial" w:cs="Arial"/>
          <w:i/>
        </w:rPr>
      </w:pPr>
      <w:r w:rsidRPr="00BA4482">
        <w:rPr>
          <w:rFonts w:ascii="Arial" w:eastAsia="Times New Roman" w:hAnsi="Arial" w:cs="Arial"/>
          <w:i/>
        </w:rPr>
        <w:t>The Constitutional Court erred in deciding to report that the Appellant had committed an illegal practice without first:</w:t>
      </w:r>
    </w:p>
    <w:p w:rsidR="009E771A" w:rsidRPr="00BA4482" w:rsidRDefault="009E771A" w:rsidP="009E771A">
      <w:pPr>
        <w:spacing w:line="360" w:lineRule="auto"/>
        <w:ind w:left="1440"/>
        <w:jc w:val="both"/>
        <w:rPr>
          <w:rFonts w:ascii="Arial" w:hAnsi="Arial" w:cs="Arial"/>
          <w:i/>
        </w:rPr>
      </w:pPr>
      <w:r w:rsidRPr="00BA4482">
        <w:rPr>
          <w:rFonts w:ascii="Arial" w:hAnsi="Arial" w:cs="Arial"/>
          <w:i/>
        </w:rPr>
        <w:t>(a) Considering and giving the Appellant an opportunity of explaining whether the act or omission constituting the alleged illegal practice had been done or made in good faith or through inadvertence or other reasonable cause, or</w:t>
      </w:r>
    </w:p>
    <w:p w:rsidR="00583EDE" w:rsidRPr="00BA4482" w:rsidRDefault="009E771A" w:rsidP="00583EDE">
      <w:pPr>
        <w:spacing w:after="0" w:line="360" w:lineRule="auto"/>
        <w:ind w:left="1440"/>
        <w:jc w:val="both"/>
        <w:rPr>
          <w:rFonts w:ascii="Arial" w:hAnsi="Arial" w:cs="Arial"/>
          <w:i/>
        </w:rPr>
      </w:pPr>
      <w:r w:rsidRPr="00BA4482">
        <w:rPr>
          <w:rFonts w:ascii="Arial" w:hAnsi="Arial" w:cs="Arial"/>
          <w:i/>
        </w:rPr>
        <w:t xml:space="preserve">(b) Considering whether, taking into account all the relevant circumstances, and after having heard the Appellant in that regards, it would be just that the alleged illegal practice should be an exception under the Elections Act and that the Appellant should not be subject to the consequences arising from the commission of the illegal practice. </w:t>
      </w:r>
      <w:proofErr w:type="gramStart"/>
      <w:r w:rsidRPr="00BA4482">
        <w:rPr>
          <w:rFonts w:ascii="Arial" w:hAnsi="Arial" w:cs="Arial"/>
          <w:i/>
        </w:rPr>
        <w:t>finding</w:t>
      </w:r>
      <w:proofErr w:type="gramEnd"/>
      <w:r w:rsidRPr="00BA4482">
        <w:rPr>
          <w:rFonts w:ascii="Arial" w:hAnsi="Arial" w:cs="Arial"/>
          <w:i/>
        </w:rPr>
        <w:t xml:space="preserve"> that the Appellant had committed an illegal practice contrary to section 51(3)(b) of the Elections Act</w:t>
      </w:r>
      <w:r w:rsidR="00583EDE" w:rsidRPr="00BA4482">
        <w:rPr>
          <w:rFonts w:ascii="Arial" w:hAnsi="Arial" w:cs="Arial"/>
          <w:i/>
        </w:rPr>
        <w:t>.</w:t>
      </w:r>
    </w:p>
    <w:p w:rsidR="009E771A" w:rsidRPr="00BA4482" w:rsidRDefault="009E771A" w:rsidP="00583EDE">
      <w:pPr>
        <w:spacing w:after="0" w:line="360" w:lineRule="auto"/>
        <w:ind w:left="1440"/>
        <w:jc w:val="both"/>
        <w:rPr>
          <w:rFonts w:ascii="Arial" w:hAnsi="Arial" w:cs="Arial"/>
        </w:rPr>
      </w:pPr>
      <w:r w:rsidRPr="00BA4482">
        <w:rPr>
          <w:rFonts w:ascii="Arial" w:hAnsi="Arial" w:cs="Arial"/>
        </w:rPr>
        <w:t xml:space="preserve"> </w:t>
      </w:r>
    </w:p>
    <w:p w:rsidR="00583EDE" w:rsidRPr="00BA4482" w:rsidRDefault="00C579E1" w:rsidP="0050331A">
      <w:pPr>
        <w:numPr>
          <w:ilvl w:val="0"/>
          <w:numId w:val="17"/>
        </w:numPr>
        <w:spacing w:after="0" w:line="360" w:lineRule="auto"/>
        <w:ind w:left="900" w:hanging="540"/>
        <w:jc w:val="both"/>
        <w:rPr>
          <w:rFonts w:ascii="Arial" w:hAnsi="Arial" w:cs="Arial"/>
        </w:rPr>
      </w:pPr>
      <w:r w:rsidRPr="00BA4482">
        <w:rPr>
          <w:rFonts w:ascii="Arial" w:hAnsi="Arial" w:cs="Arial"/>
        </w:rPr>
        <w:t>We shall take both limbs in the above ground together. W</w:t>
      </w:r>
      <w:r w:rsidR="00583EDE" w:rsidRPr="00BA4482">
        <w:rPr>
          <w:rFonts w:ascii="Arial" w:hAnsi="Arial" w:cs="Arial"/>
        </w:rPr>
        <w:t>hat happened was that the moment the Court found that the case alleged against the Appellant was proved, it move</w:t>
      </w:r>
      <w:r w:rsidRPr="00BA4482">
        <w:rPr>
          <w:rFonts w:ascii="Arial" w:hAnsi="Arial" w:cs="Arial"/>
        </w:rPr>
        <w:t>d</w:t>
      </w:r>
      <w:r w:rsidR="00583EDE" w:rsidRPr="00BA4482">
        <w:rPr>
          <w:rFonts w:ascii="Arial" w:hAnsi="Arial" w:cs="Arial"/>
        </w:rPr>
        <w:t xml:space="preserve"> </w:t>
      </w:r>
      <w:r w:rsidRPr="00BA4482">
        <w:rPr>
          <w:rFonts w:ascii="Arial" w:hAnsi="Arial" w:cs="Arial"/>
        </w:rPr>
        <w:t xml:space="preserve">forthwith </w:t>
      </w:r>
      <w:r w:rsidR="00583EDE" w:rsidRPr="00BA4482">
        <w:rPr>
          <w:rFonts w:ascii="Arial" w:hAnsi="Arial" w:cs="Arial"/>
        </w:rPr>
        <w:t xml:space="preserve">to the </w:t>
      </w:r>
      <w:r w:rsidRPr="00BA4482">
        <w:rPr>
          <w:rFonts w:ascii="Arial" w:hAnsi="Arial" w:cs="Arial"/>
        </w:rPr>
        <w:t xml:space="preserve">reporting procedure: </w:t>
      </w:r>
      <w:r w:rsidR="00583EDE" w:rsidRPr="00BA4482">
        <w:rPr>
          <w:rFonts w:ascii="Arial" w:hAnsi="Arial" w:cs="Arial"/>
        </w:rPr>
        <w:t>section 47(1)</w:t>
      </w:r>
      <w:r w:rsidRPr="00BA4482">
        <w:rPr>
          <w:rFonts w:ascii="Arial" w:hAnsi="Arial" w:cs="Arial"/>
        </w:rPr>
        <w:t>-(</w:t>
      </w:r>
      <w:r w:rsidR="00583EDE" w:rsidRPr="00BA4482">
        <w:rPr>
          <w:rFonts w:ascii="Arial" w:hAnsi="Arial" w:cs="Arial"/>
        </w:rPr>
        <w:t>4</w:t>
      </w:r>
      <w:r w:rsidRPr="00BA4482">
        <w:rPr>
          <w:rFonts w:ascii="Arial" w:hAnsi="Arial" w:cs="Arial"/>
        </w:rPr>
        <w:t>)</w:t>
      </w:r>
      <w:r w:rsidR="00583EDE" w:rsidRPr="00BA4482">
        <w:rPr>
          <w:rFonts w:ascii="Arial" w:hAnsi="Arial" w:cs="Arial"/>
        </w:rPr>
        <w:t xml:space="preserve">. These </w:t>
      </w:r>
      <w:r w:rsidR="002F1B14" w:rsidRPr="00BA4482">
        <w:rPr>
          <w:rFonts w:ascii="Arial" w:hAnsi="Arial" w:cs="Arial"/>
        </w:rPr>
        <w:t xml:space="preserve">provisions </w:t>
      </w:r>
      <w:r w:rsidR="00583EDE" w:rsidRPr="00BA4482">
        <w:rPr>
          <w:rFonts w:ascii="Arial" w:hAnsi="Arial" w:cs="Arial"/>
        </w:rPr>
        <w:t xml:space="preserve">read: </w:t>
      </w:r>
    </w:p>
    <w:p w:rsidR="002F1B14" w:rsidRPr="00BA4482" w:rsidRDefault="00C579E1" w:rsidP="00C579E1">
      <w:pPr>
        <w:pStyle w:val="NL1"/>
        <w:spacing w:before="80" w:line="240" w:lineRule="auto"/>
        <w:ind w:left="1440" w:firstLine="0"/>
        <w:rPr>
          <w:rFonts w:ascii="Arial" w:hAnsi="Arial" w:cs="Arial"/>
          <w:i/>
          <w:sz w:val="22"/>
          <w:szCs w:val="22"/>
        </w:rPr>
      </w:pPr>
      <w:r w:rsidRPr="00BA4482">
        <w:rPr>
          <w:rFonts w:ascii="Arial" w:hAnsi="Arial" w:cs="Arial"/>
          <w:i/>
          <w:sz w:val="22"/>
          <w:szCs w:val="22"/>
        </w:rPr>
        <w:t>“</w:t>
      </w:r>
      <w:r w:rsidR="002F1B14" w:rsidRPr="00BA4482">
        <w:rPr>
          <w:rFonts w:ascii="Arial" w:hAnsi="Arial" w:cs="Arial"/>
          <w:i/>
          <w:sz w:val="22"/>
          <w:szCs w:val="22"/>
        </w:rPr>
        <w:t>(1</w:t>
      </w:r>
      <w:proofErr w:type="gramStart"/>
      <w:r w:rsidR="002F1B14" w:rsidRPr="00BA4482">
        <w:rPr>
          <w:rFonts w:ascii="Arial" w:hAnsi="Arial" w:cs="Arial"/>
          <w:i/>
          <w:sz w:val="22"/>
          <w:szCs w:val="22"/>
        </w:rPr>
        <w:t>)</w:t>
      </w:r>
      <w:proofErr w:type="gramEnd"/>
      <w:r w:rsidR="002F1B14" w:rsidRPr="00BA4482">
        <w:rPr>
          <w:rFonts w:ascii="Arial" w:hAnsi="Arial" w:cs="Arial"/>
          <w:i/>
          <w:sz w:val="22"/>
          <w:szCs w:val="22"/>
        </w:rPr>
        <w:t> </w:t>
      </w:r>
      <w:r w:rsidR="002F1B14" w:rsidRPr="00BA4482">
        <w:rPr>
          <w:rFonts w:ascii="Arial" w:hAnsi="Arial" w:cs="Arial"/>
          <w:i/>
          <w:sz w:val="22"/>
          <w:szCs w:val="22"/>
        </w:rPr>
        <w:t xml:space="preserve">At the conclusion of the </w:t>
      </w:r>
      <w:r w:rsidR="00F37C90" w:rsidRPr="00BA4482">
        <w:rPr>
          <w:rFonts w:ascii="Arial" w:hAnsi="Arial" w:cs="Arial"/>
          <w:i/>
          <w:sz w:val="22"/>
          <w:szCs w:val="22"/>
        </w:rPr>
        <w:t xml:space="preserve">trial </w:t>
      </w:r>
      <w:r w:rsidR="002F1B14" w:rsidRPr="00BA4482">
        <w:rPr>
          <w:rFonts w:ascii="Arial" w:hAnsi="Arial" w:cs="Arial"/>
          <w:i/>
          <w:sz w:val="22"/>
          <w:szCs w:val="22"/>
        </w:rPr>
        <w:t>of an election petition, the Constitutional Court shall report in writing to the Electoral Commission—</w:t>
      </w:r>
    </w:p>
    <w:p w:rsidR="002F1B14" w:rsidRPr="00BA4482" w:rsidRDefault="002F1B14" w:rsidP="00C579E1">
      <w:pPr>
        <w:pStyle w:val="NL2"/>
        <w:spacing w:before="80" w:line="240" w:lineRule="auto"/>
        <w:ind w:left="2880" w:hanging="720"/>
        <w:rPr>
          <w:rFonts w:ascii="Arial" w:hAnsi="Arial" w:cs="Arial"/>
          <w:i/>
          <w:sz w:val="22"/>
          <w:szCs w:val="22"/>
        </w:rPr>
      </w:pPr>
      <w:r w:rsidRPr="00BA4482">
        <w:rPr>
          <w:rFonts w:ascii="Arial" w:hAnsi="Arial" w:cs="Arial"/>
          <w:i/>
          <w:sz w:val="22"/>
          <w:szCs w:val="22"/>
        </w:rPr>
        <w:t>(a)</w:t>
      </w:r>
      <w:r w:rsidRPr="00BA4482">
        <w:rPr>
          <w:rFonts w:ascii="Arial" w:hAnsi="Arial" w:cs="Arial"/>
          <w:i/>
          <w:sz w:val="22"/>
          <w:szCs w:val="22"/>
        </w:rPr>
        <w:tab/>
      </w:r>
      <w:proofErr w:type="gramStart"/>
      <w:r w:rsidRPr="00BA4482">
        <w:rPr>
          <w:rFonts w:ascii="Arial" w:hAnsi="Arial" w:cs="Arial"/>
          <w:i/>
          <w:sz w:val="22"/>
          <w:szCs w:val="22"/>
        </w:rPr>
        <w:t>whether</w:t>
      </w:r>
      <w:proofErr w:type="gramEnd"/>
      <w:r w:rsidRPr="00BA4482">
        <w:rPr>
          <w:rFonts w:ascii="Arial" w:hAnsi="Arial" w:cs="Arial"/>
          <w:i/>
          <w:sz w:val="22"/>
          <w:szCs w:val="22"/>
        </w:rPr>
        <w:t xml:space="preserve"> an illegal practice has been proved to have been committed by </w:t>
      </w:r>
      <w:r w:rsidRPr="005E2ADC">
        <w:rPr>
          <w:rFonts w:ascii="Arial" w:hAnsi="Arial" w:cs="Arial"/>
          <w:i/>
          <w:sz w:val="22"/>
          <w:szCs w:val="22"/>
        </w:rPr>
        <w:t>a</w:t>
      </w:r>
      <w:r w:rsidRPr="00BA4482">
        <w:rPr>
          <w:rFonts w:ascii="Arial" w:hAnsi="Arial" w:cs="Arial"/>
          <w:b/>
          <w:i/>
          <w:sz w:val="22"/>
          <w:szCs w:val="22"/>
        </w:rPr>
        <w:t xml:space="preserve"> </w:t>
      </w:r>
      <w:r w:rsidRPr="00BA4482">
        <w:rPr>
          <w:rFonts w:ascii="Arial" w:hAnsi="Arial" w:cs="Arial"/>
          <w:i/>
          <w:sz w:val="22"/>
          <w:szCs w:val="22"/>
        </w:rPr>
        <w:t>candidate or an agent of the candidate and the nature of the practice;</w:t>
      </w:r>
    </w:p>
    <w:p w:rsidR="002F1B14" w:rsidRPr="00BA4482" w:rsidRDefault="002F1B14" w:rsidP="00C579E1">
      <w:pPr>
        <w:pStyle w:val="NL2"/>
        <w:spacing w:before="80" w:line="240" w:lineRule="auto"/>
        <w:ind w:left="2880" w:hanging="720"/>
        <w:rPr>
          <w:rFonts w:ascii="Arial" w:hAnsi="Arial" w:cs="Arial"/>
          <w:i/>
          <w:sz w:val="22"/>
          <w:szCs w:val="22"/>
        </w:rPr>
      </w:pPr>
      <w:r w:rsidRPr="00BA4482">
        <w:rPr>
          <w:rFonts w:ascii="Arial" w:hAnsi="Arial" w:cs="Arial"/>
          <w:i/>
          <w:sz w:val="22"/>
          <w:szCs w:val="22"/>
        </w:rPr>
        <w:t>(b)</w:t>
      </w:r>
      <w:r w:rsidRPr="00BA4482">
        <w:rPr>
          <w:rFonts w:ascii="Arial" w:hAnsi="Arial" w:cs="Arial"/>
          <w:i/>
          <w:sz w:val="22"/>
          <w:szCs w:val="22"/>
        </w:rPr>
        <w:tab/>
      </w:r>
      <w:proofErr w:type="gramStart"/>
      <w:r w:rsidRPr="00BA4482">
        <w:rPr>
          <w:rFonts w:ascii="Arial" w:hAnsi="Arial" w:cs="Arial"/>
          <w:i/>
          <w:sz w:val="22"/>
          <w:szCs w:val="22"/>
        </w:rPr>
        <w:t>the</w:t>
      </w:r>
      <w:proofErr w:type="gramEnd"/>
      <w:r w:rsidRPr="00BA4482">
        <w:rPr>
          <w:rFonts w:ascii="Arial" w:hAnsi="Arial" w:cs="Arial"/>
          <w:i/>
          <w:sz w:val="22"/>
          <w:szCs w:val="22"/>
        </w:rPr>
        <w:t xml:space="preserve"> names and descriptions of all persons who have been proved at the </w:t>
      </w:r>
      <w:r w:rsidR="00F37C90" w:rsidRPr="00BA4482">
        <w:rPr>
          <w:rFonts w:ascii="Arial" w:hAnsi="Arial" w:cs="Arial"/>
          <w:i/>
          <w:sz w:val="22"/>
          <w:szCs w:val="22"/>
        </w:rPr>
        <w:t xml:space="preserve">trial </w:t>
      </w:r>
      <w:r w:rsidRPr="00BA4482">
        <w:rPr>
          <w:rFonts w:ascii="Arial" w:hAnsi="Arial" w:cs="Arial"/>
          <w:i/>
          <w:sz w:val="22"/>
          <w:szCs w:val="22"/>
        </w:rPr>
        <w:t>to have been guilty of an illegal practice.</w:t>
      </w:r>
    </w:p>
    <w:p w:rsidR="00C579E1" w:rsidRPr="00BA4482" w:rsidRDefault="00C579E1" w:rsidP="00C579E1">
      <w:pPr>
        <w:pStyle w:val="NL2"/>
        <w:spacing w:before="80" w:line="240" w:lineRule="auto"/>
        <w:ind w:left="2880" w:hanging="720"/>
        <w:rPr>
          <w:rFonts w:ascii="Arial" w:hAnsi="Arial" w:cs="Arial"/>
          <w:sz w:val="22"/>
          <w:szCs w:val="22"/>
        </w:rPr>
      </w:pPr>
    </w:p>
    <w:p w:rsidR="002F1B14" w:rsidRDefault="002F1B14" w:rsidP="004E752B">
      <w:pPr>
        <w:pStyle w:val="NL1"/>
        <w:spacing w:before="80" w:line="240" w:lineRule="auto"/>
        <w:ind w:left="1440" w:firstLine="0"/>
        <w:rPr>
          <w:rFonts w:ascii="Arial" w:hAnsi="Arial" w:cs="Arial"/>
          <w:i/>
          <w:sz w:val="22"/>
          <w:szCs w:val="22"/>
        </w:rPr>
      </w:pPr>
      <w:r w:rsidRPr="00BA4482">
        <w:rPr>
          <w:rFonts w:ascii="Arial" w:hAnsi="Arial" w:cs="Arial"/>
          <w:i/>
          <w:sz w:val="22"/>
          <w:szCs w:val="22"/>
        </w:rPr>
        <w:t>(2</w:t>
      </w:r>
      <w:proofErr w:type="gramStart"/>
      <w:r w:rsidRPr="00BA4482">
        <w:rPr>
          <w:rFonts w:ascii="Arial" w:hAnsi="Arial" w:cs="Arial"/>
          <w:i/>
          <w:sz w:val="22"/>
          <w:szCs w:val="22"/>
        </w:rPr>
        <w:t>)</w:t>
      </w:r>
      <w:proofErr w:type="gramEnd"/>
      <w:r w:rsidRPr="00BA4482">
        <w:rPr>
          <w:rFonts w:ascii="Arial" w:hAnsi="Arial" w:cs="Arial"/>
          <w:i/>
          <w:sz w:val="22"/>
          <w:szCs w:val="22"/>
        </w:rPr>
        <w:t> </w:t>
      </w:r>
      <w:r w:rsidRPr="00BA4482">
        <w:rPr>
          <w:rFonts w:ascii="Arial" w:hAnsi="Arial" w:cs="Arial"/>
          <w:i/>
          <w:sz w:val="22"/>
          <w:szCs w:val="22"/>
        </w:rPr>
        <w:t>Before making any report under subsection (1)(b) in respect of a person who is not a party to an election petition the Constitutional Court shall give the person an opportunity to be heard and to call evidence to show why the person should not be reported.</w:t>
      </w:r>
    </w:p>
    <w:p w:rsidR="004E752B" w:rsidRPr="00BA4482" w:rsidRDefault="004E752B" w:rsidP="004E752B">
      <w:pPr>
        <w:pStyle w:val="NL1"/>
        <w:spacing w:before="80" w:line="240" w:lineRule="auto"/>
        <w:ind w:left="1440" w:firstLine="0"/>
        <w:rPr>
          <w:rFonts w:ascii="Arial" w:hAnsi="Arial" w:cs="Arial"/>
          <w:i/>
          <w:sz w:val="22"/>
          <w:szCs w:val="22"/>
        </w:rPr>
      </w:pPr>
    </w:p>
    <w:p w:rsidR="002F1B14" w:rsidRPr="00BA4482" w:rsidRDefault="002F1B14" w:rsidP="004E752B">
      <w:pPr>
        <w:pStyle w:val="NL1"/>
        <w:spacing w:before="80" w:line="240" w:lineRule="auto"/>
        <w:ind w:left="1440" w:firstLine="0"/>
        <w:rPr>
          <w:rFonts w:ascii="Arial" w:hAnsi="Arial" w:cs="Arial"/>
          <w:i/>
          <w:sz w:val="22"/>
          <w:szCs w:val="22"/>
        </w:rPr>
      </w:pPr>
      <w:r w:rsidRPr="00BA4482">
        <w:rPr>
          <w:rFonts w:ascii="Arial" w:hAnsi="Arial" w:cs="Arial"/>
          <w:i/>
          <w:sz w:val="22"/>
          <w:szCs w:val="22"/>
        </w:rPr>
        <w:t>(3)</w:t>
      </w:r>
      <w:r w:rsidRPr="00BA4482">
        <w:rPr>
          <w:rFonts w:ascii="Arial" w:hAnsi="Arial" w:cs="Arial"/>
          <w:i/>
          <w:sz w:val="22"/>
          <w:szCs w:val="22"/>
        </w:rPr>
        <w:t> </w:t>
      </w:r>
      <w:r w:rsidRPr="00BA4482">
        <w:rPr>
          <w:rFonts w:ascii="Arial" w:hAnsi="Arial" w:cs="Arial"/>
          <w:i/>
          <w:sz w:val="22"/>
          <w:szCs w:val="22"/>
        </w:rPr>
        <w:t>When the Constitutional Court reports that an illegal practice has been committed by a person, the person is disqualified for a period of five years from the date of the report from being registered as a voter and from voting at an election or a referendum under this Act.</w:t>
      </w:r>
    </w:p>
    <w:p w:rsidR="002F1B14" w:rsidRPr="00BA4482" w:rsidRDefault="002F1B14" w:rsidP="004E752B">
      <w:pPr>
        <w:pStyle w:val="NL1"/>
        <w:spacing w:before="80" w:line="240" w:lineRule="auto"/>
        <w:ind w:left="1440" w:firstLine="0"/>
        <w:rPr>
          <w:rFonts w:ascii="Arial" w:hAnsi="Arial" w:cs="Arial"/>
          <w:sz w:val="22"/>
          <w:szCs w:val="22"/>
        </w:rPr>
      </w:pPr>
      <w:r w:rsidRPr="00BA4482">
        <w:rPr>
          <w:rFonts w:ascii="Arial" w:hAnsi="Arial" w:cs="Arial"/>
          <w:i/>
          <w:sz w:val="22"/>
          <w:szCs w:val="22"/>
        </w:rPr>
        <w:lastRenderedPageBreak/>
        <w:t>(4)</w:t>
      </w:r>
      <w:r w:rsidRPr="00BA4482">
        <w:rPr>
          <w:rFonts w:ascii="Arial" w:hAnsi="Arial" w:cs="Arial"/>
          <w:i/>
          <w:sz w:val="22"/>
          <w:szCs w:val="22"/>
        </w:rPr>
        <w:t> </w:t>
      </w:r>
      <w:r w:rsidRPr="00BA4482">
        <w:rPr>
          <w:rFonts w:ascii="Arial" w:hAnsi="Arial" w:cs="Arial"/>
          <w:i/>
          <w:sz w:val="22"/>
          <w:szCs w:val="22"/>
        </w:rPr>
        <w:t>The Electoral Commission shall cause the name of the person reported under subsection (1) to be removed from the register of voters of the electoral area where the person is registered as a voter.</w:t>
      </w:r>
      <w:r w:rsidR="00C579E1" w:rsidRPr="00BA4482">
        <w:rPr>
          <w:rFonts w:ascii="Arial" w:hAnsi="Arial" w:cs="Arial"/>
          <w:i/>
          <w:sz w:val="22"/>
          <w:szCs w:val="22"/>
        </w:rPr>
        <w:t>”</w:t>
      </w:r>
    </w:p>
    <w:p w:rsidR="00583EDE" w:rsidRPr="00BA4482" w:rsidRDefault="00583EDE" w:rsidP="002F1B14">
      <w:pPr>
        <w:spacing w:after="0" w:line="360" w:lineRule="auto"/>
        <w:ind w:left="1440"/>
        <w:jc w:val="both"/>
        <w:rPr>
          <w:rFonts w:ascii="Arial" w:hAnsi="Arial" w:cs="Arial"/>
        </w:rPr>
      </w:pPr>
    </w:p>
    <w:p w:rsidR="006F1EFE" w:rsidRDefault="00911355" w:rsidP="0050331A">
      <w:pPr>
        <w:numPr>
          <w:ilvl w:val="0"/>
          <w:numId w:val="17"/>
        </w:numPr>
        <w:spacing w:after="0" w:line="360" w:lineRule="auto"/>
        <w:ind w:left="900" w:hanging="540"/>
        <w:jc w:val="both"/>
        <w:rPr>
          <w:rFonts w:ascii="Arial" w:hAnsi="Arial" w:cs="Arial"/>
        </w:rPr>
      </w:pPr>
      <w:r w:rsidRPr="00BA4482">
        <w:rPr>
          <w:rFonts w:ascii="Arial" w:hAnsi="Arial" w:cs="Arial"/>
        </w:rPr>
        <w:t>In th</w:t>
      </w:r>
      <w:r w:rsidR="00C579E1" w:rsidRPr="00BA4482">
        <w:rPr>
          <w:rFonts w:ascii="Arial" w:hAnsi="Arial" w:cs="Arial"/>
        </w:rPr>
        <w:t xml:space="preserve">at </w:t>
      </w:r>
      <w:r w:rsidR="005C43AB" w:rsidRPr="00BA4482">
        <w:rPr>
          <w:rFonts w:ascii="Arial" w:hAnsi="Arial" w:cs="Arial"/>
        </w:rPr>
        <w:t xml:space="preserve">exercise, the Constitutional Court </w:t>
      </w:r>
      <w:r w:rsidR="006F1EFE">
        <w:rPr>
          <w:rFonts w:ascii="Arial" w:hAnsi="Arial" w:cs="Arial"/>
        </w:rPr>
        <w:t xml:space="preserve">did not apply </w:t>
      </w:r>
      <w:r w:rsidR="005C43AB" w:rsidRPr="00BA4482">
        <w:rPr>
          <w:rFonts w:ascii="Arial" w:hAnsi="Arial" w:cs="Arial"/>
        </w:rPr>
        <w:t xml:space="preserve">the provision of </w:t>
      </w:r>
      <w:r w:rsidRPr="00BA4482">
        <w:rPr>
          <w:rFonts w:ascii="Arial" w:hAnsi="Arial" w:cs="Arial"/>
        </w:rPr>
        <w:t xml:space="preserve">section 45(4) </w:t>
      </w:r>
      <w:r w:rsidR="00A96575" w:rsidRPr="00BA4482">
        <w:rPr>
          <w:rFonts w:ascii="Arial" w:hAnsi="Arial" w:cs="Arial"/>
        </w:rPr>
        <w:t xml:space="preserve">which vests it with power to consider any </w:t>
      </w:r>
      <w:r w:rsidR="0067741E" w:rsidRPr="00BA4482">
        <w:rPr>
          <w:rFonts w:ascii="Arial" w:hAnsi="Arial" w:cs="Arial"/>
        </w:rPr>
        <w:t xml:space="preserve">circumstance which would have </w:t>
      </w:r>
      <w:r w:rsidR="00FD11B5">
        <w:rPr>
          <w:rFonts w:ascii="Arial" w:hAnsi="Arial" w:cs="Arial"/>
        </w:rPr>
        <w:t>assuage</w:t>
      </w:r>
      <w:r w:rsidR="00EC5E0F">
        <w:rPr>
          <w:rFonts w:ascii="Arial" w:hAnsi="Arial" w:cs="Arial"/>
        </w:rPr>
        <w:t>d</w:t>
      </w:r>
      <w:r w:rsidR="00FD11B5">
        <w:rPr>
          <w:rFonts w:ascii="Arial" w:hAnsi="Arial" w:cs="Arial"/>
        </w:rPr>
        <w:t xml:space="preserve"> the harsh legal consequence </w:t>
      </w:r>
      <w:r w:rsidR="0067741E" w:rsidRPr="00BA4482">
        <w:rPr>
          <w:rFonts w:ascii="Arial" w:hAnsi="Arial" w:cs="Arial"/>
        </w:rPr>
        <w:t xml:space="preserve">of the </w:t>
      </w:r>
      <w:r w:rsidR="00FD11B5">
        <w:rPr>
          <w:rFonts w:ascii="Arial" w:hAnsi="Arial" w:cs="Arial"/>
        </w:rPr>
        <w:t xml:space="preserve">act and omission of the Appellant. </w:t>
      </w:r>
      <w:r w:rsidR="006F1EFE">
        <w:rPr>
          <w:rFonts w:ascii="Arial" w:hAnsi="Arial" w:cs="Arial"/>
        </w:rPr>
        <w:t xml:space="preserve">It felt bound by the wording of section 47(1) that at the conclusion of the trial of an election petition, the Court shall report the fact to the Electoral Commissioner which would lead to his disqualification. </w:t>
      </w:r>
    </w:p>
    <w:p w:rsidR="00322B1E" w:rsidRDefault="00322B1E" w:rsidP="00322B1E">
      <w:pPr>
        <w:spacing w:after="0" w:line="360" w:lineRule="auto"/>
        <w:ind w:left="900"/>
        <w:jc w:val="both"/>
        <w:rPr>
          <w:rFonts w:ascii="Arial" w:hAnsi="Arial" w:cs="Arial"/>
        </w:rPr>
      </w:pPr>
    </w:p>
    <w:p w:rsidR="00DB2CBA" w:rsidRPr="00BA4482" w:rsidRDefault="006F1EFE" w:rsidP="0050331A">
      <w:pPr>
        <w:numPr>
          <w:ilvl w:val="0"/>
          <w:numId w:val="17"/>
        </w:numPr>
        <w:spacing w:after="0" w:line="360" w:lineRule="auto"/>
        <w:ind w:left="900" w:hanging="540"/>
        <w:jc w:val="both"/>
        <w:rPr>
          <w:rFonts w:ascii="Arial" w:hAnsi="Arial" w:cs="Arial"/>
        </w:rPr>
      </w:pPr>
      <w:r>
        <w:rPr>
          <w:rFonts w:ascii="Arial" w:hAnsi="Arial" w:cs="Arial"/>
        </w:rPr>
        <w:t xml:space="preserve">We take the view that the Court should have </w:t>
      </w:r>
      <w:r w:rsidR="004A44C9">
        <w:rPr>
          <w:rFonts w:ascii="Arial" w:hAnsi="Arial" w:cs="Arial"/>
        </w:rPr>
        <w:t xml:space="preserve">considered the provision of section 45(4) to </w:t>
      </w:r>
      <w:r w:rsidR="00EC5E0F">
        <w:rPr>
          <w:rFonts w:ascii="Arial" w:hAnsi="Arial" w:cs="Arial"/>
        </w:rPr>
        <w:t>ascertain</w:t>
      </w:r>
      <w:r w:rsidR="004A44C9">
        <w:rPr>
          <w:rFonts w:ascii="Arial" w:hAnsi="Arial" w:cs="Arial"/>
        </w:rPr>
        <w:t xml:space="preserve"> whether there existed reasons in the case which would have </w:t>
      </w:r>
      <w:r w:rsidR="00EC5E0F">
        <w:rPr>
          <w:rFonts w:ascii="Arial" w:hAnsi="Arial" w:cs="Arial"/>
        </w:rPr>
        <w:t>distilled</w:t>
      </w:r>
      <w:r w:rsidR="004A44C9">
        <w:rPr>
          <w:rFonts w:ascii="Arial" w:hAnsi="Arial" w:cs="Arial"/>
        </w:rPr>
        <w:t xml:space="preserve"> the grave consequences of the reporting and disqualification. In other words, a judicious application of section 47(1) should have been made in the light of the provisions under section 45(4). </w:t>
      </w:r>
      <w:r w:rsidR="00A96575" w:rsidRPr="00BA4482">
        <w:rPr>
          <w:rFonts w:ascii="Arial" w:hAnsi="Arial" w:cs="Arial"/>
        </w:rPr>
        <w:t xml:space="preserve">This subsection reads:  </w:t>
      </w:r>
    </w:p>
    <w:p w:rsidR="00DB2CBA" w:rsidRPr="00BA4482" w:rsidRDefault="00616663" w:rsidP="00616663">
      <w:pPr>
        <w:pStyle w:val="NL1"/>
        <w:spacing w:before="20" w:line="360" w:lineRule="auto"/>
        <w:ind w:left="720" w:firstLine="720"/>
        <w:rPr>
          <w:rFonts w:ascii="Arial" w:hAnsi="Arial" w:cs="Arial"/>
          <w:i/>
          <w:sz w:val="22"/>
          <w:szCs w:val="22"/>
        </w:rPr>
      </w:pPr>
      <w:r w:rsidRPr="00BA4482">
        <w:rPr>
          <w:rFonts w:ascii="Arial" w:hAnsi="Arial" w:cs="Arial"/>
          <w:i/>
          <w:sz w:val="22"/>
          <w:szCs w:val="22"/>
        </w:rPr>
        <w:t>“</w:t>
      </w:r>
      <w:r w:rsidR="00DB2CBA" w:rsidRPr="00BA4482">
        <w:rPr>
          <w:rFonts w:ascii="Arial" w:hAnsi="Arial" w:cs="Arial"/>
          <w:i/>
          <w:sz w:val="22"/>
          <w:szCs w:val="22"/>
        </w:rPr>
        <w:t>(4</w:t>
      </w:r>
      <w:proofErr w:type="gramStart"/>
      <w:r w:rsidR="00DB2CBA" w:rsidRPr="00BA4482">
        <w:rPr>
          <w:rFonts w:ascii="Arial" w:hAnsi="Arial" w:cs="Arial"/>
          <w:i/>
          <w:sz w:val="22"/>
          <w:szCs w:val="22"/>
        </w:rPr>
        <w:t>)</w:t>
      </w:r>
      <w:proofErr w:type="gramEnd"/>
      <w:r w:rsidR="00DB2CBA" w:rsidRPr="00BA4482">
        <w:rPr>
          <w:rFonts w:ascii="Arial" w:hAnsi="Arial" w:cs="Arial"/>
          <w:i/>
          <w:sz w:val="22"/>
          <w:szCs w:val="22"/>
        </w:rPr>
        <w:t> </w:t>
      </w:r>
      <w:r w:rsidR="00DB2CBA" w:rsidRPr="00BA4482">
        <w:rPr>
          <w:rFonts w:ascii="Arial" w:hAnsi="Arial" w:cs="Arial"/>
          <w:i/>
          <w:sz w:val="22"/>
          <w:szCs w:val="22"/>
        </w:rPr>
        <w:t>Where it appears to the Constitutional Court on an election petition—</w:t>
      </w:r>
    </w:p>
    <w:p w:rsidR="00DB2CBA" w:rsidRPr="00BA4482" w:rsidRDefault="00DB2CBA" w:rsidP="00616663">
      <w:pPr>
        <w:pStyle w:val="NL2"/>
        <w:spacing w:before="20" w:line="360" w:lineRule="auto"/>
        <w:ind w:left="1440" w:firstLine="720"/>
        <w:rPr>
          <w:rFonts w:ascii="Arial" w:hAnsi="Arial" w:cs="Arial"/>
          <w:i/>
          <w:sz w:val="22"/>
          <w:szCs w:val="22"/>
        </w:rPr>
      </w:pPr>
      <w:r w:rsidRPr="00BA4482">
        <w:rPr>
          <w:rFonts w:ascii="Arial" w:hAnsi="Arial" w:cs="Arial"/>
          <w:i/>
          <w:sz w:val="22"/>
          <w:szCs w:val="22"/>
        </w:rPr>
        <w:t>(a)</w:t>
      </w:r>
      <w:r w:rsidRPr="00BA4482">
        <w:rPr>
          <w:rFonts w:ascii="Arial" w:hAnsi="Arial" w:cs="Arial"/>
          <w:i/>
          <w:sz w:val="22"/>
          <w:szCs w:val="22"/>
        </w:rPr>
        <w:tab/>
        <w:t>that an act or omission of a candidate or the agent of a candidate or any other person, which, but for this section, would be an illegal practice under this Act, has been done or made in good faith through inadvertence or accidental miscalculation or some other reasonable cause of a like nature; or</w:t>
      </w:r>
    </w:p>
    <w:p w:rsidR="00DB2CBA" w:rsidRPr="00BA4482" w:rsidRDefault="00DB2CBA" w:rsidP="00616663">
      <w:pPr>
        <w:pStyle w:val="NL2"/>
        <w:spacing w:before="20" w:line="360" w:lineRule="auto"/>
        <w:ind w:left="1440" w:firstLine="720"/>
        <w:rPr>
          <w:rFonts w:ascii="Arial" w:hAnsi="Arial" w:cs="Arial"/>
          <w:i/>
          <w:sz w:val="22"/>
          <w:szCs w:val="22"/>
        </w:rPr>
      </w:pPr>
      <w:r w:rsidRPr="00BA4482">
        <w:rPr>
          <w:rFonts w:ascii="Arial" w:hAnsi="Arial" w:cs="Arial"/>
          <w:i/>
          <w:sz w:val="22"/>
          <w:szCs w:val="22"/>
        </w:rPr>
        <w:t>(b)</w:t>
      </w:r>
      <w:r w:rsidRPr="00BA4482">
        <w:rPr>
          <w:rFonts w:ascii="Arial" w:hAnsi="Arial" w:cs="Arial"/>
          <w:i/>
          <w:sz w:val="22"/>
          <w:szCs w:val="22"/>
        </w:rPr>
        <w:tab/>
        <w:t>that upon taking into account all the relevant circumstances it would be just that the candidate, agent of the candidate or the other person should not be subject to any of the consequences under this Act for such act or omission,</w:t>
      </w:r>
    </w:p>
    <w:p w:rsidR="00DB2CBA" w:rsidRPr="00BA4482" w:rsidRDefault="00DB2CBA" w:rsidP="00DB2CBA">
      <w:pPr>
        <w:pStyle w:val="text"/>
        <w:spacing w:before="20" w:line="360" w:lineRule="auto"/>
        <w:rPr>
          <w:rFonts w:ascii="Arial" w:hAnsi="Arial" w:cs="Arial"/>
          <w:i/>
          <w:sz w:val="22"/>
          <w:szCs w:val="22"/>
        </w:rPr>
      </w:pPr>
    </w:p>
    <w:p w:rsidR="00DB2CBA" w:rsidRPr="00BA4482" w:rsidRDefault="00DB2CBA" w:rsidP="00616663">
      <w:pPr>
        <w:pStyle w:val="text"/>
        <w:spacing w:before="20" w:line="360" w:lineRule="auto"/>
        <w:ind w:left="1440" w:hanging="1440"/>
        <w:rPr>
          <w:rFonts w:ascii="Arial" w:hAnsi="Arial" w:cs="Arial"/>
          <w:i/>
          <w:sz w:val="22"/>
          <w:szCs w:val="22"/>
        </w:rPr>
      </w:pPr>
      <w:r w:rsidRPr="00BA4482">
        <w:rPr>
          <w:rFonts w:ascii="Arial" w:hAnsi="Arial" w:cs="Arial"/>
          <w:i/>
          <w:sz w:val="22"/>
          <w:szCs w:val="22"/>
        </w:rPr>
        <w:tab/>
      </w:r>
      <w:r w:rsidR="00616663" w:rsidRPr="00BA4482">
        <w:rPr>
          <w:rFonts w:ascii="Arial" w:hAnsi="Arial" w:cs="Arial"/>
          <w:i/>
          <w:sz w:val="22"/>
          <w:szCs w:val="22"/>
        </w:rPr>
        <w:tab/>
      </w:r>
      <w:r w:rsidRPr="00BA4482">
        <w:rPr>
          <w:rFonts w:ascii="Arial" w:hAnsi="Arial" w:cs="Arial"/>
          <w:i/>
          <w:sz w:val="22"/>
          <w:szCs w:val="22"/>
        </w:rPr>
        <w:t>the Court may make an order allowing the act or omission, which would otherwise be an illegal practice under this Act, to be an exception to this Act and the candidate, agent or other person shall not be subject to the consequences under this Act in respect of the act or omission and the result obtained by the candidate shall not, by reason only of that act or omission, be declared to be void.</w:t>
      </w:r>
      <w:r w:rsidR="00324E11" w:rsidRPr="00BA4482">
        <w:rPr>
          <w:rFonts w:ascii="Arial" w:hAnsi="Arial" w:cs="Arial"/>
          <w:i/>
          <w:sz w:val="22"/>
          <w:szCs w:val="22"/>
        </w:rPr>
        <w:t>”</w:t>
      </w:r>
    </w:p>
    <w:p w:rsidR="002B132B" w:rsidRDefault="002B132B" w:rsidP="00911355">
      <w:pPr>
        <w:spacing w:after="0" w:line="360" w:lineRule="auto"/>
        <w:jc w:val="both"/>
        <w:rPr>
          <w:rFonts w:ascii="Arial" w:hAnsi="Arial" w:cs="Arial"/>
          <w:b/>
          <w:i/>
        </w:rPr>
      </w:pPr>
    </w:p>
    <w:p w:rsidR="00DB2CBA" w:rsidRDefault="002B132B" w:rsidP="00322B1E">
      <w:pPr>
        <w:spacing w:after="0" w:line="360" w:lineRule="auto"/>
        <w:ind w:left="851"/>
        <w:jc w:val="both"/>
        <w:rPr>
          <w:rFonts w:ascii="Arial" w:hAnsi="Arial" w:cs="Arial"/>
        </w:rPr>
      </w:pPr>
      <w:r w:rsidRPr="002B132B">
        <w:rPr>
          <w:rFonts w:ascii="Arial" w:hAnsi="Arial" w:cs="Arial"/>
          <w:b/>
          <w:i/>
        </w:rPr>
        <w:lastRenderedPageBreak/>
        <w:t>Application of Natural Justice</w:t>
      </w:r>
    </w:p>
    <w:p w:rsidR="002B132B" w:rsidRPr="00BA4482" w:rsidRDefault="002B132B" w:rsidP="00911355">
      <w:pPr>
        <w:spacing w:after="0" w:line="360" w:lineRule="auto"/>
        <w:jc w:val="both"/>
        <w:rPr>
          <w:rFonts w:ascii="Arial" w:hAnsi="Arial" w:cs="Arial"/>
        </w:rPr>
      </w:pPr>
    </w:p>
    <w:p w:rsidR="00F12EE5" w:rsidRDefault="005E2ADC" w:rsidP="0050331A">
      <w:pPr>
        <w:numPr>
          <w:ilvl w:val="0"/>
          <w:numId w:val="17"/>
        </w:numPr>
        <w:spacing w:after="0" w:line="360" w:lineRule="auto"/>
        <w:ind w:left="900" w:hanging="540"/>
        <w:jc w:val="both"/>
        <w:rPr>
          <w:rFonts w:ascii="Arial" w:hAnsi="Arial" w:cs="Arial"/>
        </w:rPr>
      </w:pPr>
      <w:r>
        <w:rPr>
          <w:rFonts w:ascii="Arial" w:hAnsi="Arial" w:cs="Arial"/>
        </w:rPr>
        <w:t xml:space="preserve">However, even if section 45(4) had not existed, </w:t>
      </w:r>
      <w:r w:rsidR="00F12EE5">
        <w:rPr>
          <w:rFonts w:ascii="Arial" w:hAnsi="Arial" w:cs="Arial"/>
        </w:rPr>
        <w:t xml:space="preserve">natural justice demanded that before the report were to be made, the appellant was entitled to be heard before the </w:t>
      </w:r>
      <w:r w:rsidR="00EC5E0F">
        <w:rPr>
          <w:rFonts w:ascii="Arial" w:hAnsi="Arial" w:cs="Arial"/>
        </w:rPr>
        <w:t xml:space="preserve">coercive order </w:t>
      </w:r>
      <w:r w:rsidR="00F12EE5">
        <w:rPr>
          <w:rFonts w:ascii="Arial" w:hAnsi="Arial" w:cs="Arial"/>
        </w:rPr>
        <w:t xml:space="preserve">could be made. As was stated in 1615 in </w:t>
      </w:r>
      <w:proofErr w:type="spellStart"/>
      <w:r w:rsidR="00F12EE5" w:rsidRPr="00F12EE5">
        <w:rPr>
          <w:rFonts w:ascii="Arial" w:hAnsi="Arial" w:cs="Arial"/>
          <w:b/>
        </w:rPr>
        <w:t>Baggs</w:t>
      </w:r>
      <w:proofErr w:type="spellEnd"/>
      <w:r w:rsidR="00F12EE5" w:rsidRPr="00F12EE5">
        <w:rPr>
          <w:rFonts w:ascii="Arial" w:hAnsi="Arial" w:cs="Arial"/>
          <w:b/>
        </w:rPr>
        <w:t xml:space="preserve"> case [11 Co. Rep 93 b],</w:t>
      </w:r>
      <w:r w:rsidR="00F12EE5">
        <w:rPr>
          <w:rFonts w:ascii="Arial" w:hAnsi="Arial" w:cs="Arial"/>
        </w:rPr>
        <w:t xml:space="preserve"> bodies entrusted with decision making power could not validly exercise it without first hearing the person who was going to suffer. That proposition of law has been made our own in the case of </w:t>
      </w:r>
      <w:proofErr w:type="spellStart"/>
      <w:r w:rsidR="00F12EE5" w:rsidRPr="00F12EE5">
        <w:rPr>
          <w:rFonts w:ascii="Arial" w:hAnsi="Arial" w:cs="Arial"/>
          <w:b/>
        </w:rPr>
        <w:t>Jeremie</w:t>
      </w:r>
      <w:proofErr w:type="spellEnd"/>
      <w:r w:rsidR="00F12EE5" w:rsidRPr="00F12EE5">
        <w:rPr>
          <w:rFonts w:ascii="Arial" w:hAnsi="Arial" w:cs="Arial"/>
          <w:b/>
        </w:rPr>
        <w:t xml:space="preserve"> v Minister CS 154/1994, 20 March 1995</w:t>
      </w:r>
      <w:r w:rsidR="00F12EE5">
        <w:rPr>
          <w:rFonts w:ascii="Arial" w:hAnsi="Arial" w:cs="Arial"/>
        </w:rPr>
        <w:t xml:space="preserve"> whereby:</w:t>
      </w:r>
    </w:p>
    <w:p w:rsidR="005E2ADC" w:rsidRDefault="00F12EE5" w:rsidP="00F12EE5">
      <w:pPr>
        <w:spacing w:after="0" w:line="360" w:lineRule="auto"/>
        <w:ind w:left="1440" w:firstLine="720"/>
        <w:jc w:val="both"/>
        <w:rPr>
          <w:rFonts w:ascii="Arial" w:hAnsi="Arial" w:cs="Arial"/>
          <w:i/>
        </w:rPr>
      </w:pPr>
      <w:r w:rsidRPr="00F12EE5">
        <w:rPr>
          <w:rFonts w:ascii="Arial" w:hAnsi="Arial" w:cs="Arial"/>
          <w:i/>
        </w:rPr>
        <w:t xml:space="preserve">“It is the rule of natural justice that when one sits in judgment on others the decision must be supported by valid reasons.” </w:t>
      </w:r>
    </w:p>
    <w:p w:rsidR="00F12EE5" w:rsidRPr="00F12EE5" w:rsidRDefault="00F12EE5" w:rsidP="00F12EE5">
      <w:pPr>
        <w:spacing w:after="0" w:line="360" w:lineRule="auto"/>
        <w:ind w:left="1440" w:firstLine="720"/>
        <w:jc w:val="both"/>
        <w:rPr>
          <w:rFonts w:ascii="Arial" w:hAnsi="Arial" w:cs="Arial"/>
          <w:i/>
        </w:rPr>
      </w:pPr>
    </w:p>
    <w:p w:rsidR="00FD6BDA" w:rsidRDefault="00FD6BDA" w:rsidP="0050331A">
      <w:pPr>
        <w:numPr>
          <w:ilvl w:val="0"/>
          <w:numId w:val="17"/>
        </w:numPr>
        <w:spacing w:after="0" w:line="360" w:lineRule="auto"/>
        <w:ind w:left="900" w:hanging="540"/>
        <w:jc w:val="both"/>
        <w:rPr>
          <w:rFonts w:ascii="Arial" w:hAnsi="Arial" w:cs="Arial"/>
        </w:rPr>
      </w:pPr>
      <w:r>
        <w:rPr>
          <w:rFonts w:ascii="Arial" w:hAnsi="Arial" w:cs="Arial"/>
        </w:rPr>
        <w:t xml:space="preserve">In </w:t>
      </w:r>
      <w:r w:rsidRPr="00FD6BDA">
        <w:rPr>
          <w:rFonts w:ascii="Arial" w:hAnsi="Arial" w:cs="Arial"/>
          <w:b/>
        </w:rPr>
        <w:t>Russell v Duke of Norfolk [1949] 1 All ER 109 at 119,</w:t>
      </w:r>
      <w:r>
        <w:rPr>
          <w:rFonts w:ascii="Arial" w:hAnsi="Arial" w:cs="Arial"/>
        </w:rPr>
        <w:t xml:space="preserve"> Tucker LJ stated as follows: </w:t>
      </w:r>
    </w:p>
    <w:p w:rsidR="00FD6BDA" w:rsidRPr="00FD6BDA" w:rsidRDefault="00FD6BDA" w:rsidP="00FD6BDA">
      <w:pPr>
        <w:spacing w:after="0" w:line="360" w:lineRule="auto"/>
        <w:ind w:left="1440"/>
        <w:jc w:val="both"/>
        <w:rPr>
          <w:rFonts w:ascii="Arial" w:hAnsi="Arial" w:cs="Arial"/>
          <w:i/>
        </w:rPr>
      </w:pPr>
      <w:r w:rsidRPr="00FD6BDA">
        <w:rPr>
          <w:rFonts w:ascii="Arial" w:hAnsi="Arial" w:cs="Arial"/>
          <w:i/>
        </w:rPr>
        <w:t>“The requirements of natural justice must depend on the circumstances of the case, the nature of the inquiry, the ru</w:t>
      </w:r>
      <w:r>
        <w:rPr>
          <w:rFonts w:ascii="Arial" w:hAnsi="Arial" w:cs="Arial"/>
          <w:i/>
        </w:rPr>
        <w:t>l</w:t>
      </w:r>
      <w:r w:rsidRPr="00FD6BDA">
        <w:rPr>
          <w:rFonts w:ascii="Arial" w:hAnsi="Arial" w:cs="Arial"/>
          <w:i/>
        </w:rPr>
        <w:t xml:space="preserve">es under which the tribunal is acting, the subject matter to be dealt with, and so forth.” </w:t>
      </w:r>
    </w:p>
    <w:p w:rsidR="00FD6BDA" w:rsidRDefault="00FD6BDA" w:rsidP="00FD6BDA">
      <w:pPr>
        <w:spacing w:after="0" w:line="360" w:lineRule="auto"/>
        <w:jc w:val="both"/>
        <w:rPr>
          <w:rFonts w:ascii="Arial" w:hAnsi="Arial" w:cs="Arial"/>
        </w:rPr>
      </w:pPr>
    </w:p>
    <w:p w:rsidR="00A96575" w:rsidRPr="00BA4482" w:rsidRDefault="004A44C9" w:rsidP="00322B1E">
      <w:pPr>
        <w:spacing w:after="0" w:line="360" w:lineRule="auto"/>
        <w:ind w:left="851"/>
        <w:jc w:val="both"/>
        <w:rPr>
          <w:rFonts w:ascii="Arial" w:hAnsi="Arial" w:cs="Arial"/>
        </w:rPr>
      </w:pPr>
      <w:r>
        <w:rPr>
          <w:rFonts w:ascii="Arial" w:hAnsi="Arial" w:cs="Arial"/>
        </w:rPr>
        <w:t xml:space="preserve">In other words, one a Court has made a finding that carries with it sanctions of a coercive nature, </w:t>
      </w:r>
      <w:r w:rsidR="004A5059">
        <w:rPr>
          <w:rFonts w:ascii="Arial" w:hAnsi="Arial" w:cs="Arial"/>
        </w:rPr>
        <w:t xml:space="preserve">particularly of this nature which affects a fundamental Charter right, consideration should be given as to whether the sanction fits the act or omission, is of a grave or light nature before the sanction is imposed proportionally. </w:t>
      </w:r>
      <w:r w:rsidR="00FD6BDA">
        <w:rPr>
          <w:rFonts w:ascii="Arial" w:hAnsi="Arial" w:cs="Arial"/>
        </w:rPr>
        <w:t xml:space="preserve">After a finding that the </w:t>
      </w:r>
      <w:r w:rsidR="00A96575" w:rsidRPr="00BA4482">
        <w:rPr>
          <w:rFonts w:ascii="Arial" w:hAnsi="Arial" w:cs="Arial"/>
        </w:rPr>
        <w:t>case was proved against the Appellant</w:t>
      </w:r>
      <w:r w:rsidR="00FD6BDA">
        <w:rPr>
          <w:rFonts w:ascii="Arial" w:hAnsi="Arial" w:cs="Arial"/>
        </w:rPr>
        <w:t xml:space="preserve">, </w:t>
      </w:r>
      <w:r w:rsidR="00A96575" w:rsidRPr="00BA4482">
        <w:rPr>
          <w:rFonts w:ascii="Arial" w:hAnsi="Arial" w:cs="Arial"/>
        </w:rPr>
        <w:t>it was open to the Court to g</w:t>
      </w:r>
      <w:r w:rsidR="0067741E" w:rsidRPr="00BA4482">
        <w:rPr>
          <w:rFonts w:ascii="Arial" w:hAnsi="Arial" w:cs="Arial"/>
        </w:rPr>
        <w:t>i</w:t>
      </w:r>
      <w:r w:rsidR="00A96575" w:rsidRPr="00BA4482">
        <w:rPr>
          <w:rFonts w:ascii="Arial" w:hAnsi="Arial" w:cs="Arial"/>
        </w:rPr>
        <w:t xml:space="preserve">ve an opportunity to the Appellant to </w:t>
      </w:r>
      <w:r w:rsidR="00FD6BDA">
        <w:rPr>
          <w:rFonts w:ascii="Arial" w:hAnsi="Arial" w:cs="Arial"/>
        </w:rPr>
        <w:t xml:space="preserve">consider the applicability of </w:t>
      </w:r>
      <w:r w:rsidR="00A96575" w:rsidRPr="00BA4482">
        <w:rPr>
          <w:rFonts w:ascii="Arial" w:hAnsi="Arial" w:cs="Arial"/>
        </w:rPr>
        <w:t>section 45(4)</w:t>
      </w:r>
      <w:r w:rsidR="00FD6BDA">
        <w:rPr>
          <w:rFonts w:ascii="Arial" w:hAnsi="Arial" w:cs="Arial"/>
        </w:rPr>
        <w:t>,</w:t>
      </w:r>
      <w:r w:rsidR="00A96575" w:rsidRPr="00BA4482">
        <w:rPr>
          <w:rFonts w:ascii="Arial" w:hAnsi="Arial" w:cs="Arial"/>
        </w:rPr>
        <w:t xml:space="preserve"> account taken of the </w:t>
      </w:r>
      <w:r w:rsidR="004A5059">
        <w:rPr>
          <w:rFonts w:ascii="Arial" w:hAnsi="Arial" w:cs="Arial"/>
        </w:rPr>
        <w:t xml:space="preserve">legal </w:t>
      </w:r>
      <w:r w:rsidR="00A96575" w:rsidRPr="00BA4482">
        <w:rPr>
          <w:rFonts w:ascii="Arial" w:hAnsi="Arial" w:cs="Arial"/>
        </w:rPr>
        <w:t xml:space="preserve">consequence that was to follow. This Ground succeeds. </w:t>
      </w:r>
    </w:p>
    <w:p w:rsidR="0067741E" w:rsidRDefault="0067741E" w:rsidP="0067741E">
      <w:pPr>
        <w:spacing w:after="0" w:line="360" w:lineRule="auto"/>
        <w:ind w:left="900"/>
        <w:jc w:val="both"/>
        <w:rPr>
          <w:rFonts w:ascii="Arial" w:hAnsi="Arial" w:cs="Arial"/>
        </w:rPr>
      </w:pPr>
    </w:p>
    <w:p w:rsidR="002B132B" w:rsidRPr="002B132B" w:rsidRDefault="002B132B" w:rsidP="0067741E">
      <w:pPr>
        <w:spacing w:after="0" w:line="360" w:lineRule="auto"/>
        <w:ind w:left="900"/>
        <w:jc w:val="both"/>
        <w:rPr>
          <w:rFonts w:ascii="Arial" w:hAnsi="Arial" w:cs="Arial"/>
          <w:b/>
        </w:rPr>
      </w:pPr>
      <w:r w:rsidRPr="002B132B">
        <w:rPr>
          <w:rFonts w:ascii="Arial" w:hAnsi="Arial" w:cs="Arial"/>
          <w:b/>
        </w:rPr>
        <w:t xml:space="preserve">FINAL CONCLUSION ON </w:t>
      </w:r>
      <w:r w:rsidR="0038493D">
        <w:rPr>
          <w:rFonts w:ascii="Arial" w:hAnsi="Arial" w:cs="Arial"/>
          <w:b/>
        </w:rPr>
        <w:t xml:space="preserve">MERITS OF THE </w:t>
      </w:r>
      <w:r w:rsidRPr="002B132B">
        <w:rPr>
          <w:rFonts w:ascii="Arial" w:hAnsi="Arial" w:cs="Arial"/>
          <w:b/>
        </w:rPr>
        <w:t>APPEAL</w:t>
      </w:r>
    </w:p>
    <w:p w:rsidR="002B132B" w:rsidRPr="00BA4482" w:rsidRDefault="002B132B" w:rsidP="0067741E">
      <w:pPr>
        <w:spacing w:after="0" w:line="360" w:lineRule="auto"/>
        <w:ind w:left="900"/>
        <w:jc w:val="both"/>
        <w:rPr>
          <w:rFonts w:ascii="Arial" w:hAnsi="Arial" w:cs="Arial"/>
        </w:rPr>
      </w:pPr>
    </w:p>
    <w:p w:rsidR="009C7512" w:rsidRDefault="00DB21FF" w:rsidP="0050331A">
      <w:pPr>
        <w:numPr>
          <w:ilvl w:val="0"/>
          <w:numId w:val="17"/>
        </w:numPr>
        <w:spacing w:after="0" w:line="360" w:lineRule="auto"/>
        <w:ind w:left="900" w:hanging="540"/>
        <w:jc w:val="both"/>
        <w:rPr>
          <w:rFonts w:ascii="Arial" w:hAnsi="Arial" w:cs="Arial"/>
        </w:rPr>
      </w:pPr>
      <w:r w:rsidRPr="00BA4482">
        <w:rPr>
          <w:rFonts w:ascii="Arial" w:hAnsi="Arial" w:cs="Arial"/>
        </w:rPr>
        <w:t>The Appeal is dismissed on Grounds 1 an</w:t>
      </w:r>
      <w:r w:rsidR="009C7512">
        <w:rPr>
          <w:rFonts w:ascii="Arial" w:hAnsi="Arial" w:cs="Arial"/>
        </w:rPr>
        <w:t>d 2. But it succeeds on Ground 3</w:t>
      </w:r>
      <w:r w:rsidRPr="00BA4482">
        <w:rPr>
          <w:rFonts w:ascii="Arial" w:hAnsi="Arial" w:cs="Arial"/>
        </w:rPr>
        <w:t>.</w:t>
      </w:r>
    </w:p>
    <w:p w:rsidR="00DB21FF" w:rsidRDefault="00DB21FF" w:rsidP="009C7512">
      <w:pPr>
        <w:spacing w:after="0" w:line="360" w:lineRule="auto"/>
        <w:ind w:left="900"/>
        <w:jc w:val="both"/>
        <w:rPr>
          <w:rFonts w:ascii="Arial" w:hAnsi="Arial" w:cs="Arial"/>
        </w:rPr>
      </w:pPr>
      <w:r w:rsidRPr="00BA4482">
        <w:rPr>
          <w:rFonts w:ascii="Arial" w:hAnsi="Arial" w:cs="Arial"/>
        </w:rPr>
        <w:t xml:space="preserve"> </w:t>
      </w:r>
    </w:p>
    <w:p w:rsidR="002B132B" w:rsidRPr="00BA4482" w:rsidRDefault="002B132B" w:rsidP="0050331A">
      <w:pPr>
        <w:numPr>
          <w:ilvl w:val="0"/>
          <w:numId w:val="17"/>
        </w:numPr>
        <w:spacing w:after="0" w:line="360" w:lineRule="auto"/>
        <w:ind w:left="900" w:hanging="540"/>
        <w:jc w:val="both"/>
        <w:rPr>
          <w:rFonts w:ascii="Arial" w:hAnsi="Arial" w:cs="Arial"/>
        </w:rPr>
      </w:pPr>
      <w:r>
        <w:rPr>
          <w:rFonts w:ascii="Arial" w:hAnsi="Arial" w:cs="Arial"/>
        </w:rPr>
        <w:t xml:space="preserve">In the circumstances, </w:t>
      </w:r>
      <w:r w:rsidR="00EB5402">
        <w:rPr>
          <w:rFonts w:ascii="Arial" w:hAnsi="Arial" w:cs="Arial"/>
        </w:rPr>
        <w:t xml:space="preserve">in the exercise of our powers under Rule 31(1), </w:t>
      </w:r>
      <w:r>
        <w:rPr>
          <w:rFonts w:ascii="Arial" w:hAnsi="Arial" w:cs="Arial"/>
        </w:rPr>
        <w:t xml:space="preserve">we would </w:t>
      </w:r>
      <w:r w:rsidR="00FD11B5">
        <w:rPr>
          <w:rFonts w:ascii="Arial" w:hAnsi="Arial" w:cs="Arial"/>
        </w:rPr>
        <w:t xml:space="preserve">invite </w:t>
      </w:r>
      <w:r>
        <w:rPr>
          <w:rFonts w:ascii="Arial" w:hAnsi="Arial" w:cs="Arial"/>
        </w:rPr>
        <w:t>learned counsel</w:t>
      </w:r>
      <w:r w:rsidR="00FD11B5">
        <w:rPr>
          <w:rFonts w:ascii="Arial" w:hAnsi="Arial" w:cs="Arial"/>
        </w:rPr>
        <w:t xml:space="preserve"> of the Appellant, if he so wishes</w:t>
      </w:r>
      <w:r w:rsidR="004A5059">
        <w:rPr>
          <w:rFonts w:ascii="Arial" w:hAnsi="Arial" w:cs="Arial"/>
        </w:rPr>
        <w:t>, to</w:t>
      </w:r>
      <w:r>
        <w:rPr>
          <w:rFonts w:ascii="Arial" w:hAnsi="Arial" w:cs="Arial"/>
        </w:rPr>
        <w:t xml:space="preserve"> address us </w:t>
      </w:r>
      <w:r w:rsidR="004A5059">
        <w:rPr>
          <w:rFonts w:ascii="Arial" w:hAnsi="Arial" w:cs="Arial"/>
        </w:rPr>
        <w:t xml:space="preserve">now </w:t>
      </w:r>
      <w:r>
        <w:rPr>
          <w:rFonts w:ascii="Arial" w:hAnsi="Arial" w:cs="Arial"/>
        </w:rPr>
        <w:t xml:space="preserve">on the application of section 45(4) to </w:t>
      </w:r>
      <w:r w:rsidR="00EB5402">
        <w:rPr>
          <w:rFonts w:ascii="Arial" w:hAnsi="Arial" w:cs="Arial"/>
        </w:rPr>
        <w:t xml:space="preserve">the facts of this case. </w:t>
      </w:r>
      <w:r w:rsidR="005C64CF">
        <w:rPr>
          <w:rFonts w:ascii="Arial" w:hAnsi="Arial" w:cs="Arial"/>
        </w:rPr>
        <w:t xml:space="preserve">Otherwise, we assume </w:t>
      </w:r>
      <w:r w:rsidR="005C64CF">
        <w:rPr>
          <w:rFonts w:ascii="Arial" w:hAnsi="Arial" w:cs="Arial"/>
        </w:rPr>
        <w:lastRenderedPageBreak/>
        <w:t xml:space="preserve">that </w:t>
      </w:r>
      <w:r w:rsidR="00EB5402">
        <w:rPr>
          <w:rFonts w:ascii="Arial" w:hAnsi="Arial" w:cs="Arial"/>
        </w:rPr>
        <w:t>the facts are already apparent and the submissions, especially those under p</w:t>
      </w:r>
      <w:r w:rsidR="00FD11B5">
        <w:rPr>
          <w:rFonts w:ascii="Arial" w:hAnsi="Arial" w:cs="Arial"/>
        </w:rPr>
        <w:t>a</w:t>
      </w:r>
      <w:r w:rsidR="009C7512">
        <w:rPr>
          <w:rFonts w:ascii="Arial" w:hAnsi="Arial" w:cs="Arial"/>
        </w:rPr>
        <w:t>ragraph 12 and 13 of his Heads of Argument dated 4</w:t>
      </w:r>
      <w:r w:rsidR="009C7512" w:rsidRPr="009C7512">
        <w:rPr>
          <w:rFonts w:ascii="Arial" w:hAnsi="Arial" w:cs="Arial"/>
          <w:vertAlign w:val="superscript"/>
        </w:rPr>
        <w:t>th</w:t>
      </w:r>
      <w:r w:rsidR="009C7512">
        <w:rPr>
          <w:rFonts w:ascii="Arial" w:hAnsi="Arial" w:cs="Arial"/>
        </w:rPr>
        <w:t xml:space="preserve"> July 2016</w:t>
      </w:r>
      <w:r w:rsidR="005C64CF">
        <w:rPr>
          <w:rFonts w:ascii="Arial" w:hAnsi="Arial" w:cs="Arial"/>
        </w:rPr>
        <w:t xml:space="preserve">, have </w:t>
      </w:r>
      <w:bookmarkStart w:id="2" w:name="_GoBack"/>
      <w:bookmarkEnd w:id="2"/>
      <w:r w:rsidR="005C64CF">
        <w:rPr>
          <w:rFonts w:ascii="Arial" w:hAnsi="Arial" w:cs="Arial"/>
        </w:rPr>
        <w:t xml:space="preserve"> sufficiently canvassed the points</w:t>
      </w:r>
      <w:r w:rsidR="00BC610F">
        <w:rPr>
          <w:rFonts w:ascii="Arial" w:hAnsi="Arial" w:cs="Arial"/>
        </w:rPr>
        <w:t xml:space="preserve">, in which case we shall proceed under Rule 31(3) to consider whether it is just to report the matter to the Electoral Commissioner under section 47(1) of the Elections Act. </w:t>
      </w:r>
    </w:p>
    <w:p w:rsidR="00E11BAF" w:rsidRDefault="00E11BAF" w:rsidP="00C17853">
      <w:pPr>
        <w:pStyle w:val="NL1"/>
        <w:spacing w:before="100"/>
        <w:rPr>
          <w:rFonts w:ascii="Arial" w:hAnsi="Arial" w:cs="Arial"/>
          <w:sz w:val="22"/>
          <w:szCs w:val="22"/>
        </w:rPr>
      </w:pPr>
    </w:p>
    <w:p w:rsidR="003864D6" w:rsidRPr="00BC6045" w:rsidRDefault="003864D6" w:rsidP="003864D6">
      <w:pPr>
        <w:pStyle w:val="NL1"/>
        <w:spacing w:before="100"/>
        <w:ind w:firstLine="284"/>
        <w:rPr>
          <w:rFonts w:ascii="Arial" w:hAnsi="Arial" w:cs="Arial"/>
          <w:b/>
          <w:sz w:val="22"/>
          <w:szCs w:val="22"/>
        </w:rPr>
      </w:pPr>
      <w:r w:rsidRPr="00BC6045">
        <w:rPr>
          <w:rFonts w:ascii="Arial" w:hAnsi="Arial" w:cs="Arial"/>
          <w:b/>
          <w:sz w:val="22"/>
          <w:szCs w:val="22"/>
        </w:rPr>
        <w:t xml:space="preserve">FINAL DECISION </w:t>
      </w:r>
    </w:p>
    <w:p w:rsidR="003864D6" w:rsidRDefault="003864D6" w:rsidP="003864D6">
      <w:pPr>
        <w:pStyle w:val="NL1"/>
        <w:spacing w:before="100"/>
        <w:ind w:firstLine="284"/>
        <w:rPr>
          <w:rFonts w:ascii="Arial" w:hAnsi="Arial" w:cs="Arial"/>
          <w:sz w:val="22"/>
          <w:szCs w:val="22"/>
        </w:rPr>
      </w:pPr>
    </w:p>
    <w:p w:rsidR="003864D6" w:rsidRDefault="003864D6" w:rsidP="003864D6">
      <w:pPr>
        <w:pStyle w:val="NL1"/>
        <w:spacing w:before="100"/>
        <w:ind w:firstLine="284"/>
        <w:rPr>
          <w:rFonts w:ascii="Arial" w:hAnsi="Arial" w:cs="Arial"/>
          <w:sz w:val="22"/>
          <w:szCs w:val="22"/>
        </w:rPr>
      </w:pPr>
      <w:r>
        <w:rPr>
          <w:rFonts w:ascii="Arial" w:hAnsi="Arial" w:cs="Arial"/>
          <w:sz w:val="22"/>
          <w:szCs w:val="22"/>
        </w:rPr>
        <w:t xml:space="preserve">APPLICATION OF SECTION 47(1) OF THE ELECTIONS ACT  </w:t>
      </w:r>
    </w:p>
    <w:p w:rsidR="003864D6" w:rsidRDefault="003864D6" w:rsidP="003864D6">
      <w:pPr>
        <w:pStyle w:val="NL1"/>
        <w:spacing w:before="100"/>
        <w:rPr>
          <w:rFonts w:ascii="Arial" w:hAnsi="Arial" w:cs="Arial"/>
          <w:sz w:val="22"/>
          <w:szCs w:val="22"/>
        </w:rPr>
      </w:pPr>
    </w:p>
    <w:p w:rsidR="003864D6" w:rsidRDefault="003864D6" w:rsidP="003864D6">
      <w:pPr>
        <w:numPr>
          <w:ilvl w:val="0"/>
          <w:numId w:val="17"/>
        </w:numPr>
        <w:spacing w:after="0" w:line="360" w:lineRule="auto"/>
        <w:ind w:left="851" w:hanging="567"/>
        <w:jc w:val="both"/>
        <w:rPr>
          <w:rFonts w:ascii="Arial" w:hAnsi="Arial" w:cs="Arial"/>
        </w:rPr>
      </w:pPr>
      <w:r>
        <w:rPr>
          <w:rFonts w:ascii="Arial" w:hAnsi="Arial" w:cs="Arial"/>
        </w:rPr>
        <w:t>Further to our decision on the grounds of appeal, we have considered the facts of this appeal and the submissions of learned counsel for the appellant and the stand taken by the Respondents.</w:t>
      </w:r>
    </w:p>
    <w:p w:rsidR="003864D6" w:rsidRDefault="003864D6" w:rsidP="003864D6">
      <w:pPr>
        <w:pStyle w:val="NL1"/>
        <w:spacing w:before="100"/>
        <w:rPr>
          <w:rFonts w:ascii="Arial" w:hAnsi="Arial" w:cs="Arial"/>
          <w:sz w:val="22"/>
          <w:szCs w:val="22"/>
        </w:rPr>
      </w:pPr>
    </w:p>
    <w:p w:rsidR="003864D6" w:rsidRDefault="003864D6" w:rsidP="003864D6">
      <w:pPr>
        <w:numPr>
          <w:ilvl w:val="0"/>
          <w:numId w:val="17"/>
        </w:numPr>
        <w:spacing w:after="0" w:line="360" w:lineRule="auto"/>
        <w:ind w:left="851" w:hanging="567"/>
        <w:jc w:val="both"/>
        <w:rPr>
          <w:rFonts w:ascii="Arial" w:hAnsi="Arial" w:cs="Arial"/>
        </w:rPr>
      </w:pPr>
      <w:r w:rsidRPr="00FE2A4E">
        <w:rPr>
          <w:rFonts w:ascii="Arial" w:hAnsi="Arial" w:cs="Arial"/>
        </w:rPr>
        <w:t>We take the view that the acts and omissions</w:t>
      </w:r>
      <w:r>
        <w:rPr>
          <w:rFonts w:ascii="Arial" w:hAnsi="Arial" w:cs="Arial"/>
        </w:rPr>
        <w:t xml:space="preserve"> arose in</w:t>
      </w:r>
      <w:r w:rsidRPr="00FE2A4E">
        <w:rPr>
          <w:rFonts w:ascii="Arial" w:hAnsi="Arial" w:cs="Arial"/>
        </w:rPr>
        <w:t xml:space="preserve"> a one-off incident</w:t>
      </w:r>
      <w:r>
        <w:rPr>
          <w:rFonts w:ascii="Arial" w:hAnsi="Arial" w:cs="Arial"/>
        </w:rPr>
        <w:t xml:space="preserve"> through inadvertence or misapprehension of the law.</w:t>
      </w:r>
    </w:p>
    <w:p w:rsidR="003864D6" w:rsidRDefault="003864D6" w:rsidP="003864D6">
      <w:pPr>
        <w:pStyle w:val="NL1"/>
        <w:spacing w:before="100"/>
        <w:ind w:left="851" w:hanging="567"/>
        <w:rPr>
          <w:rFonts w:ascii="Arial" w:hAnsi="Arial" w:cs="Arial"/>
          <w:sz w:val="22"/>
          <w:szCs w:val="22"/>
        </w:rPr>
      </w:pPr>
    </w:p>
    <w:p w:rsidR="003864D6" w:rsidRDefault="003864D6" w:rsidP="003864D6">
      <w:pPr>
        <w:numPr>
          <w:ilvl w:val="0"/>
          <w:numId w:val="17"/>
        </w:numPr>
        <w:spacing w:after="0" w:line="360" w:lineRule="auto"/>
        <w:ind w:left="851" w:hanging="567"/>
        <w:jc w:val="both"/>
        <w:rPr>
          <w:rFonts w:ascii="Arial" w:hAnsi="Arial" w:cs="Arial"/>
        </w:rPr>
      </w:pPr>
      <w:r>
        <w:rPr>
          <w:rFonts w:ascii="Arial" w:hAnsi="Arial" w:cs="Arial"/>
        </w:rPr>
        <w:t xml:space="preserve">Taking that into account and all the relevant circumstances, we take the view that it would be just that the candidate should not be subject to the legal consequences under the Act. </w:t>
      </w:r>
    </w:p>
    <w:p w:rsidR="003864D6" w:rsidRDefault="003864D6" w:rsidP="003864D6">
      <w:pPr>
        <w:numPr>
          <w:ilvl w:val="0"/>
          <w:numId w:val="17"/>
        </w:numPr>
        <w:spacing w:after="0" w:line="360" w:lineRule="auto"/>
        <w:ind w:left="851" w:hanging="567"/>
        <w:jc w:val="both"/>
        <w:rPr>
          <w:rFonts w:ascii="Arial" w:hAnsi="Arial" w:cs="Arial"/>
        </w:rPr>
      </w:pPr>
      <w:r>
        <w:rPr>
          <w:rFonts w:ascii="Arial" w:hAnsi="Arial" w:cs="Arial"/>
        </w:rPr>
        <w:t xml:space="preserve">We, accordingly, spare the Appellant the application of section 47(1) of the Elections Act with respect to the Reporting requirement to the Electoral Commissioner.  In the circumstances, we make no order as to costs.   </w:t>
      </w:r>
    </w:p>
    <w:p w:rsidR="002937CB" w:rsidRDefault="002937CB" w:rsidP="00C17853">
      <w:pPr>
        <w:pStyle w:val="NL1"/>
        <w:spacing w:before="100"/>
        <w:rPr>
          <w:rFonts w:ascii="Arial" w:hAnsi="Arial" w:cs="Arial"/>
          <w:sz w:val="22"/>
          <w:szCs w:val="22"/>
        </w:rPr>
      </w:pPr>
    </w:p>
    <w:p w:rsidR="002937CB" w:rsidRPr="00BA4482" w:rsidRDefault="002937CB" w:rsidP="00C17853">
      <w:pPr>
        <w:pStyle w:val="NL1"/>
        <w:spacing w:before="100"/>
        <w:rPr>
          <w:rFonts w:ascii="Arial" w:hAnsi="Arial" w:cs="Arial"/>
          <w:sz w:val="22"/>
          <w:szCs w:val="22"/>
        </w:rPr>
      </w:pPr>
    </w:p>
    <w:p w:rsidR="002937CB" w:rsidRPr="00BA4482" w:rsidRDefault="002937CB" w:rsidP="002937CB">
      <w:pPr>
        <w:spacing w:before="120" w:line="480" w:lineRule="auto"/>
        <w:rPr>
          <w:rFonts w:ascii="Arial" w:hAnsi="Arial" w:cs="Arial"/>
          <w:b/>
        </w:rPr>
      </w:pPr>
      <w:r w:rsidRPr="00BA4482">
        <w:rPr>
          <w:rFonts w:ascii="Arial" w:hAnsi="Arial" w:cs="Arial"/>
          <w:b/>
        </w:rPr>
        <w:t>S. Domah (J.A)</w:t>
      </w:r>
    </w:p>
    <w:p w:rsidR="002937CB" w:rsidRPr="00BA4482" w:rsidRDefault="002937CB" w:rsidP="002937CB">
      <w:pPr>
        <w:spacing w:before="360" w:after="240" w:line="480" w:lineRule="auto"/>
        <w:rPr>
          <w:rFonts w:ascii="Arial" w:hAnsi="Arial" w:cs="Arial"/>
          <w:b/>
        </w:rPr>
      </w:pPr>
      <w:r w:rsidRPr="00BA4482">
        <w:rPr>
          <w:rFonts w:ascii="Arial" w:hAnsi="Arial" w:cs="Arial"/>
          <w:b/>
        </w:rPr>
        <w:t>I concur</w:t>
      </w:r>
      <w:proofErr w:type="gramStart"/>
      <w:r w:rsidRPr="00BA4482">
        <w:rPr>
          <w:rFonts w:ascii="Arial" w:hAnsi="Arial" w:cs="Arial"/>
          <w:b/>
        </w:rPr>
        <w:t>:.</w:t>
      </w:r>
      <w:proofErr w:type="gramEnd"/>
      <w:r w:rsidRPr="00BA4482">
        <w:rPr>
          <w:rFonts w:ascii="Arial" w:hAnsi="Arial" w:cs="Arial"/>
          <w:b/>
        </w:rPr>
        <w:tab/>
      </w:r>
      <w:r w:rsidRPr="00BA4482">
        <w:rPr>
          <w:rFonts w:ascii="Arial" w:hAnsi="Arial" w:cs="Arial"/>
          <w:b/>
        </w:rPr>
        <w:tab/>
      </w:r>
      <w:r w:rsidRPr="00BA4482">
        <w:rPr>
          <w:rFonts w:ascii="Arial" w:hAnsi="Arial" w:cs="Arial"/>
          <w:b/>
        </w:rPr>
        <w:tab/>
        <w:t>………………….</w:t>
      </w:r>
      <w:r w:rsidRPr="00BA4482">
        <w:rPr>
          <w:rFonts w:ascii="Arial" w:hAnsi="Arial" w:cs="Arial"/>
          <w:b/>
        </w:rPr>
        <w:tab/>
      </w:r>
      <w:r w:rsidRPr="00BA4482">
        <w:rPr>
          <w:rFonts w:ascii="Arial" w:hAnsi="Arial" w:cs="Arial"/>
          <w:b/>
        </w:rPr>
        <w:tab/>
        <w:t>F. MacGregor (PCA)</w:t>
      </w:r>
    </w:p>
    <w:p w:rsidR="002937CB" w:rsidRPr="00BA4482" w:rsidRDefault="002937CB" w:rsidP="002937CB">
      <w:pPr>
        <w:spacing w:before="360" w:after="240" w:line="480" w:lineRule="auto"/>
        <w:rPr>
          <w:rFonts w:ascii="Arial" w:hAnsi="Arial" w:cs="Arial"/>
          <w:b/>
        </w:rPr>
      </w:pPr>
      <w:r w:rsidRPr="00BA4482">
        <w:rPr>
          <w:rFonts w:ascii="Arial" w:hAnsi="Arial" w:cs="Arial"/>
          <w:b/>
        </w:rPr>
        <w:t>I concur</w:t>
      </w:r>
      <w:proofErr w:type="gramStart"/>
      <w:r w:rsidRPr="00BA4482">
        <w:rPr>
          <w:rFonts w:ascii="Arial" w:hAnsi="Arial" w:cs="Arial"/>
          <w:b/>
        </w:rPr>
        <w:t>:.</w:t>
      </w:r>
      <w:proofErr w:type="gramEnd"/>
      <w:r w:rsidRPr="00BA4482">
        <w:rPr>
          <w:rFonts w:ascii="Arial" w:hAnsi="Arial" w:cs="Arial"/>
          <w:b/>
        </w:rPr>
        <w:tab/>
      </w:r>
      <w:r w:rsidRPr="00BA4482">
        <w:rPr>
          <w:rFonts w:ascii="Arial" w:hAnsi="Arial" w:cs="Arial"/>
          <w:b/>
        </w:rPr>
        <w:tab/>
      </w:r>
      <w:r w:rsidRPr="00BA4482">
        <w:rPr>
          <w:rFonts w:ascii="Arial" w:hAnsi="Arial" w:cs="Arial"/>
          <w:b/>
        </w:rPr>
        <w:tab/>
        <w:t>………………….</w:t>
      </w:r>
      <w:r w:rsidRPr="00BA4482">
        <w:rPr>
          <w:rFonts w:ascii="Arial" w:hAnsi="Arial" w:cs="Arial"/>
          <w:b/>
        </w:rPr>
        <w:tab/>
      </w:r>
      <w:r w:rsidRPr="00BA4482">
        <w:rPr>
          <w:rFonts w:ascii="Arial" w:hAnsi="Arial" w:cs="Arial"/>
          <w:b/>
        </w:rPr>
        <w:tab/>
      </w:r>
      <w:r>
        <w:rPr>
          <w:rFonts w:ascii="Arial" w:hAnsi="Arial" w:cs="Arial"/>
          <w:b/>
        </w:rPr>
        <w:t>J. Msoffe</w:t>
      </w:r>
      <w:r w:rsidRPr="00BA4482">
        <w:rPr>
          <w:rFonts w:ascii="Arial" w:hAnsi="Arial" w:cs="Arial"/>
          <w:b/>
        </w:rPr>
        <w:t xml:space="preserve"> (JA)</w:t>
      </w:r>
    </w:p>
    <w:p w:rsidR="002937CB" w:rsidRPr="00BA4482" w:rsidRDefault="002937CB" w:rsidP="002937CB">
      <w:pPr>
        <w:pStyle w:val="NL1"/>
        <w:spacing w:before="100"/>
        <w:rPr>
          <w:rFonts w:ascii="Arial" w:hAnsi="Arial" w:cs="Arial"/>
          <w:b/>
          <w:sz w:val="22"/>
          <w:szCs w:val="22"/>
        </w:rPr>
      </w:pPr>
      <w:r w:rsidRPr="00BA4482">
        <w:rPr>
          <w:rFonts w:ascii="Arial" w:hAnsi="Arial" w:cs="Arial"/>
          <w:b/>
          <w:sz w:val="22"/>
          <w:szCs w:val="22"/>
        </w:rPr>
        <w:t>Signed, dated and delivered at Palais de Justice, Ile du Port on 12 August 2016</w:t>
      </w: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2937CB" w:rsidRDefault="002937CB" w:rsidP="004A6A15">
      <w:pPr>
        <w:jc w:val="center"/>
        <w:rPr>
          <w:rFonts w:ascii="Arial" w:hAnsi="Arial" w:cs="Arial"/>
          <w:b/>
          <w:sz w:val="28"/>
          <w:szCs w:val="28"/>
        </w:rPr>
      </w:pPr>
    </w:p>
    <w:p w:rsidR="004E752B" w:rsidRDefault="004E752B" w:rsidP="004A6A15">
      <w:pPr>
        <w:jc w:val="center"/>
        <w:rPr>
          <w:rFonts w:ascii="Arial" w:hAnsi="Arial" w:cs="Arial"/>
          <w:b/>
          <w:sz w:val="28"/>
          <w:szCs w:val="28"/>
        </w:rPr>
      </w:pPr>
    </w:p>
    <w:sectPr w:rsidR="004E752B" w:rsidSect="00EB139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53" w:rsidRDefault="007C5553" w:rsidP="00605764">
      <w:pPr>
        <w:spacing w:after="0" w:line="240" w:lineRule="auto"/>
      </w:pPr>
      <w:r>
        <w:separator/>
      </w:r>
    </w:p>
  </w:endnote>
  <w:endnote w:type="continuationSeparator" w:id="0">
    <w:p w:rsidR="007C5553" w:rsidRDefault="007C5553" w:rsidP="0060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C9" w:rsidRDefault="00240118">
    <w:pPr>
      <w:pStyle w:val="Footer"/>
      <w:jc w:val="center"/>
    </w:pPr>
    <w:r>
      <w:fldChar w:fldCharType="begin"/>
    </w:r>
    <w:r w:rsidR="00653676">
      <w:instrText xml:space="preserve"> PAGE   \* MERGEFORMAT </w:instrText>
    </w:r>
    <w:r>
      <w:fldChar w:fldCharType="separate"/>
    </w:r>
    <w:r w:rsidR="00381FCB">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53" w:rsidRDefault="007C5553" w:rsidP="00605764">
      <w:pPr>
        <w:spacing w:after="0" w:line="240" w:lineRule="auto"/>
      </w:pPr>
      <w:r>
        <w:separator/>
      </w:r>
    </w:p>
  </w:footnote>
  <w:footnote w:type="continuationSeparator" w:id="0">
    <w:p w:rsidR="007C5553" w:rsidRDefault="007C5553" w:rsidP="00605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33508EB"/>
    <w:multiLevelType w:val="hybridMultilevel"/>
    <w:tmpl w:val="8500F5BE"/>
    <w:lvl w:ilvl="0" w:tplc="FE080A44">
      <w:start w:val="1"/>
      <w:numFmt w:val="bullet"/>
      <w:lvlText w:val="•"/>
      <w:lvlJc w:val="left"/>
      <w:pPr>
        <w:tabs>
          <w:tab w:val="num" w:pos="720"/>
        </w:tabs>
        <w:ind w:left="720" w:hanging="360"/>
      </w:pPr>
      <w:rPr>
        <w:rFonts w:ascii="Arial" w:hAnsi="Arial" w:hint="default"/>
      </w:rPr>
    </w:lvl>
    <w:lvl w:ilvl="1" w:tplc="5086B2E2" w:tentative="1">
      <w:start w:val="1"/>
      <w:numFmt w:val="bullet"/>
      <w:lvlText w:val="•"/>
      <w:lvlJc w:val="left"/>
      <w:pPr>
        <w:tabs>
          <w:tab w:val="num" w:pos="1440"/>
        </w:tabs>
        <w:ind w:left="1440" w:hanging="360"/>
      </w:pPr>
      <w:rPr>
        <w:rFonts w:ascii="Arial" w:hAnsi="Arial" w:hint="default"/>
      </w:rPr>
    </w:lvl>
    <w:lvl w:ilvl="2" w:tplc="0A745E8E" w:tentative="1">
      <w:start w:val="1"/>
      <w:numFmt w:val="bullet"/>
      <w:lvlText w:val="•"/>
      <w:lvlJc w:val="left"/>
      <w:pPr>
        <w:tabs>
          <w:tab w:val="num" w:pos="2160"/>
        </w:tabs>
        <w:ind w:left="2160" w:hanging="360"/>
      </w:pPr>
      <w:rPr>
        <w:rFonts w:ascii="Arial" w:hAnsi="Arial" w:hint="default"/>
      </w:rPr>
    </w:lvl>
    <w:lvl w:ilvl="3" w:tplc="E37C9890" w:tentative="1">
      <w:start w:val="1"/>
      <w:numFmt w:val="bullet"/>
      <w:lvlText w:val="•"/>
      <w:lvlJc w:val="left"/>
      <w:pPr>
        <w:tabs>
          <w:tab w:val="num" w:pos="2880"/>
        </w:tabs>
        <w:ind w:left="2880" w:hanging="360"/>
      </w:pPr>
      <w:rPr>
        <w:rFonts w:ascii="Arial" w:hAnsi="Arial" w:hint="default"/>
      </w:rPr>
    </w:lvl>
    <w:lvl w:ilvl="4" w:tplc="377011AE" w:tentative="1">
      <w:start w:val="1"/>
      <w:numFmt w:val="bullet"/>
      <w:lvlText w:val="•"/>
      <w:lvlJc w:val="left"/>
      <w:pPr>
        <w:tabs>
          <w:tab w:val="num" w:pos="3600"/>
        </w:tabs>
        <w:ind w:left="3600" w:hanging="360"/>
      </w:pPr>
      <w:rPr>
        <w:rFonts w:ascii="Arial" w:hAnsi="Arial" w:hint="default"/>
      </w:rPr>
    </w:lvl>
    <w:lvl w:ilvl="5" w:tplc="AF7A5342" w:tentative="1">
      <w:start w:val="1"/>
      <w:numFmt w:val="bullet"/>
      <w:lvlText w:val="•"/>
      <w:lvlJc w:val="left"/>
      <w:pPr>
        <w:tabs>
          <w:tab w:val="num" w:pos="4320"/>
        </w:tabs>
        <w:ind w:left="4320" w:hanging="360"/>
      </w:pPr>
      <w:rPr>
        <w:rFonts w:ascii="Arial" w:hAnsi="Arial" w:hint="default"/>
      </w:rPr>
    </w:lvl>
    <w:lvl w:ilvl="6" w:tplc="7C7625DC" w:tentative="1">
      <w:start w:val="1"/>
      <w:numFmt w:val="bullet"/>
      <w:lvlText w:val="•"/>
      <w:lvlJc w:val="left"/>
      <w:pPr>
        <w:tabs>
          <w:tab w:val="num" w:pos="5040"/>
        </w:tabs>
        <w:ind w:left="5040" w:hanging="360"/>
      </w:pPr>
      <w:rPr>
        <w:rFonts w:ascii="Arial" w:hAnsi="Arial" w:hint="default"/>
      </w:rPr>
    </w:lvl>
    <w:lvl w:ilvl="7" w:tplc="CF8CE324" w:tentative="1">
      <w:start w:val="1"/>
      <w:numFmt w:val="bullet"/>
      <w:lvlText w:val="•"/>
      <w:lvlJc w:val="left"/>
      <w:pPr>
        <w:tabs>
          <w:tab w:val="num" w:pos="5760"/>
        </w:tabs>
        <w:ind w:left="5760" w:hanging="360"/>
      </w:pPr>
      <w:rPr>
        <w:rFonts w:ascii="Arial" w:hAnsi="Arial" w:hint="default"/>
      </w:rPr>
    </w:lvl>
    <w:lvl w:ilvl="8" w:tplc="9FB67E9A" w:tentative="1">
      <w:start w:val="1"/>
      <w:numFmt w:val="bullet"/>
      <w:lvlText w:val="•"/>
      <w:lvlJc w:val="left"/>
      <w:pPr>
        <w:tabs>
          <w:tab w:val="num" w:pos="6480"/>
        </w:tabs>
        <w:ind w:left="6480" w:hanging="360"/>
      </w:pPr>
      <w:rPr>
        <w:rFonts w:ascii="Arial" w:hAnsi="Arial" w:hint="default"/>
      </w:rPr>
    </w:lvl>
  </w:abstractNum>
  <w:abstractNum w:abstractNumId="12">
    <w:nsid w:val="17281B0E"/>
    <w:multiLevelType w:val="hybridMultilevel"/>
    <w:tmpl w:val="D7A42CE6"/>
    <w:lvl w:ilvl="0" w:tplc="0B0E538A">
      <w:start w:val="1"/>
      <w:numFmt w:val="decimal"/>
      <w:lvlText w:val="(%1)"/>
      <w:lvlJc w:val="left"/>
      <w:pPr>
        <w:ind w:left="1440" w:hanging="360"/>
      </w:pPr>
      <w:rPr>
        <w:rFonts w:hint="default"/>
        <w:b/>
      </w:rPr>
    </w:lvl>
    <w:lvl w:ilvl="1" w:tplc="AE741884">
      <w:start w:val="1"/>
      <w:numFmt w:val="decimal"/>
      <w:lvlText w:val="%2."/>
      <w:lvlJc w:val="left"/>
      <w:pPr>
        <w:ind w:left="2160" w:hanging="360"/>
      </w:pPr>
      <w:rPr>
        <w:rFonts w:asciiTheme="minorHAnsi" w:eastAsia="Times New Roman"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B3CBD34">
      <w:start w:val="1"/>
      <w:numFmt w:val="upperLetter"/>
      <w:lvlText w:val="(%5)"/>
      <w:lvlJc w:val="left"/>
      <w:pPr>
        <w:ind w:left="4320" w:hanging="360"/>
      </w:pPr>
      <w:rPr>
        <w:rFonts w:asciiTheme="minorHAnsi" w:eastAsia="Times New Roman" w:hAnsiTheme="minorHAnsi" w:cstheme="minorBidi"/>
      </w:rPr>
    </w:lvl>
    <w:lvl w:ilvl="5" w:tplc="0409001B">
      <w:start w:val="1"/>
      <w:numFmt w:val="lowerRoman"/>
      <w:lvlText w:val="%6."/>
      <w:lvlJc w:val="right"/>
      <w:pPr>
        <w:ind w:left="5040" w:hanging="180"/>
      </w:pPr>
    </w:lvl>
    <w:lvl w:ilvl="6" w:tplc="98127CFC">
      <w:start w:val="1"/>
      <w:numFmt w:val="lowerLetter"/>
      <w:lvlText w:val="(%7)"/>
      <w:lvlJc w:val="left"/>
      <w:pPr>
        <w:ind w:left="6480" w:hanging="108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E859BD"/>
    <w:multiLevelType w:val="hybridMultilevel"/>
    <w:tmpl w:val="D7A42CE6"/>
    <w:lvl w:ilvl="0" w:tplc="0B0E538A">
      <w:start w:val="1"/>
      <w:numFmt w:val="decimal"/>
      <w:lvlText w:val="(%1)"/>
      <w:lvlJc w:val="left"/>
      <w:pPr>
        <w:ind w:left="1440" w:hanging="360"/>
      </w:pPr>
      <w:rPr>
        <w:rFonts w:hint="default"/>
        <w:b/>
      </w:rPr>
    </w:lvl>
    <w:lvl w:ilvl="1" w:tplc="AE741884">
      <w:start w:val="1"/>
      <w:numFmt w:val="decimal"/>
      <w:lvlText w:val="%2."/>
      <w:lvlJc w:val="left"/>
      <w:pPr>
        <w:ind w:left="2160" w:hanging="360"/>
      </w:pPr>
      <w:rPr>
        <w:rFonts w:asciiTheme="minorHAnsi" w:eastAsia="Times New Roman"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B3CBD34">
      <w:start w:val="1"/>
      <w:numFmt w:val="upperLetter"/>
      <w:lvlText w:val="(%5)"/>
      <w:lvlJc w:val="left"/>
      <w:pPr>
        <w:ind w:left="4320" w:hanging="360"/>
      </w:pPr>
      <w:rPr>
        <w:rFonts w:asciiTheme="minorHAnsi" w:eastAsia="Times New Roman" w:hAnsiTheme="minorHAnsi" w:cstheme="minorBidi"/>
      </w:rPr>
    </w:lvl>
    <w:lvl w:ilvl="5" w:tplc="0409001B">
      <w:start w:val="1"/>
      <w:numFmt w:val="lowerRoman"/>
      <w:lvlText w:val="%6."/>
      <w:lvlJc w:val="right"/>
      <w:pPr>
        <w:ind w:left="5040" w:hanging="180"/>
      </w:pPr>
    </w:lvl>
    <w:lvl w:ilvl="6" w:tplc="98127CFC">
      <w:start w:val="1"/>
      <w:numFmt w:val="lowerLetter"/>
      <w:lvlText w:val="(%7)"/>
      <w:lvlJc w:val="left"/>
      <w:pPr>
        <w:ind w:left="6480" w:hanging="108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1605F4"/>
    <w:multiLevelType w:val="hybridMultilevel"/>
    <w:tmpl w:val="E4985E9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79E60BA"/>
    <w:multiLevelType w:val="hybridMultilevel"/>
    <w:tmpl w:val="BD6A3C6C"/>
    <w:lvl w:ilvl="0" w:tplc="0B0E538A">
      <w:start w:val="1"/>
      <w:numFmt w:val="decimal"/>
      <w:lvlText w:val="(%1)"/>
      <w:lvlJc w:val="left"/>
      <w:pPr>
        <w:ind w:left="1440" w:hanging="360"/>
      </w:pPr>
      <w:rPr>
        <w:rFonts w:hint="default"/>
        <w:b/>
      </w:rPr>
    </w:lvl>
    <w:lvl w:ilvl="1" w:tplc="AE741884">
      <w:start w:val="1"/>
      <w:numFmt w:val="decimal"/>
      <w:lvlText w:val="%2."/>
      <w:lvlJc w:val="left"/>
      <w:pPr>
        <w:ind w:left="2160" w:hanging="360"/>
      </w:pPr>
      <w:rPr>
        <w:rFonts w:asciiTheme="minorHAnsi" w:eastAsia="Times New Roman"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B3CBD34">
      <w:start w:val="1"/>
      <w:numFmt w:val="upperLetter"/>
      <w:lvlText w:val="(%5)"/>
      <w:lvlJc w:val="left"/>
      <w:pPr>
        <w:ind w:left="4320" w:hanging="360"/>
      </w:pPr>
      <w:rPr>
        <w:rFonts w:asciiTheme="minorHAnsi" w:eastAsia="Times New Roman" w:hAnsiTheme="minorHAnsi" w:cstheme="minorBidi"/>
      </w:rPr>
    </w:lvl>
    <w:lvl w:ilvl="5" w:tplc="0409001B">
      <w:start w:val="1"/>
      <w:numFmt w:val="lowerRoman"/>
      <w:lvlText w:val="%6."/>
      <w:lvlJc w:val="right"/>
      <w:pPr>
        <w:ind w:left="5040" w:hanging="180"/>
      </w:pPr>
    </w:lvl>
    <w:lvl w:ilvl="6" w:tplc="98127CFC">
      <w:start w:val="1"/>
      <w:numFmt w:val="lowerLetter"/>
      <w:lvlText w:val="(%7)"/>
      <w:lvlJc w:val="left"/>
      <w:pPr>
        <w:ind w:left="6480" w:hanging="108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1F5638"/>
    <w:multiLevelType w:val="hybridMultilevel"/>
    <w:tmpl w:val="052CC5EE"/>
    <w:lvl w:ilvl="0" w:tplc="CFF6C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8E369A"/>
    <w:multiLevelType w:val="hybridMultilevel"/>
    <w:tmpl w:val="DD06BEDE"/>
    <w:lvl w:ilvl="0" w:tplc="E51052A0">
      <w:start w:val="1"/>
      <w:numFmt w:val="bullet"/>
      <w:lvlText w:val="•"/>
      <w:lvlJc w:val="left"/>
      <w:pPr>
        <w:tabs>
          <w:tab w:val="num" w:pos="720"/>
        </w:tabs>
        <w:ind w:left="720" w:hanging="360"/>
      </w:pPr>
      <w:rPr>
        <w:rFonts w:ascii="Arial" w:hAnsi="Arial" w:hint="default"/>
      </w:rPr>
    </w:lvl>
    <w:lvl w:ilvl="1" w:tplc="132AA33E" w:tentative="1">
      <w:start w:val="1"/>
      <w:numFmt w:val="bullet"/>
      <w:lvlText w:val="•"/>
      <w:lvlJc w:val="left"/>
      <w:pPr>
        <w:tabs>
          <w:tab w:val="num" w:pos="1440"/>
        </w:tabs>
        <w:ind w:left="1440" w:hanging="360"/>
      </w:pPr>
      <w:rPr>
        <w:rFonts w:ascii="Arial" w:hAnsi="Arial" w:hint="default"/>
      </w:rPr>
    </w:lvl>
    <w:lvl w:ilvl="2" w:tplc="FD84741E" w:tentative="1">
      <w:start w:val="1"/>
      <w:numFmt w:val="bullet"/>
      <w:lvlText w:val="•"/>
      <w:lvlJc w:val="left"/>
      <w:pPr>
        <w:tabs>
          <w:tab w:val="num" w:pos="2160"/>
        </w:tabs>
        <w:ind w:left="2160" w:hanging="360"/>
      </w:pPr>
      <w:rPr>
        <w:rFonts w:ascii="Arial" w:hAnsi="Arial" w:hint="default"/>
      </w:rPr>
    </w:lvl>
    <w:lvl w:ilvl="3" w:tplc="471EC80C" w:tentative="1">
      <w:start w:val="1"/>
      <w:numFmt w:val="bullet"/>
      <w:lvlText w:val="•"/>
      <w:lvlJc w:val="left"/>
      <w:pPr>
        <w:tabs>
          <w:tab w:val="num" w:pos="2880"/>
        </w:tabs>
        <w:ind w:left="2880" w:hanging="360"/>
      </w:pPr>
      <w:rPr>
        <w:rFonts w:ascii="Arial" w:hAnsi="Arial" w:hint="default"/>
      </w:rPr>
    </w:lvl>
    <w:lvl w:ilvl="4" w:tplc="244AA39A" w:tentative="1">
      <w:start w:val="1"/>
      <w:numFmt w:val="bullet"/>
      <w:lvlText w:val="•"/>
      <w:lvlJc w:val="left"/>
      <w:pPr>
        <w:tabs>
          <w:tab w:val="num" w:pos="3600"/>
        </w:tabs>
        <w:ind w:left="3600" w:hanging="360"/>
      </w:pPr>
      <w:rPr>
        <w:rFonts w:ascii="Arial" w:hAnsi="Arial" w:hint="default"/>
      </w:rPr>
    </w:lvl>
    <w:lvl w:ilvl="5" w:tplc="DC96DF10" w:tentative="1">
      <w:start w:val="1"/>
      <w:numFmt w:val="bullet"/>
      <w:lvlText w:val="•"/>
      <w:lvlJc w:val="left"/>
      <w:pPr>
        <w:tabs>
          <w:tab w:val="num" w:pos="4320"/>
        </w:tabs>
        <w:ind w:left="4320" w:hanging="360"/>
      </w:pPr>
      <w:rPr>
        <w:rFonts w:ascii="Arial" w:hAnsi="Arial" w:hint="default"/>
      </w:rPr>
    </w:lvl>
    <w:lvl w:ilvl="6" w:tplc="1BFE47BE" w:tentative="1">
      <w:start w:val="1"/>
      <w:numFmt w:val="bullet"/>
      <w:lvlText w:val="•"/>
      <w:lvlJc w:val="left"/>
      <w:pPr>
        <w:tabs>
          <w:tab w:val="num" w:pos="5040"/>
        </w:tabs>
        <w:ind w:left="5040" w:hanging="360"/>
      </w:pPr>
      <w:rPr>
        <w:rFonts w:ascii="Arial" w:hAnsi="Arial" w:hint="default"/>
      </w:rPr>
    </w:lvl>
    <w:lvl w:ilvl="7" w:tplc="B71E6974" w:tentative="1">
      <w:start w:val="1"/>
      <w:numFmt w:val="bullet"/>
      <w:lvlText w:val="•"/>
      <w:lvlJc w:val="left"/>
      <w:pPr>
        <w:tabs>
          <w:tab w:val="num" w:pos="5760"/>
        </w:tabs>
        <w:ind w:left="5760" w:hanging="360"/>
      </w:pPr>
      <w:rPr>
        <w:rFonts w:ascii="Arial" w:hAnsi="Arial" w:hint="default"/>
      </w:rPr>
    </w:lvl>
    <w:lvl w:ilvl="8" w:tplc="11A08334" w:tentative="1">
      <w:start w:val="1"/>
      <w:numFmt w:val="bullet"/>
      <w:lvlText w:val="•"/>
      <w:lvlJc w:val="left"/>
      <w:pPr>
        <w:tabs>
          <w:tab w:val="num" w:pos="6480"/>
        </w:tabs>
        <w:ind w:left="6480" w:hanging="360"/>
      </w:pPr>
      <w:rPr>
        <w:rFonts w:ascii="Arial" w:hAnsi="Arial" w:hint="default"/>
      </w:rPr>
    </w:lvl>
  </w:abstractNum>
  <w:abstractNum w:abstractNumId="18">
    <w:nsid w:val="55975B90"/>
    <w:multiLevelType w:val="multilevel"/>
    <w:tmpl w:val="9E26B4E8"/>
    <w:numStyleLink w:val="ArticleSection"/>
  </w:abstractNum>
  <w:abstractNum w:abstractNumId="19">
    <w:nsid w:val="5A065705"/>
    <w:multiLevelType w:val="hybridMultilevel"/>
    <w:tmpl w:val="D7A42CE6"/>
    <w:lvl w:ilvl="0" w:tplc="0B0E538A">
      <w:start w:val="1"/>
      <w:numFmt w:val="decimal"/>
      <w:lvlText w:val="(%1)"/>
      <w:lvlJc w:val="left"/>
      <w:pPr>
        <w:ind w:left="1440" w:hanging="360"/>
      </w:pPr>
      <w:rPr>
        <w:rFonts w:hint="default"/>
        <w:b/>
      </w:rPr>
    </w:lvl>
    <w:lvl w:ilvl="1" w:tplc="AE741884">
      <w:start w:val="1"/>
      <w:numFmt w:val="decimal"/>
      <w:lvlText w:val="%2."/>
      <w:lvlJc w:val="left"/>
      <w:pPr>
        <w:ind w:left="2160" w:hanging="360"/>
      </w:pPr>
      <w:rPr>
        <w:rFonts w:asciiTheme="minorHAnsi" w:eastAsia="Times New Roman"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B3CBD34">
      <w:start w:val="1"/>
      <w:numFmt w:val="upperLetter"/>
      <w:lvlText w:val="(%5)"/>
      <w:lvlJc w:val="left"/>
      <w:pPr>
        <w:ind w:left="4320" w:hanging="360"/>
      </w:pPr>
      <w:rPr>
        <w:rFonts w:asciiTheme="minorHAnsi" w:eastAsia="Times New Roman" w:hAnsiTheme="minorHAnsi" w:cstheme="minorBidi"/>
      </w:rPr>
    </w:lvl>
    <w:lvl w:ilvl="5" w:tplc="0409001B">
      <w:start w:val="1"/>
      <w:numFmt w:val="lowerRoman"/>
      <w:lvlText w:val="%6."/>
      <w:lvlJc w:val="right"/>
      <w:pPr>
        <w:ind w:left="5040" w:hanging="180"/>
      </w:pPr>
    </w:lvl>
    <w:lvl w:ilvl="6" w:tplc="98127CFC">
      <w:start w:val="1"/>
      <w:numFmt w:val="lowerLetter"/>
      <w:lvlText w:val="(%7)"/>
      <w:lvlJc w:val="left"/>
      <w:pPr>
        <w:ind w:left="6480" w:hanging="108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E25C33"/>
    <w:multiLevelType w:val="hybridMultilevel"/>
    <w:tmpl w:val="ADC27378"/>
    <w:lvl w:ilvl="0" w:tplc="3148DD22">
      <w:start w:val="1"/>
      <w:numFmt w:val="bullet"/>
      <w:lvlText w:val="•"/>
      <w:lvlJc w:val="left"/>
      <w:pPr>
        <w:tabs>
          <w:tab w:val="num" w:pos="720"/>
        </w:tabs>
        <w:ind w:left="720" w:hanging="360"/>
      </w:pPr>
      <w:rPr>
        <w:rFonts w:ascii="Arial" w:hAnsi="Arial" w:hint="default"/>
      </w:rPr>
    </w:lvl>
    <w:lvl w:ilvl="1" w:tplc="F71475CA" w:tentative="1">
      <w:start w:val="1"/>
      <w:numFmt w:val="bullet"/>
      <w:lvlText w:val="•"/>
      <w:lvlJc w:val="left"/>
      <w:pPr>
        <w:tabs>
          <w:tab w:val="num" w:pos="1440"/>
        </w:tabs>
        <w:ind w:left="1440" w:hanging="360"/>
      </w:pPr>
      <w:rPr>
        <w:rFonts w:ascii="Arial" w:hAnsi="Arial" w:hint="default"/>
      </w:rPr>
    </w:lvl>
    <w:lvl w:ilvl="2" w:tplc="270202DE" w:tentative="1">
      <w:start w:val="1"/>
      <w:numFmt w:val="bullet"/>
      <w:lvlText w:val="•"/>
      <w:lvlJc w:val="left"/>
      <w:pPr>
        <w:tabs>
          <w:tab w:val="num" w:pos="2160"/>
        </w:tabs>
        <w:ind w:left="2160" w:hanging="360"/>
      </w:pPr>
      <w:rPr>
        <w:rFonts w:ascii="Arial" w:hAnsi="Arial" w:hint="default"/>
      </w:rPr>
    </w:lvl>
    <w:lvl w:ilvl="3" w:tplc="63566EC4" w:tentative="1">
      <w:start w:val="1"/>
      <w:numFmt w:val="bullet"/>
      <w:lvlText w:val="•"/>
      <w:lvlJc w:val="left"/>
      <w:pPr>
        <w:tabs>
          <w:tab w:val="num" w:pos="2880"/>
        </w:tabs>
        <w:ind w:left="2880" w:hanging="360"/>
      </w:pPr>
      <w:rPr>
        <w:rFonts w:ascii="Arial" w:hAnsi="Arial" w:hint="default"/>
      </w:rPr>
    </w:lvl>
    <w:lvl w:ilvl="4" w:tplc="BB88D878" w:tentative="1">
      <w:start w:val="1"/>
      <w:numFmt w:val="bullet"/>
      <w:lvlText w:val="•"/>
      <w:lvlJc w:val="left"/>
      <w:pPr>
        <w:tabs>
          <w:tab w:val="num" w:pos="3600"/>
        </w:tabs>
        <w:ind w:left="3600" w:hanging="360"/>
      </w:pPr>
      <w:rPr>
        <w:rFonts w:ascii="Arial" w:hAnsi="Arial" w:hint="default"/>
      </w:rPr>
    </w:lvl>
    <w:lvl w:ilvl="5" w:tplc="1DBC21EA" w:tentative="1">
      <w:start w:val="1"/>
      <w:numFmt w:val="bullet"/>
      <w:lvlText w:val="•"/>
      <w:lvlJc w:val="left"/>
      <w:pPr>
        <w:tabs>
          <w:tab w:val="num" w:pos="4320"/>
        </w:tabs>
        <w:ind w:left="4320" w:hanging="360"/>
      </w:pPr>
      <w:rPr>
        <w:rFonts w:ascii="Arial" w:hAnsi="Arial" w:hint="default"/>
      </w:rPr>
    </w:lvl>
    <w:lvl w:ilvl="6" w:tplc="64F8E464" w:tentative="1">
      <w:start w:val="1"/>
      <w:numFmt w:val="bullet"/>
      <w:lvlText w:val="•"/>
      <w:lvlJc w:val="left"/>
      <w:pPr>
        <w:tabs>
          <w:tab w:val="num" w:pos="5040"/>
        </w:tabs>
        <w:ind w:left="5040" w:hanging="360"/>
      </w:pPr>
      <w:rPr>
        <w:rFonts w:ascii="Arial" w:hAnsi="Arial" w:hint="default"/>
      </w:rPr>
    </w:lvl>
    <w:lvl w:ilvl="7" w:tplc="6F52265E" w:tentative="1">
      <w:start w:val="1"/>
      <w:numFmt w:val="bullet"/>
      <w:lvlText w:val="•"/>
      <w:lvlJc w:val="left"/>
      <w:pPr>
        <w:tabs>
          <w:tab w:val="num" w:pos="5760"/>
        </w:tabs>
        <w:ind w:left="5760" w:hanging="360"/>
      </w:pPr>
      <w:rPr>
        <w:rFonts w:ascii="Arial" w:hAnsi="Arial" w:hint="default"/>
      </w:rPr>
    </w:lvl>
    <w:lvl w:ilvl="8" w:tplc="4BEAE4E6" w:tentative="1">
      <w:start w:val="1"/>
      <w:numFmt w:val="bullet"/>
      <w:lvlText w:val="•"/>
      <w:lvlJc w:val="left"/>
      <w:pPr>
        <w:tabs>
          <w:tab w:val="num" w:pos="6480"/>
        </w:tabs>
        <w:ind w:left="6480" w:hanging="360"/>
      </w:pPr>
      <w:rPr>
        <w:rFonts w:ascii="Arial" w:hAnsi="Arial" w:hint="default"/>
      </w:rPr>
    </w:lvl>
  </w:abstractNum>
  <w:abstractNum w:abstractNumId="21">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916422"/>
    <w:multiLevelType w:val="hybridMultilevel"/>
    <w:tmpl w:val="052CC5EE"/>
    <w:lvl w:ilvl="0" w:tplc="CFF6C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A702DD"/>
    <w:multiLevelType w:val="hybridMultilevel"/>
    <w:tmpl w:val="1E3430EC"/>
    <w:lvl w:ilvl="0" w:tplc="4CB888F6">
      <w:start w:val="1"/>
      <w:numFmt w:val="bullet"/>
      <w:lvlText w:val="•"/>
      <w:lvlJc w:val="left"/>
      <w:pPr>
        <w:tabs>
          <w:tab w:val="num" w:pos="720"/>
        </w:tabs>
        <w:ind w:left="720" w:hanging="360"/>
      </w:pPr>
      <w:rPr>
        <w:rFonts w:ascii="Arial" w:hAnsi="Arial" w:hint="default"/>
      </w:rPr>
    </w:lvl>
    <w:lvl w:ilvl="1" w:tplc="B46ABF3A" w:tentative="1">
      <w:start w:val="1"/>
      <w:numFmt w:val="bullet"/>
      <w:lvlText w:val="•"/>
      <w:lvlJc w:val="left"/>
      <w:pPr>
        <w:tabs>
          <w:tab w:val="num" w:pos="1440"/>
        </w:tabs>
        <w:ind w:left="1440" w:hanging="360"/>
      </w:pPr>
      <w:rPr>
        <w:rFonts w:ascii="Arial" w:hAnsi="Arial" w:hint="default"/>
      </w:rPr>
    </w:lvl>
    <w:lvl w:ilvl="2" w:tplc="8A2E7544" w:tentative="1">
      <w:start w:val="1"/>
      <w:numFmt w:val="bullet"/>
      <w:lvlText w:val="•"/>
      <w:lvlJc w:val="left"/>
      <w:pPr>
        <w:tabs>
          <w:tab w:val="num" w:pos="2160"/>
        </w:tabs>
        <w:ind w:left="2160" w:hanging="360"/>
      </w:pPr>
      <w:rPr>
        <w:rFonts w:ascii="Arial" w:hAnsi="Arial" w:hint="default"/>
      </w:rPr>
    </w:lvl>
    <w:lvl w:ilvl="3" w:tplc="0F2EB8C2" w:tentative="1">
      <w:start w:val="1"/>
      <w:numFmt w:val="bullet"/>
      <w:lvlText w:val="•"/>
      <w:lvlJc w:val="left"/>
      <w:pPr>
        <w:tabs>
          <w:tab w:val="num" w:pos="2880"/>
        </w:tabs>
        <w:ind w:left="2880" w:hanging="360"/>
      </w:pPr>
      <w:rPr>
        <w:rFonts w:ascii="Arial" w:hAnsi="Arial" w:hint="default"/>
      </w:rPr>
    </w:lvl>
    <w:lvl w:ilvl="4" w:tplc="9DA64F96" w:tentative="1">
      <w:start w:val="1"/>
      <w:numFmt w:val="bullet"/>
      <w:lvlText w:val="•"/>
      <w:lvlJc w:val="left"/>
      <w:pPr>
        <w:tabs>
          <w:tab w:val="num" w:pos="3600"/>
        </w:tabs>
        <w:ind w:left="3600" w:hanging="360"/>
      </w:pPr>
      <w:rPr>
        <w:rFonts w:ascii="Arial" w:hAnsi="Arial" w:hint="default"/>
      </w:rPr>
    </w:lvl>
    <w:lvl w:ilvl="5" w:tplc="A27E5A30" w:tentative="1">
      <w:start w:val="1"/>
      <w:numFmt w:val="bullet"/>
      <w:lvlText w:val="•"/>
      <w:lvlJc w:val="left"/>
      <w:pPr>
        <w:tabs>
          <w:tab w:val="num" w:pos="4320"/>
        </w:tabs>
        <w:ind w:left="4320" w:hanging="360"/>
      </w:pPr>
      <w:rPr>
        <w:rFonts w:ascii="Arial" w:hAnsi="Arial" w:hint="default"/>
      </w:rPr>
    </w:lvl>
    <w:lvl w:ilvl="6" w:tplc="5538C0EE" w:tentative="1">
      <w:start w:val="1"/>
      <w:numFmt w:val="bullet"/>
      <w:lvlText w:val="•"/>
      <w:lvlJc w:val="left"/>
      <w:pPr>
        <w:tabs>
          <w:tab w:val="num" w:pos="5040"/>
        </w:tabs>
        <w:ind w:left="5040" w:hanging="360"/>
      </w:pPr>
      <w:rPr>
        <w:rFonts w:ascii="Arial" w:hAnsi="Arial" w:hint="default"/>
      </w:rPr>
    </w:lvl>
    <w:lvl w:ilvl="7" w:tplc="0D9C9EF8" w:tentative="1">
      <w:start w:val="1"/>
      <w:numFmt w:val="bullet"/>
      <w:lvlText w:val="•"/>
      <w:lvlJc w:val="left"/>
      <w:pPr>
        <w:tabs>
          <w:tab w:val="num" w:pos="5760"/>
        </w:tabs>
        <w:ind w:left="5760" w:hanging="360"/>
      </w:pPr>
      <w:rPr>
        <w:rFonts w:ascii="Arial" w:hAnsi="Arial" w:hint="default"/>
      </w:rPr>
    </w:lvl>
    <w:lvl w:ilvl="8" w:tplc="30BAA66A" w:tentative="1">
      <w:start w:val="1"/>
      <w:numFmt w:val="bullet"/>
      <w:lvlText w:val="•"/>
      <w:lvlJc w:val="left"/>
      <w:pPr>
        <w:tabs>
          <w:tab w:val="num" w:pos="6480"/>
        </w:tabs>
        <w:ind w:left="6480" w:hanging="360"/>
      </w:pPr>
      <w:rPr>
        <w:rFonts w:ascii="Arial" w:hAnsi="Arial" w:hint="default"/>
      </w:rPr>
    </w:lvl>
  </w:abstractNum>
  <w:abstractNum w:abstractNumId="24">
    <w:nsid w:val="7B960E42"/>
    <w:multiLevelType w:val="multilevel"/>
    <w:tmpl w:val="9E26B4E8"/>
    <w:numStyleLink w:val="ArticleSection"/>
  </w:abstractNum>
  <w:abstractNum w:abstractNumId="25">
    <w:nsid w:val="7CE5382D"/>
    <w:multiLevelType w:val="hybridMultilevel"/>
    <w:tmpl w:val="4EA8E146"/>
    <w:lvl w:ilvl="0" w:tplc="2C1EE1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4"/>
  </w:num>
  <w:num w:numId="3">
    <w:abstractNumId w:val="21"/>
  </w:num>
  <w:num w:numId="4">
    <w:abstractNumId w:val="1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17"/>
  </w:num>
  <w:num w:numId="23">
    <w:abstractNumId w:val="16"/>
  </w:num>
  <w:num w:numId="24">
    <w:abstractNumId w:val="22"/>
  </w:num>
  <w:num w:numId="25">
    <w:abstractNumId w:val="25"/>
  </w:num>
  <w:num w:numId="26">
    <w:abstractNumId w:val="12"/>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2971"/>
    <w:rsid w:val="0002096F"/>
    <w:rsid w:val="00020BC9"/>
    <w:rsid w:val="00031BF7"/>
    <w:rsid w:val="00041D55"/>
    <w:rsid w:val="00051AEB"/>
    <w:rsid w:val="0006191C"/>
    <w:rsid w:val="00062A10"/>
    <w:rsid w:val="000645E4"/>
    <w:rsid w:val="00067A8B"/>
    <w:rsid w:val="00080AA7"/>
    <w:rsid w:val="000810B5"/>
    <w:rsid w:val="000867A0"/>
    <w:rsid w:val="00095AD0"/>
    <w:rsid w:val="000B3830"/>
    <w:rsid w:val="000B4597"/>
    <w:rsid w:val="000C5199"/>
    <w:rsid w:val="000F7AFC"/>
    <w:rsid w:val="001056BE"/>
    <w:rsid w:val="00121F4A"/>
    <w:rsid w:val="001333DB"/>
    <w:rsid w:val="0014069F"/>
    <w:rsid w:val="0014695F"/>
    <w:rsid w:val="001552FD"/>
    <w:rsid w:val="00172800"/>
    <w:rsid w:val="00172FCC"/>
    <w:rsid w:val="001756E0"/>
    <w:rsid w:val="00180F4F"/>
    <w:rsid w:val="001847D0"/>
    <w:rsid w:val="001857C2"/>
    <w:rsid w:val="00194ACC"/>
    <w:rsid w:val="001A1B72"/>
    <w:rsid w:val="001A343B"/>
    <w:rsid w:val="001C2063"/>
    <w:rsid w:val="001E2A48"/>
    <w:rsid w:val="001E36F5"/>
    <w:rsid w:val="001E6DBD"/>
    <w:rsid w:val="001F4616"/>
    <w:rsid w:val="002022C1"/>
    <w:rsid w:val="00202CBC"/>
    <w:rsid w:val="00203B46"/>
    <w:rsid w:val="00203E6C"/>
    <w:rsid w:val="00210003"/>
    <w:rsid w:val="002374D4"/>
    <w:rsid w:val="00240118"/>
    <w:rsid w:val="0024078F"/>
    <w:rsid w:val="002427CA"/>
    <w:rsid w:val="00243A8E"/>
    <w:rsid w:val="00247990"/>
    <w:rsid w:val="00252F67"/>
    <w:rsid w:val="00263BD8"/>
    <w:rsid w:val="00265A04"/>
    <w:rsid w:val="0026695B"/>
    <w:rsid w:val="002735C5"/>
    <w:rsid w:val="00286DDC"/>
    <w:rsid w:val="002937CB"/>
    <w:rsid w:val="0029529D"/>
    <w:rsid w:val="002A153C"/>
    <w:rsid w:val="002B132B"/>
    <w:rsid w:val="002B1DF7"/>
    <w:rsid w:val="002B4F35"/>
    <w:rsid w:val="002C4F09"/>
    <w:rsid w:val="002C6658"/>
    <w:rsid w:val="002C7466"/>
    <w:rsid w:val="002D1C3C"/>
    <w:rsid w:val="002D529C"/>
    <w:rsid w:val="002E2971"/>
    <w:rsid w:val="002F1B14"/>
    <w:rsid w:val="002F6E2C"/>
    <w:rsid w:val="00300306"/>
    <w:rsid w:val="00310CC5"/>
    <w:rsid w:val="0031145D"/>
    <w:rsid w:val="00311E71"/>
    <w:rsid w:val="00315711"/>
    <w:rsid w:val="00322A80"/>
    <w:rsid w:val="00322B1E"/>
    <w:rsid w:val="00324E11"/>
    <w:rsid w:val="00326762"/>
    <w:rsid w:val="00327252"/>
    <w:rsid w:val="003340AC"/>
    <w:rsid w:val="0034017F"/>
    <w:rsid w:val="0034221F"/>
    <w:rsid w:val="0035244B"/>
    <w:rsid w:val="00355ED3"/>
    <w:rsid w:val="00381FCB"/>
    <w:rsid w:val="0038349B"/>
    <w:rsid w:val="0038493D"/>
    <w:rsid w:val="003864D6"/>
    <w:rsid w:val="003950F6"/>
    <w:rsid w:val="003A7F87"/>
    <w:rsid w:val="003B0F0F"/>
    <w:rsid w:val="003B6B26"/>
    <w:rsid w:val="003D6776"/>
    <w:rsid w:val="003D68F0"/>
    <w:rsid w:val="003F5D73"/>
    <w:rsid w:val="00405CC4"/>
    <w:rsid w:val="00411CBE"/>
    <w:rsid w:val="00412E62"/>
    <w:rsid w:val="00413553"/>
    <w:rsid w:val="00413C85"/>
    <w:rsid w:val="00420E6B"/>
    <w:rsid w:val="004210A0"/>
    <w:rsid w:val="004211D3"/>
    <w:rsid w:val="00425A94"/>
    <w:rsid w:val="00425D32"/>
    <w:rsid w:val="00426EB1"/>
    <w:rsid w:val="0044016B"/>
    <w:rsid w:val="0044091E"/>
    <w:rsid w:val="00452F20"/>
    <w:rsid w:val="004534DD"/>
    <w:rsid w:val="004538BC"/>
    <w:rsid w:val="00465A96"/>
    <w:rsid w:val="004665AF"/>
    <w:rsid w:val="0047052C"/>
    <w:rsid w:val="0048098D"/>
    <w:rsid w:val="00492258"/>
    <w:rsid w:val="004A44C9"/>
    <w:rsid w:val="004A5059"/>
    <w:rsid w:val="004A6A15"/>
    <w:rsid w:val="004B6DEB"/>
    <w:rsid w:val="004C4A0E"/>
    <w:rsid w:val="004E752B"/>
    <w:rsid w:val="004F1077"/>
    <w:rsid w:val="004F7DF7"/>
    <w:rsid w:val="004F7EA4"/>
    <w:rsid w:val="0050331A"/>
    <w:rsid w:val="005072B4"/>
    <w:rsid w:val="00510B89"/>
    <w:rsid w:val="00536599"/>
    <w:rsid w:val="00540084"/>
    <w:rsid w:val="005530C8"/>
    <w:rsid w:val="005616C4"/>
    <w:rsid w:val="0058032B"/>
    <w:rsid w:val="00583EDE"/>
    <w:rsid w:val="0058534D"/>
    <w:rsid w:val="00586058"/>
    <w:rsid w:val="00593C01"/>
    <w:rsid w:val="005A4FD8"/>
    <w:rsid w:val="005B0008"/>
    <w:rsid w:val="005B1D62"/>
    <w:rsid w:val="005B3200"/>
    <w:rsid w:val="005B43AF"/>
    <w:rsid w:val="005B7B02"/>
    <w:rsid w:val="005C43AB"/>
    <w:rsid w:val="005C64CF"/>
    <w:rsid w:val="005C6F59"/>
    <w:rsid w:val="005D081B"/>
    <w:rsid w:val="005D2128"/>
    <w:rsid w:val="005E2ADC"/>
    <w:rsid w:val="005E32A2"/>
    <w:rsid w:val="005F4CE3"/>
    <w:rsid w:val="00605764"/>
    <w:rsid w:val="00612A39"/>
    <w:rsid w:val="006164E1"/>
    <w:rsid w:val="00616663"/>
    <w:rsid w:val="006179C6"/>
    <w:rsid w:val="00624AF0"/>
    <w:rsid w:val="00631FA1"/>
    <w:rsid w:val="00634605"/>
    <w:rsid w:val="006370DC"/>
    <w:rsid w:val="00641B45"/>
    <w:rsid w:val="00652C79"/>
    <w:rsid w:val="00653676"/>
    <w:rsid w:val="00654149"/>
    <w:rsid w:val="00663AA0"/>
    <w:rsid w:val="00665192"/>
    <w:rsid w:val="00675286"/>
    <w:rsid w:val="0067741E"/>
    <w:rsid w:val="006964CD"/>
    <w:rsid w:val="006A1806"/>
    <w:rsid w:val="006A3639"/>
    <w:rsid w:val="006B3FFE"/>
    <w:rsid w:val="006C6591"/>
    <w:rsid w:val="006C6C6C"/>
    <w:rsid w:val="006E1739"/>
    <w:rsid w:val="006E28FD"/>
    <w:rsid w:val="006E478C"/>
    <w:rsid w:val="006F1EFE"/>
    <w:rsid w:val="006F2720"/>
    <w:rsid w:val="006F3156"/>
    <w:rsid w:val="00705A0A"/>
    <w:rsid w:val="00707EEE"/>
    <w:rsid w:val="00724B79"/>
    <w:rsid w:val="0072670C"/>
    <w:rsid w:val="007349CD"/>
    <w:rsid w:val="00735313"/>
    <w:rsid w:val="00735CA2"/>
    <w:rsid w:val="00742649"/>
    <w:rsid w:val="00747F3A"/>
    <w:rsid w:val="007528F3"/>
    <w:rsid w:val="00757892"/>
    <w:rsid w:val="007617F5"/>
    <w:rsid w:val="007623BA"/>
    <w:rsid w:val="00767E32"/>
    <w:rsid w:val="00770AE3"/>
    <w:rsid w:val="0077432A"/>
    <w:rsid w:val="00781D7D"/>
    <w:rsid w:val="00782C0C"/>
    <w:rsid w:val="007872B3"/>
    <w:rsid w:val="00793FAC"/>
    <w:rsid w:val="007A40ED"/>
    <w:rsid w:val="007B101F"/>
    <w:rsid w:val="007B67B6"/>
    <w:rsid w:val="007C0507"/>
    <w:rsid w:val="007C5553"/>
    <w:rsid w:val="008001EC"/>
    <w:rsid w:val="00802E71"/>
    <w:rsid w:val="00804926"/>
    <w:rsid w:val="008101EF"/>
    <w:rsid w:val="00812F84"/>
    <w:rsid w:val="00822F99"/>
    <w:rsid w:val="00827524"/>
    <w:rsid w:val="00860D80"/>
    <w:rsid w:val="00872031"/>
    <w:rsid w:val="0087691C"/>
    <w:rsid w:val="00892947"/>
    <w:rsid w:val="00893211"/>
    <w:rsid w:val="008A1D0A"/>
    <w:rsid w:val="008A3BAF"/>
    <w:rsid w:val="008B6CA0"/>
    <w:rsid w:val="008C516F"/>
    <w:rsid w:val="008D30F3"/>
    <w:rsid w:val="008D4609"/>
    <w:rsid w:val="008E6B16"/>
    <w:rsid w:val="008F5A98"/>
    <w:rsid w:val="00911355"/>
    <w:rsid w:val="009417DC"/>
    <w:rsid w:val="00944804"/>
    <w:rsid w:val="00947045"/>
    <w:rsid w:val="00947789"/>
    <w:rsid w:val="00955884"/>
    <w:rsid w:val="0096319B"/>
    <w:rsid w:val="00963B3A"/>
    <w:rsid w:val="00965937"/>
    <w:rsid w:val="009672A2"/>
    <w:rsid w:val="009803AF"/>
    <w:rsid w:val="009850DC"/>
    <w:rsid w:val="00986FB8"/>
    <w:rsid w:val="009B37D4"/>
    <w:rsid w:val="009B548A"/>
    <w:rsid w:val="009C487B"/>
    <w:rsid w:val="009C6C8D"/>
    <w:rsid w:val="009C7512"/>
    <w:rsid w:val="009D04EB"/>
    <w:rsid w:val="009D4F65"/>
    <w:rsid w:val="009D77EA"/>
    <w:rsid w:val="009E771A"/>
    <w:rsid w:val="009F2787"/>
    <w:rsid w:val="009F2B9D"/>
    <w:rsid w:val="009F4567"/>
    <w:rsid w:val="009F495A"/>
    <w:rsid w:val="00A04E79"/>
    <w:rsid w:val="00A11531"/>
    <w:rsid w:val="00A17358"/>
    <w:rsid w:val="00A17BE3"/>
    <w:rsid w:val="00A23618"/>
    <w:rsid w:val="00A455A7"/>
    <w:rsid w:val="00A53326"/>
    <w:rsid w:val="00A54CC2"/>
    <w:rsid w:val="00A558FB"/>
    <w:rsid w:val="00A6743B"/>
    <w:rsid w:val="00A74766"/>
    <w:rsid w:val="00A74E81"/>
    <w:rsid w:val="00A7562D"/>
    <w:rsid w:val="00A76257"/>
    <w:rsid w:val="00A82D59"/>
    <w:rsid w:val="00A92938"/>
    <w:rsid w:val="00A93E90"/>
    <w:rsid w:val="00A954C6"/>
    <w:rsid w:val="00A95BE0"/>
    <w:rsid w:val="00A96575"/>
    <w:rsid w:val="00A972A9"/>
    <w:rsid w:val="00AB0F28"/>
    <w:rsid w:val="00AD3881"/>
    <w:rsid w:val="00AD6657"/>
    <w:rsid w:val="00AF001F"/>
    <w:rsid w:val="00B0089F"/>
    <w:rsid w:val="00B03564"/>
    <w:rsid w:val="00B31405"/>
    <w:rsid w:val="00B36BC9"/>
    <w:rsid w:val="00B40E11"/>
    <w:rsid w:val="00B5157F"/>
    <w:rsid w:val="00B571BC"/>
    <w:rsid w:val="00B7284F"/>
    <w:rsid w:val="00B730E8"/>
    <w:rsid w:val="00B74EA9"/>
    <w:rsid w:val="00B81762"/>
    <w:rsid w:val="00B82E1A"/>
    <w:rsid w:val="00B84A08"/>
    <w:rsid w:val="00B86B19"/>
    <w:rsid w:val="00B935D0"/>
    <w:rsid w:val="00B93FDF"/>
    <w:rsid w:val="00BA1F8C"/>
    <w:rsid w:val="00BA4482"/>
    <w:rsid w:val="00BC4237"/>
    <w:rsid w:val="00BC6045"/>
    <w:rsid w:val="00BC610F"/>
    <w:rsid w:val="00BD0BA6"/>
    <w:rsid w:val="00BD2512"/>
    <w:rsid w:val="00BD41D6"/>
    <w:rsid w:val="00BD4938"/>
    <w:rsid w:val="00BE456F"/>
    <w:rsid w:val="00BF00D8"/>
    <w:rsid w:val="00BF0E0C"/>
    <w:rsid w:val="00BF72A7"/>
    <w:rsid w:val="00BF7D89"/>
    <w:rsid w:val="00C16C6B"/>
    <w:rsid w:val="00C17853"/>
    <w:rsid w:val="00C17EA9"/>
    <w:rsid w:val="00C21C37"/>
    <w:rsid w:val="00C25563"/>
    <w:rsid w:val="00C25971"/>
    <w:rsid w:val="00C35025"/>
    <w:rsid w:val="00C41E3D"/>
    <w:rsid w:val="00C54652"/>
    <w:rsid w:val="00C54D21"/>
    <w:rsid w:val="00C55503"/>
    <w:rsid w:val="00C579E1"/>
    <w:rsid w:val="00C6733B"/>
    <w:rsid w:val="00C71326"/>
    <w:rsid w:val="00C71813"/>
    <w:rsid w:val="00C94DC2"/>
    <w:rsid w:val="00CA1414"/>
    <w:rsid w:val="00CA4BF3"/>
    <w:rsid w:val="00CB3906"/>
    <w:rsid w:val="00CB44BF"/>
    <w:rsid w:val="00CC119B"/>
    <w:rsid w:val="00CC5668"/>
    <w:rsid w:val="00CD15C7"/>
    <w:rsid w:val="00CD4082"/>
    <w:rsid w:val="00D00FD4"/>
    <w:rsid w:val="00D037FF"/>
    <w:rsid w:val="00D05519"/>
    <w:rsid w:val="00D1396B"/>
    <w:rsid w:val="00D21CD4"/>
    <w:rsid w:val="00D41B01"/>
    <w:rsid w:val="00D45354"/>
    <w:rsid w:val="00D6368B"/>
    <w:rsid w:val="00D645FF"/>
    <w:rsid w:val="00D64907"/>
    <w:rsid w:val="00D672A7"/>
    <w:rsid w:val="00D87FDB"/>
    <w:rsid w:val="00DA137C"/>
    <w:rsid w:val="00DA64BF"/>
    <w:rsid w:val="00DB0B6C"/>
    <w:rsid w:val="00DB21FF"/>
    <w:rsid w:val="00DB2908"/>
    <w:rsid w:val="00DB2CBA"/>
    <w:rsid w:val="00DC2706"/>
    <w:rsid w:val="00DD2228"/>
    <w:rsid w:val="00DD79B2"/>
    <w:rsid w:val="00DF41D3"/>
    <w:rsid w:val="00DF48B2"/>
    <w:rsid w:val="00DF5466"/>
    <w:rsid w:val="00E11BAF"/>
    <w:rsid w:val="00E2104F"/>
    <w:rsid w:val="00E3158F"/>
    <w:rsid w:val="00E34BCF"/>
    <w:rsid w:val="00E5051E"/>
    <w:rsid w:val="00E510A4"/>
    <w:rsid w:val="00E56408"/>
    <w:rsid w:val="00E64FD3"/>
    <w:rsid w:val="00E66EEB"/>
    <w:rsid w:val="00E9184E"/>
    <w:rsid w:val="00E9192C"/>
    <w:rsid w:val="00EA5D1A"/>
    <w:rsid w:val="00EB1391"/>
    <w:rsid w:val="00EB5402"/>
    <w:rsid w:val="00EB5475"/>
    <w:rsid w:val="00EC5E0F"/>
    <w:rsid w:val="00EE49FF"/>
    <w:rsid w:val="00EF4680"/>
    <w:rsid w:val="00F00D92"/>
    <w:rsid w:val="00F12EE5"/>
    <w:rsid w:val="00F2757A"/>
    <w:rsid w:val="00F37C90"/>
    <w:rsid w:val="00F4491E"/>
    <w:rsid w:val="00F473D2"/>
    <w:rsid w:val="00F55871"/>
    <w:rsid w:val="00F6180B"/>
    <w:rsid w:val="00F61E43"/>
    <w:rsid w:val="00F71AE8"/>
    <w:rsid w:val="00F805EE"/>
    <w:rsid w:val="00FA52F9"/>
    <w:rsid w:val="00FA7A82"/>
    <w:rsid w:val="00FB6B69"/>
    <w:rsid w:val="00FC3F46"/>
    <w:rsid w:val="00FD11B5"/>
    <w:rsid w:val="00FD2790"/>
    <w:rsid w:val="00FD3E45"/>
    <w:rsid w:val="00FD6BDA"/>
    <w:rsid w:val="00FE2A4E"/>
    <w:rsid w:val="00FE6D8F"/>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99A5F9A-0E08-4896-BA35-C5A9AB0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7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uiPriority w:val="9"/>
    <w:qFormat/>
    <w:rsid w:val="00EB139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EB139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B1391"/>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B1391"/>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B1391"/>
    <w:pPr>
      <w:spacing w:before="240" w:after="60"/>
      <w:outlineLvl w:val="4"/>
    </w:pPr>
    <w:rPr>
      <w:b/>
      <w:bCs/>
      <w:i/>
      <w:iCs/>
      <w:sz w:val="26"/>
      <w:szCs w:val="26"/>
    </w:rPr>
  </w:style>
  <w:style w:type="paragraph" w:styleId="Heading6">
    <w:name w:val="heading 6"/>
    <w:basedOn w:val="Normal"/>
    <w:next w:val="Normal"/>
    <w:uiPriority w:val="9"/>
    <w:semiHidden/>
    <w:unhideWhenUsed/>
    <w:qFormat/>
    <w:rsid w:val="00EB1391"/>
    <w:pPr>
      <w:spacing w:before="240" w:after="60"/>
      <w:outlineLvl w:val="5"/>
    </w:pPr>
    <w:rPr>
      <w:b/>
      <w:bCs/>
    </w:rPr>
  </w:style>
  <w:style w:type="paragraph" w:styleId="Heading7">
    <w:name w:val="heading 7"/>
    <w:basedOn w:val="Normal"/>
    <w:next w:val="Normal"/>
    <w:uiPriority w:val="9"/>
    <w:semiHidden/>
    <w:unhideWhenUsed/>
    <w:qFormat/>
    <w:rsid w:val="00EB1391"/>
    <w:pPr>
      <w:spacing w:before="240" w:after="60"/>
      <w:outlineLvl w:val="6"/>
    </w:pPr>
  </w:style>
  <w:style w:type="paragraph" w:styleId="Heading8">
    <w:name w:val="heading 8"/>
    <w:basedOn w:val="Normal"/>
    <w:next w:val="Normal"/>
    <w:uiPriority w:val="9"/>
    <w:semiHidden/>
    <w:unhideWhenUsed/>
    <w:qFormat/>
    <w:rsid w:val="00EB1391"/>
    <w:pPr>
      <w:spacing w:before="240" w:after="60"/>
      <w:outlineLvl w:val="7"/>
    </w:pPr>
    <w:rPr>
      <w:i/>
      <w:iCs/>
    </w:rPr>
  </w:style>
  <w:style w:type="paragraph" w:styleId="Heading9">
    <w:name w:val="heading 9"/>
    <w:basedOn w:val="Normal"/>
    <w:next w:val="Normal"/>
    <w:uiPriority w:val="9"/>
    <w:semiHidden/>
    <w:unhideWhenUsed/>
    <w:qFormat/>
    <w:rsid w:val="00EB139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B1391"/>
    <w:pPr>
      <w:numPr>
        <w:numId w:val="1"/>
      </w:numPr>
    </w:pPr>
  </w:style>
  <w:style w:type="numbering" w:styleId="1ai">
    <w:name w:val="Outline List 1"/>
    <w:basedOn w:val="NoList"/>
    <w:rsid w:val="00EB1391"/>
    <w:pPr>
      <w:numPr>
        <w:numId w:val="3"/>
      </w:numPr>
    </w:pPr>
  </w:style>
  <w:style w:type="numbering" w:styleId="ArticleSection">
    <w:name w:val="Outline List 3"/>
    <w:basedOn w:val="NoList"/>
    <w:rsid w:val="00EB1391"/>
    <w:pPr>
      <w:numPr>
        <w:numId w:val="4"/>
      </w:numPr>
    </w:pPr>
  </w:style>
  <w:style w:type="paragraph" w:styleId="BlockText">
    <w:name w:val="Block Text"/>
    <w:basedOn w:val="Normal"/>
    <w:uiPriority w:val="99"/>
    <w:semiHidden/>
    <w:unhideWhenUsed/>
    <w:qFormat/>
    <w:rsid w:val="00EB1391"/>
    <w:pPr>
      <w:spacing w:after="120"/>
      <w:ind w:left="1440" w:right="1440"/>
    </w:pPr>
  </w:style>
  <w:style w:type="paragraph" w:styleId="BodyText">
    <w:name w:val="Body Text"/>
    <w:basedOn w:val="Normal"/>
    <w:uiPriority w:val="99"/>
    <w:semiHidden/>
    <w:unhideWhenUsed/>
    <w:rsid w:val="00EB1391"/>
    <w:pPr>
      <w:spacing w:after="120"/>
    </w:pPr>
  </w:style>
  <w:style w:type="paragraph" w:styleId="BodyText2">
    <w:name w:val="Body Text 2"/>
    <w:basedOn w:val="Normal"/>
    <w:uiPriority w:val="99"/>
    <w:semiHidden/>
    <w:unhideWhenUsed/>
    <w:rsid w:val="00EB1391"/>
    <w:pPr>
      <w:spacing w:after="120" w:line="480" w:lineRule="auto"/>
    </w:pPr>
  </w:style>
  <w:style w:type="paragraph" w:styleId="BodyText3">
    <w:name w:val="Body Text 3"/>
    <w:basedOn w:val="Normal"/>
    <w:uiPriority w:val="99"/>
    <w:semiHidden/>
    <w:unhideWhenUsed/>
    <w:rsid w:val="00EB1391"/>
    <w:pPr>
      <w:spacing w:after="120"/>
    </w:pPr>
    <w:rPr>
      <w:sz w:val="16"/>
      <w:szCs w:val="16"/>
    </w:rPr>
  </w:style>
  <w:style w:type="paragraph" w:styleId="BodyTextFirstIndent">
    <w:name w:val="Body Text First Indent"/>
    <w:basedOn w:val="BodyText"/>
    <w:uiPriority w:val="99"/>
    <w:semiHidden/>
    <w:unhideWhenUsed/>
    <w:rsid w:val="00EB1391"/>
    <w:pPr>
      <w:ind w:firstLine="210"/>
    </w:pPr>
  </w:style>
  <w:style w:type="paragraph" w:styleId="BodyTextIndent">
    <w:name w:val="Body Text Indent"/>
    <w:basedOn w:val="Normal"/>
    <w:uiPriority w:val="99"/>
    <w:semiHidden/>
    <w:unhideWhenUsed/>
    <w:rsid w:val="00EB1391"/>
    <w:pPr>
      <w:spacing w:after="120"/>
      <w:ind w:left="360"/>
    </w:pPr>
  </w:style>
  <w:style w:type="paragraph" w:styleId="BodyTextFirstIndent2">
    <w:name w:val="Body Text First Indent 2"/>
    <w:basedOn w:val="BodyTextIndent"/>
    <w:uiPriority w:val="99"/>
    <w:semiHidden/>
    <w:unhideWhenUsed/>
    <w:rsid w:val="00EB1391"/>
    <w:pPr>
      <w:ind w:firstLine="210"/>
    </w:pPr>
  </w:style>
  <w:style w:type="paragraph" w:styleId="BodyTextIndent2">
    <w:name w:val="Body Text Indent 2"/>
    <w:basedOn w:val="Normal"/>
    <w:uiPriority w:val="99"/>
    <w:semiHidden/>
    <w:unhideWhenUsed/>
    <w:rsid w:val="00EB1391"/>
    <w:pPr>
      <w:spacing w:after="120" w:line="480" w:lineRule="auto"/>
      <w:ind w:left="360"/>
    </w:pPr>
  </w:style>
  <w:style w:type="paragraph" w:styleId="BodyTextIndent3">
    <w:name w:val="Body Text Indent 3"/>
    <w:basedOn w:val="Normal"/>
    <w:uiPriority w:val="99"/>
    <w:semiHidden/>
    <w:unhideWhenUsed/>
    <w:rsid w:val="00EB1391"/>
    <w:pPr>
      <w:spacing w:after="120"/>
      <w:ind w:left="360"/>
    </w:pPr>
    <w:rPr>
      <w:sz w:val="16"/>
      <w:szCs w:val="16"/>
    </w:rPr>
  </w:style>
  <w:style w:type="paragraph" w:styleId="Closing">
    <w:name w:val="Closing"/>
    <w:basedOn w:val="Normal"/>
    <w:uiPriority w:val="99"/>
    <w:semiHidden/>
    <w:unhideWhenUsed/>
    <w:rsid w:val="00EB1391"/>
    <w:pPr>
      <w:ind w:left="4320"/>
    </w:pPr>
  </w:style>
  <w:style w:type="paragraph" w:styleId="Date">
    <w:name w:val="Date"/>
    <w:basedOn w:val="Normal"/>
    <w:next w:val="Normal"/>
    <w:uiPriority w:val="99"/>
    <w:semiHidden/>
    <w:unhideWhenUsed/>
    <w:rsid w:val="00EB1391"/>
  </w:style>
  <w:style w:type="paragraph" w:styleId="E-mailSignature">
    <w:name w:val="E-mail Signature"/>
    <w:basedOn w:val="Normal"/>
    <w:uiPriority w:val="99"/>
    <w:semiHidden/>
    <w:unhideWhenUsed/>
    <w:rsid w:val="00EB1391"/>
  </w:style>
  <w:style w:type="character" w:styleId="Emphasis">
    <w:name w:val="Emphasis"/>
    <w:basedOn w:val="DefaultParagraphFont"/>
    <w:uiPriority w:val="20"/>
    <w:qFormat/>
    <w:rsid w:val="00EB1391"/>
    <w:rPr>
      <w:i/>
      <w:iCs/>
    </w:rPr>
  </w:style>
  <w:style w:type="paragraph" w:styleId="EnvelopeAddress">
    <w:name w:val="envelope address"/>
    <w:basedOn w:val="Normal"/>
    <w:uiPriority w:val="99"/>
    <w:semiHidden/>
    <w:unhideWhenUsed/>
    <w:rsid w:val="00EB139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B1391"/>
    <w:rPr>
      <w:rFonts w:ascii="Arial" w:hAnsi="Arial" w:cs="Arial"/>
      <w:sz w:val="20"/>
      <w:szCs w:val="20"/>
    </w:rPr>
  </w:style>
  <w:style w:type="character" w:styleId="FollowedHyperlink">
    <w:name w:val="FollowedHyperlink"/>
    <w:basedOn w:val="DefaultParagraphFont"/>
    <w:uiPriority w:val="99"/>
    <w:semiHidden/>
    <w:unhideWhenUsed/>
    <w:rsid w:val="00EB1391"/>
    <w:rPr>
      <w:color w:val="800080"/>
      <w:u w:val="single"/>
    </w:rPr>
  </w:style>
  <w:style w:type="paragraph" w:styleId="Footer">
    <w:name w:val="footer"/>
    <w:basedOn w:val="Normal"/>
    <w:link w:val="FooterChar"/>
    <w:uiPriority w:val="99"/>
    <w:semiHidden/>
    <w:unhideWhenUsed/>
    <w:rsid w:val="00EB1391"/>
    <w:pPr>
      <w:tabs>
        <w:tab w:val="center" w:pos="4320"/>
        <w:tab w:val="right" w:pos="8640"/>
      </w:tabs>
    </w:pPr>
  </w:style>
  <w:style w:type="paragraph" w:styleId="Header">
    <w:name w:val="header"/>
    <w:basedOn w:val="Normal"/>
    <w:uiPriority w:val="99"/>
    <w:semiHidden/>
    <w:unhideWhenUsed/>
    <w:rsid w:val="00EB1391"/>
    <w:pPr>
      <w:tabs>
        <w:tab w:val="center" w:pos="4320"/>
        <w:tab w:val="right" w:pos="8640"/>
      </w:tabs>
    </w:pPr>
  </w:style>
  <w:style w:type="character" w:styleId="HTMLAcronym">
    <w:name w:val="HTML Acronym"/>
    <w:basedOn w:val="DefaultParagraphFont"/>
    <w:uiPriority w:val="99"/>
    <w:semiHidden/>
    <w:unhideWhenUsed/>
    <w:rsid w:val="00EB1391"/>
  </w:style>
  <w:style w:type="paragraph" w:styleId="HTMLAddress">
    <w:name w:val="HTML Address"/>
    <w:basedOn w:val="Normal"/>
    <w:uiPriority w:val="99"/>
    <w:semiHidden/>
    <w:unhideWhenUsed/>
    <w:rsid w:val="00EB1391"/>
    <w:rPr>
      <w:i/>
      <w:iCs/>
    </w:rPr>
  </w:style>
  <w:style w:type="character" w:styleId="HTMLCite">
    <w:name w:val="HTML Cite"/>
    <w:basedOn w:val="DefaultParagraphFont"/>
    <w:uiPriority w:val="99"/>
    <w:semiHidden/>
    <w:unhideWhenUsed/>
    <w:rsid w:val="00EB1391"/>
    <w:rPr>
      <w:i/>
      <w:iCs/>
    </w:rPr>
  </w:style>
  <w:style w:type="character" w:styleId="HTMLCode">
    <w:name w:val="HTML Code"/>
    <w:basedOn w:val="DefaultParagraphFont"/>
    <w:uiPriority w:val="99"/>
    <w:semiHidden/>
    <w:unhideWhenUsed/>
    <w:rsid w:val="00EB1391"/>
    <w:rPr>
      <w:rFonts w:ascii="Courier New" w:hAnsi="Courier New" w:cs="Courier New"/>
      <w:sz w:val="20"/>
      <w:szCs w:val="20"/>
    </w:rPr>
  </w:style>
  <w:style w:type="character" w:styleId="HTMLDefinition">
    <w:name w:val="HTML Definition"/>
    <w:basedOn w:val="DefaultParagraphFont"/>
    <w:uiPriority w:val="99"/>
    <w:semiHidden/>
    <w:unhideWhenUsed/>
    <w:rsid w:val="00EB1391"/>
    <w:rPr>
      <w:i/>
      <w:iCs/>
    </w:rPr>
  </w:style>
  <w:style w:type="character" w:styleId="HTMLKeyboard">
    <w:name w:val="HTML Keyboard"/>
    <w:basedOn w:val="DefaultParagraphFont"/>
    <w:uiPriority w:val="99"/>
    <w:semiHidden/>
    <w:unhideWhenUsed/>
    <w:rsid w:val="00EB1391"/>
    <w:rPr>
      <w:rFonts w:ascii="Courier New" w:hAnsi="Courier New" w:cs="Courier New"/>
      <w:sz w:val="20"/>
      <w:szCs w:val="20"/>
    </w:rPr>
  </w:style>
  <w:style w:type="paragraph" w:styleId="HTMLPreformatted">
    <w:name w:val="HTML Preformatted"/>
    <w:basedOn w:val="Normal"/>
    <w:uiPriority w:val="99"/>
    <w:semiHidden/>
    <w:unhideWhenUsed/>
    <w:rsid w:val="00EB1391"/>
    <w:rPr>
      <w:rFonts w:ascii="Courier New" w:hAnsi="Courier New" w:cs="Courier New"/>
      <w:sz w:val="20"/>
      <w:szCs w:val="20"/>
    </w:rPr>
  </w:style>
  <w:style w:type="character" w:styleId="HTMLSample">
    <w:name w:val="HTML Sample"/>
    <w:basedOn w:val="DefaultParagraphFont"/>
    <w:uiPriority w:val="99"/>
    <w:semiHidden/>
    <w:unhideWhenUsed/>
    <w:rsid w:val="00EB1391"/>
    <w:rPr>
      <w:rFonts w:ascii="Courier New" w:hAnsi="Courier New" w:cs="Courier New"/>
    </w:rPr>
  </w:style>
  <w:style w:type="character" w:styleId="HTMLTypewriter">
    <w:name w:val="HTML Typewriter"/>
    <w:basedOn w:val="DefaultParagraphFont"/>
    <w:uiPriority w:val="99"/>
    <w:semiHidden/>
    <w:unhideWhenUsed/>
    <w:rsid w:val="00EB1391"/>
    <w:rPr>
      <w:rFonts w:ascii="Courier New" w:hAnsi="Courier New" w:cs="Courier New"/>
      <w:sz w:val="20"/>
      <w:szCs w:val="20"/>
    </w:rPr>
  </w:style>
  <w:style w:type="character" w:styleId="HTMLVariable">
    <w:name w:val="HTML Variable"/>
    <w:basedOn w:val="DefaultParagraphFont"/>
    <w:uiPriority w:val="99"/>
    <w:semiHidden/>
    <w:unhideWhenUsed/>
    <w:rsid w:val="00EB1391"/>
    <w:rPr>
      <w:i/>
      <w:iCs/>
    </w:rPr>
  </w:style>
  <w:style w:type="character" w:styleId="Hyperlink">
    <w:name w:val="Hyperlink"/>
    <w:basedOn w:val="DefaultParagraphFont"/>
    <w:uiPriority w:val="99"/>
    <w:semiHidden/>
    <w:unhideWhenUsed/>
    <w:rsid w:val="00EB1391"/>
    <w:rPr>
      <w:color w:val="0000FF"/>
      <w:u w:val="single"/>
    </w:rPr>
  </w:style>
  <w:style w:type="character" w:styleId="LineNumber">
    <w:name w:val="line number"/>
    <w:basedOn w:val="DefaultParagraphFont"/>
    <w:uiPriority w:val="99"/>
    <w:semiHidden/>
    <w:unhideWhenUsed/>
    <w:rsid w:val="00EB1391"/>
  </w:style>
  <w:style w:type="paragraph" w:styleId="List">
    <w:name w:val="List"/>
    <w:basedOn w:val="Normal"/>
    <w:uiPriority w:val="99"/>
    <w:semiHidden/>
    <w:unhideWhenUsed/>
    <w:rsid w:val="00EB1391"/>
    <w:pPr>
      <w:ind w:left="360" w:hanging="360"/>
    </w:pPr>
  </w:style>
  <w:style w:type="paragraph" w:styleId="List2">
    <w:name w:val="List 2"/>
    <w:basedOn w:val="Normal"/>
    <w:uiPriority w:val="99"/>
    <w:semiHidden/>
    <w:unhideWhenUsed/>
    <w:rsid w:val="00EB1391"/>
    <w:pPr>
      <w:ind w:left="720" w:hanging="360"/>
    </w:pPr>
  </w:style>
  <w:style w:type="paragraph" w:styleId="List3">
    <w:name w:val="List 3"/>
    <w:basedOn w:val="Normal"/>
    <w:uiPriority w:val="99"/>
    <w:semiHidden/>
    <w:unhideWhenUsed/>
    <w:rsid w:val="00EB1391"/>
    <w:pPr>
      <w:ind w:left="1080" w:hanging="360"/>
    </w:pPr>
  </w:style>
  <w:style w:type="paragraph" w:styleId="List4">
    <w:name w:val="List 4"/>
    <w:basedOn w:val="Normal"/>
    <w:uiPriority w:val="99"/>
    <w:semiHidden/>
    <w:unhideWhenUsed/>
    <w:rsid w:val="00EB1391"/>
    <w:pPr>
      <w:ind w:left="1440" w:hanging="360"/>
    </w:pPr>
  </w:style>
  <w:style w:type="paragraph" w:styleId="List5">
    <w:name w:val="List 5"/>
    <w:basedOn w:val="Normal"/>
    <w:uiPriority w:val="99"/>
    <w:semiHidden/>
    <w:unhideWhenUsed/>
    <w:rsid w:val="00EB1391"/>
    <w:pPr>
      <w:ind w:left="1800" w:hanging="360"/>
    </w:pPr>
  </w:style>
  <w:style w:type="paragraph" w:styleId="ListBullet">
    <w:name w:val="List Bullet"/>
    <w:basedOn w:val="Normal"/>
    <w:uiPriority w:val="99"/>
    <w:semiHidden/>
    <w:unhideWhenUsed/>
    <w:rsid w:val="00EB1391"/>
    <w:pPr>
      <w:numPr>
        <w:numId w:val="6"/>
      </w:numPr>
    </w:pPr>
  </w:style>
  <w:style w:type="paragraph" w:styleId="ListBullet2">
    <w:name w:val="List Bullet 2"/>
    <w:basedOn w:val="Normal"/>
    <w:uiPriority w:val="99"/>
    <w:semiHidden/>
    <w:unhideWhenUsed/>
    <w:rsid w:val="00EB1391"/>
    <w:pPr>
      <w:numPr>
        <w:numId w:val="7"/>
      </w:numPr>
    </w:pPr>
  </w:style>
  <w:style w:type="paragraph" w:styleId="ListBullet3">
    <w:name w:val="List Bullet 3"/>
    <w:basedOn w:val="Normal"/>
    <w:uiPriority w:val="99"/>
    <w:semiHidden/>
    <w:unhideWhenUsed/>
    <w:rsid w:val="00EB1391"/>
    <w:pPr>
      <w:numPr>
        <w:numId w:val="8"/>
      </w:numPr>
    </w:pPr>
  </w:style>
  <w:style w:type="paragraph" w:styleId="ListBullet4">
    <w:name w:val="List Bullet 4"/>
    <w:basedOn w:val="Normal"/>
    <w:uiPriority w:val="99"/>
    <w:semiHidden/>
    <w:unhideWhenUsed/>
    <w:rsid w:val="00EB1391"/>
    <w:pPr>
      <w:numPr>
        <w:numId w:val="9"/>
      </w:numPr>
    </w:pPr>
  </w:style>
  <w:style w:type="paragraph" w:styleId="ListBullet5">
    <w:name w:val="List Bullet 5"/>
    <w:basedOn w:val="Normal"/>
    <w:uiPriority w:val="99"/>
    <w:semiHidden/>
    <w:unhideWhenUsed/>
    <w:rsid w:val="00EB1391"/>
    <w:pPr>
      <w:numPr>
        <w:numId w:val="10"/>
      </w:numPr>
    </w:pPr>
  </w:style>
  <w:style w:type="paragraph" w:styleId="ListContinue">
    <w:name w:val="List Continue"/>
    <w:basedOn w:val="Normal"/>
    <w:uiPriority w:val="99"/>
    <w:semiHidden/>
    <w:unhideWhenUsed/>
    <w:rsid w:val="00EB1391"/>
    <w:pPr>
      <w:spacing w:after="120"/>
      <w:ind w:left="360"/>
    </w:pPr>
  </w:style>
  <w:style w:type="paragraph" w:styleId="ListContinue2">
    <w:name w:val="List Continue 2"/>
    <w:basedOn w:val="Normal"/>
    <w:uiPriority w:val="99"/>
    <w:semiHidden/>
    <w:unhideWhenUsed/>
    <w:rsid w:val="00EB1391"/>
    <w:pPr>
      <w:spacing w:after="120"/>
      <w:ind w:left="720"/>
    </w:pPr>
  </w:style>
  <w:style w:type="paragraph" w:styleId="ListContinue3">
    <w:name w:val="List Continue 3"/>
    <w:basedOn w:val="Normal"/>
    <w:uiPriority w:val="99"/>
    <w:semiHidden/>
    <w:unhideWhenUsed/>
    <w:rsid w:val="00EB1391"/>
    <w:pPr>
      <w:spacing w:after="120"/>
      <w:ind w:left="1080"/>
    </w:pPr>
  </w:style>
  <w:style w:type="paragraph" w:styleId="ListContinue4">
    <w:name w:val="List Continue 4"/>
    <w:basedOn w:val="Normal"/>
    <w:uiPriority w:val="99"/>
    <w:semiHidden/>
    <w:unhideWhenUsed/>
    <w:rsid w:val="00EB1391"/>
    <w:pPr>
      <w:spacing w:after="120"/>
      <w:ind w:left="1440"/>
    </w:pPr>
  </w:style>
  <w:style w:type="paragraph" w:styleId="ListContinue5">
    <w:name w:val="List Continue 5"/>
    <w:basedOn w:val="Normal"/>
    <w:uiPriority w:val="99"/>
    <w:semiHidden/>
    <w:unhideWhenUsed/>
    <w:rsid w:val="00EB1391"/>
    <w:pPr>
      <w:spacing w:after="120"/>
      <w:ind w:left="1800"/>
    </w:pPr>
  </w:style>
  <w:style w:type="paragraph" w:styleId="ListNumber">
    <w:name w:val="List Number"/>
    <w:basedOn w:val="Normal"/>
    <w:uiPriority w:val="99"/>
    <w:semiHidden/>
    <w:unhideWhenUsed/>
    <w:rsid w:val="00EB1391"/>
    <w:pPr>
      <w:numPr>
        <w:numId w:val="11"/>
      </w:numPr>
    </w:pPr>
  </w:style>
  <w:style w:type="paragraph" w:styleId="ListNumber2">
    <w:name w:val="List Number 2"/>
    <w:basedOn w:val="Normal"/>
    <w:uiPriority w:val="99"/>
    <w:semiHidden/>
    <w:unhideWhenUsed/>
    <w:rsid w:val="00EB1391"/>
    <w:pPr>
      <w:numPr>
        <w:numId w:val="12"/>
      </w:numPr>
    </w:pPr>
  </w:style>
  <w:style w:type="paragraph" w:styleId="ListNumber3">
    <w:name w:val="List Number 3"/>
    <w:basedOn w:val="Normal"/>
    <w:uiPriority w:val="99"/>
    <w:semiHidden/>
    <w:unhideWhenUsed/>
    <w:rsid w:val="00EB1391"/>
    <w:pPr>
      <w:numPr>
        <w:numId w:val="13"/>
      </w:numPr>
    </w:pPr>
  </w:style>
  <w:style w:type="paragraph" w:styleId="ListNumber4">
    <w:name w:val="List Number 4"/>
    <w:basedOn w:val="Normal"/>
    <w:uiPriority w:val="99"/>
    <w:semiHidden/>
    <w:unhideWhenUsed/>
    <w:rsid w:val="00EB1391"/>
    <w:pPr>
      <w:numPr>
        <w:numId w:val="14"/>
      </w:numPr>
    </w:pPr>
  </w:style>
  <w:style w:type="paragraph" w:styleId="ListNumber5">
    <w:name w:val="List Number 5"/>
    <w:basedOn w:val="Normal"/>
    <w:uiPriority w:val="99"/>
    <w:semiHidden/>
    <w:unhideWhenUsed/>
    <w:rsid w:val="00EB1391"/>
    <w:pPr>
      <w:numPr>
        <w:numId w:val="15"/>
      </w:numPr>
    </w:pPr>
  </w:style>
  <w:style w:type="paragraph" w:styleId="MessageHeader">
    <w:name w:val="Message Header"/>
    <w:basedOn w:val="Normal"/>
    <w:uiPriority w:val="99"/>
    <w:semiHidden/>
    <w:unhideWhenUsed/>
    <w:rsid w:val="00EB139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B1391"/>
  </w:style>
  <w:style w:type="paragraph" w:styleId="NormalIndent">
    <w:name w:val="Normal Indent"/>
    <w:basedOn w:val="Normal"/>
    <w:uiPriority w:val="99"/>
    <w:semiHidden/>
    <w:unhideWhenUsed/>
    <w:rsid w:val="00EB1391"/>
    <w:pPr>
      <w:ind w:left="720"/>
    </w:pPr>
  </w:style>
  <w:style w:type="paragraph" w:styleId="NoteHeading">
    <w:name w:val="Note Heading"/>
    <w:basedOn w:val="Normal"/>
    <w:next w:val="Normal"/>
    <w:uiPriority w:val="99"/>
    <w:semiHidden/>
    <w:unhideWhenUsed/>
    <w:rsid w:val="00EB1391"/>
  </w:style>
  <w:style w:type="character" w:styleId="PageNumber">
    <w:name w:val="page number"/>
    <w:basedOn w:val="DefaultParagraphFont"/>
    <w:uiPriority w:val="99"/>
    <w:semiHidden/>
    <w:unhideWhenUsed/>
    <w:rsid w:val="00EB1391"/>
  </w:style>
  <w:style w:type="paragraph" w:styleId="PlainText">
    <w:name w:val="Plain Text"/>
    <w:basedOn w:val="Normal"/>
    <w:uiPriority w:val="99"/>
    <w:semiHidden/>
    <w:unhideWhenUsed/>
    <w:rsid w:val="00EB1391"/>
    <w:rPr>
      <w:rFonts w:ascii="Courier New" w:hAnsi="Courier New" w:cs="Courier New"/>
      <w:sz w:val="20"/>
      <w:szCs w:val="20"/>
    </w:rPr>
  </w:style>
  <w:style w:type="paragraph" w:styleId="Salutation">
    <w:name w:val="Salutation"/>
    <w:basedOn w:val="Normal"/>
    <w:next w:val="Normal"/>
    <w:uiPriority w:val="99"/>
    <w:semiHidden/>
    <w:unhideWhenUsed/>
    <w:rsid w:val="00EB1391"/>
  </w:style>
  <w:style w:type="paragraph" w:styleId="Signature">
    <w:name w:val="Signature"/>
    <w:basedOn w:val="Normal"/>
    <w:uiPriority w:val="99"/>
    <w:semiHidden/>
    <w:unhideWhenUsed/>
    <w:rsid w:val="00EB1391"/>
    <w:pPr>
      <w:ind w:left="4320"/>
    </w:pPr>
  </w:style>
  <w:style w:type="character" w:styleId="Strong">
    <w:name w:val="Strong"/>
    <w:basedOn w:val="DefaultParagraphFont"/>
    <w:uiPriority w:val="23"/>
    <w:qFormat/>
    <w:rsid w:val="00EB1391"/>
    <w:rPr>
      <w:b/>
      <w:bCs/>
    </w:rPr>
  </w:style>
  <w:style w:type="paragraph" w:styleId="Subtitle">
    <w:name w:val="Subtitle"/>
    <w:basedOn w:val="Normal"/>
    <w:uiPriority w:val="11"/>
    <w:qFormat/>
    <w:rsid w:val="00EB1391"/>
    <w:pPr>
      <w:spacing w:after="60"/>
      <w:jc w:val="center"/>
      <w:outlineLvl w:val="1"/>
    </w:pPr>
    <w:rPr>
      <w:rFonts w:ascii="Arial" w:hAnsi="Arial" w:cs="Arial"/>
    </w:rPr>
  </w:style>
  <w:style w:type="table" w:styleId="Table3Deffects1">
    <w:name w:val="Table 3D effects 1"/>
    <w:basedOn w:val="TableNormal"/>
    <w:rsid w:val="00EB139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139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139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13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13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139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139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139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139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139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139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139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139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139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139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139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139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B1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B13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139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139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139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139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139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139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139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13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139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139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139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139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139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139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139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B13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139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139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139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139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139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1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B139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13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139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B139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B1391"/>
    <w:rPr>
      <w:rFonts w:ascii="Tahoma" w:hAnsi="Tahoma" w:cs="Tahoma"/>
      <w:sz w:val="16"/>
      <w:szCs w:val="16"/>
    </w:rPr>
  </w:style>
  <w:style w:type="paragraph" w:styleId="Caption">
    <w:name w:val="caption"/>
    <w:basedOn w:val="Normal"/>
    <w:next w:val="Normal"/>
    <w:uiPriority w:val="35"/>
    <w:rsid w:val="00EB1391"/>
    <w:rPr>
      <w:b/>
      <w:bCs/>
      <w:sz w:val="20"/>
      <w:szCs w:val="20"/>
    </w:rPr>
  </w:style>
  <w:style w:type="character" w:styleId="CommentReference">
    <w:name w:val="annotation reference"/>
    <w:basedOn w:val="DefaultParagraphFont"/>
    <w:uiPriority w:val="99"/>
    <w:semiHidden/>
    <w:unhideWhenUsed/>
    <w:rsid w:val="00EB1391"/>
    <w:rPr>
      <w:sz w:val="16"/>
      <w:szCs w:val="16"/>
    </w:rPr>
  </w:style>
  <w:style w:type="paragraph" w:styleId="CommentText">
    <w:name w:val="annotation text"/>
    <w:basedOn w:val="Normal"/>
    <w:uiPriority w:val="99"/>
    <w:semiHidden/>
    <w:unhideWhenUsed/>
    <w:rsid w:val="00EB1391"/>
    <w:rPr>
      <w:sz w:val="20"/>
      <w:szCs w:val="20"/>
    </w:rPr>
  </w:style>
  <w:style w:type="paragraph" w:styleId="CommentSubject">
    <w:name w:val="annotation subject"/>
    <w:basedOn w:val="CommentText"/>
    <w:next w:val="CommentText"/>
    <w:uiPriority w:val="99"/>
    <w:semiHidden/>
    <w:unhideWhenUsed/>
    <w:rsid w:val="00EB1391"/>
    <w:rPr>
      <w:b/>
      <w:bCs/>
    </w:rPr>
  </w:style>
  <w:style w:type="paragraph" w:styleId="DocumentMap">
    <w:name w:val="Document Map"/>
    <w:basedOn w:val="Normal"/>
    <w:uiPriority w:val="99"/>
    <w:semiHidden/>
    <w:unhideWhenUsed/>
    <w:rsid w:val="00EB1391"/>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EB1391"/>
    <w:rPr>
      <w:vertAlign w:val="superscript"/>
    </w:rPr>
  </w:style>
  <w:style w:type="paragraph" w:styleId="EndnoteText">
    <w:name w:val="endnote text"/>
    <w:basedOn w:val="Normal"/>
    <w:uiPriority w:val="99"/>
    <w:semiHidden/>
    <w:unhideWhenUsed/>
    <w:rsid w:val="00EB1391"/>
    <w:rPr>
      <w:sz w:val="20"/>
      <w:szCs w:val="20"/>
    </w:rPr>
  </w:style>
  <w:style w:type="character" w:styleId="FootnoteReference">
    <w:name w:val="footnote reference"/>
    <w:basedOn w:val="DefaultParagraphFont"/>
    <w:uiPriority w:val="99"/>
    <w:semiHidden/>
    <w:unhideWhenUsed/>
    <w:rsid w:val="00EB1391"/>
    <w:rPr>
      <w:vertAlign w:val="superscript"/>
    </w:rPr>
  </w:style>
  <w:style w:type="paragraph" w:styleId="FootnoteText">
    <w:name w:val="footnote text"/>
    <w:basedOn w:val="Normal"/>
    <w:uiPriority w:val="99"/>
    <w:semiHidden/>
    <w:unhideWhenUsed/>
    <w:rsid w:val="00EB1391"/>
    <w:rPr>
      <w:sz w:val="20"/>
      <w:szCs w:val="20"/>
    </w:rPr>
  </w:style>
  <w:style w:type="paragraph" w:styleId="Index1">
    <w:name w:val="index 1"/>
    <w:basedOn w:val="Normal"/>
    <w:next w:val="Normal"/>
    <w:autoRedefine/>
    <w:uiPriority w:val="99"/>
    <w:semiHidden/>
    <w:unhideWhenUsed/>
    <w:rsid w:val="00EB1391"/>
    <w:pPr>
      <w:ind w:left="240" w:hanging="240"/>
    </w:pPr>
  </w:style>
  <w:style w:type="paragraph" w:styleId="Index2">
    <w:name w:val="index 2"/>
    <w:basedOn w:val="Normal"/>
    <w:next w:val="Normal"/>
    <w:autoRedefine/>
    <w:uiPriority w:val="99"/>
    <w:semiHidden/>
    <w:unhideWhenUsed/>
    <w:rsid w:val="00EB1391"/>
    <w:pPr>
      <w:ind w:left="480" w:hanging="240"/>
    </w:pPr>
  </w:style>
  <w:style w:type="paragraph" w:styleId="Index3">
    <w:name w:val="index 3"/>
    <w:basedOn w:val="Normal"/>
    <w:next w:val="Normal"/>
    <w:autoRedefine/>
    <w:uiPriority w:val="99"/>
    <w:semiHidden/>
    <w:unhideWhenUsed/>
    <w:rsid w:val="00EB1391"/>
    <w:pPr>
      <w:ind w:left="720" w:hanging="240"/>
    </w:pPr>
  </w:style>
  <w:style w:type="paragraph" w:styleId="Index4">
    <w:name w:val="index 4"/>
    <w:basedOn w:val="Normal"/>
    <w:next w:val="Normal"/>
    <w:autoRedefine/>
    <w:uiPriority w:val="99"/>
    <w:semiHidden/>
    <w:unhideWhenUsed/>
    <w:rsid w:val="00EB1391"/>
    <w:pPr>
      <w:ind w:left="960" w:hanging="240"/>
    </w:pPr>
  </w:style>
  <w:style w:type="paragraph" w:styleId="Index5">
    <w:name w:val="index 5"/>
    <w:basedOn w:val="Normal"/>
    <w:next w:val="Normal"/>
    <w:autoRedefine/>
    <w:uiPriority w:val="99"/>
    <w:semiHidden/>
    <w:unhideWhenUsed/>
    <w:rsid w:val="00EB1391"/>
    <w:pPr>
      <w:ind w:left="1200" w:hanging="240"/>
    </w:pPr>
  </w:style>
  <w:style w:type="paragraph" w:styleId="Index6">
    <w:name w:val="index 6"/>
    <w:basedOn w:val="Normal"/>
    <w:next w:val="Normal"/>
    <w:autoRedefine/>
    <w:uiPriority w:val="99"/>
    <w:semiHidden/>
    <w:unhideWhenUsed/>
    <w:rsid w:val="00EB1391"/>
    <w:pPr>
      <w:ind w:left="1440" w:hanging="240"/>
    </w:pPr>
  </w:style>
  <w:style w:type="paragraph" w:styleId="Index7">
    <w:name w:val="index 7"/>
    <w:basedOn w:val="Normal"/>
    <w:next w:val="Normal"/>
    <w:autoRedefine/>
    <w:uiPriority w:val="99"/>
    <w:semiHidden/>
    <w:unhideWhenUsed/>
    <w:rsid w:val="00EB1391"/>
    <w:pPr>
      <w:ind w:left="1680" w:hanging="240"/>
    </w:pPr>
  </w:style>
  <w:style w:type="paragraph" w:styleId="Index8">
    <w:name w:val="index 8"/>
    <w:basedOn w:val="Normal"/>
    <w:next w:val="Normal"/>
    <w:autoRedefine/>
    <w:uiPriority w:val="99"/>
    <w:semiHidden/>
    <w:unhideWhenUsed/>
    <w:rsid w:val="00EB1391"/>
    <w:pPr>
      <w:ind w:left="1920" w:hanging="240"/>
    </w:pPr>
  </w:style>
  <w:style w:type="paragraph" w:styleId="Index9">
    <w:name w:val="index 9"/>
    <w:basedOn w:val="Normal"/>
    <w:next w:val="Normal"/>
    <w:autoRedefine/>
    <w:uiPriority w:val="99"/>
    <w:semiHidden/>
    <w:unhideWhenUsed/>
    <w:rsid w:val="00EB1391"/>
    <w:pPr>
      <w:ind w:left="2160" w:hanging="240"/>
    </w:pPr>
  </w:style>
  <w:style w:type="paragraph" w:styleId="IndexHeading">
    <w:name w:val="index heading"/>
    <w:basedOn w:val="Normal"/>
    <w:next w:val="Index1"/>
    <w:uiPriority w:val="99"/>
    <w:semiHidden/>
    <w:unhideWhenUsed/>
    <w:rsid w:val="00EB1391"/>
    <w:rPr>
      <w:rFonts w:ascii="Arial" w:hAnsi="Arial" w:cs="Arial"/>
      <w:b/>
      <w:bCs/>
    </w:rPr>
  </w:style>
  <w:style w:type="paragraph" w:styleId="MacroText">
    <w:name w:val="macro"/>
    <w:uiPriority w:val="99"/>
    <w:semiHidden/>
    <w:unhideWhenUsed/>
    <w:rsid w:val="00EB13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B1391"/>
    <w:pPr>
      <w:ind w:left="240" w:hanging="240"/>
    </w:pPr>
  </w:style>
  <w:style w:type="paragraph" w:styleId="TableofFigures">
    <w:name w:val="table of figures"/>
    <w:basedOn w:val="Normal"/>
    <w:next w:val="Normal"/>
    <w:uiPriority w:val="99"/>
    <w:semiHidden/>
    <w:unhideWhenUsed/>
    <w:rsid w:val="00EB1391"/>
  </w:style>
  <w:style w:type="paragraph" w:styleId="TOAHeading">
    <w:name w:val="toa heading"/>
    <w:basedOn w:val="Normal"/>
    <w:next w:val="Normal"/>
    <w:uiPriority w:val="99"/>
    <w:semiHidden/>
    <w:unhideWhenUsed/>
    <w:rsid w:val="00EB1391"/>
    <w:pPr>
      <w:spacing w:before="120"/>
    </w:pPr>
    <w:rPr>
      <w:rFonts w:ascii="Arial" w:hAnsi="Arial" w:cs="Arial"/>
      <w:b/>
      <w:bCs/>
    </w:rPr>
  </w:style>
  <w:style w:type="paragraph" w:styleId="TOC1">
    <w:name w:val="toc 1"/>
    <w:basedOn w:val="Normal"/>
    <w:next w:val="Normal"/>
    <w:autoRedefine/>
    <w:uiPriority w:val="99"/>
    <w:semiHidden/>
    <w:unhideWhenUsed/>
    <w:rsid w:val="00EB1391"/>
  </w:style>
  <w:style w:type="paragraph" w:styleId="TOC2">
    <w:name w:val="toc 2"/>
    <w:basedOn w:val="Normal"/>
    <w:next w:val="Normal"/>
    <w:autoRedefine/>
    <w:uiPriority w:val="99"/>
    <w:semiHidden/>
    <w:unhideWhenUsed/>
    <w:rsid w:val="00EB1391"/>
    <w:pPr>
      <w:ind w:left="240"/>
    </w:pPr>
  </w:style>
  <w:style w:type="paragraph" w:styleId="TOC3">
    <w:name w:val="toc 3"/>
    <w:basedOn w:val="Normal"/>
    <w:next w:val="Normal"/>
    <w:autoRedefine/>
    <w:uiPriority w:val="99"/>
    <w:semiHidden/>
    <w:unhideWhenUsed/>
    <w:rsid w:val="00EB1391"/>
    <w:pPr>
      <w:ind w:left="480"/>
    </w:pPr>
  </w:style>
  <w:style w:type="paragraph" w:styleId="TOC4">
    <w:name w:val="toc 4"/>
    <w:basedOn w:val="Normal"/>
    <w:next w:val="Normal"/>
    <w:autoRedefine/>
    <w:uiPriority w:val="99"/>
    <w:semiHidden/>
    <w:unhideWhenUsed/>
    <w:rsid w:val="00EB1391"/>
    <w:pPr>
      <w:ind w:left="720"/>
    </w:pPr>
  </w:style>
  <w:style w:type="paragraph" w:styleId="TOC5">
    <w:name w:val="toc 5"/>
    <w:basedOn w:val="Normal"/>
    <w:next w:val="Normal"/>
    <w:autoRedefine/>
    <w:uiPriority w:val="99"/>
    <w:semiHidden/>
    <w:unhideWhenUsed/>
    <w:rsid w:val="00EB1391"/>
    <w:pPr>
      <w:ind w:left="960"/>
    </w:pPr>
  </w:style>
  <w:style w:type="paragraph" w:styleId="TOC6">
    <w:name w:val="toc 6"/>
    <w:basedOn w:val="Normal"/>
    <w:next w:val="Normal"/>
    <w:autoRedefine/>
    <w:uiPriority w:val="99"/>
    <w:semiHidden/>
    <w:unhideWhenUsed/>
    <w:rsid w:val="00EB1391"/>
    <w:pPr>
      <w:ind w:left="1200"/>
    </w:pPr>
  </w:style>
  <w:style w:type="paragraph" w:styleId="TOC7">
    <w:name w:val="toc 7"/>
    <w:basedOn w:val="Normal"/>
    <w:next w:val="Normal"/>
    <w:autoRedefine/>
    <w:uiPriority w:val="99"/>
    <w:semiHidden/>
    <w:unhideWhenUsed/>
    <w:rsid w:val="00EB1391"/>
    <w:pPr>
      <w:ind w:left="1440"/>
    </w:pPr>
  </w:style>
  <w:style w:type="paragraph" w:styleId="TOC8">
    <w:name w:val="toc 8"/>
    <w:basedOn w:val="Normal"/>
    <w:next w:val="Normal"/>
    <w:autoRedefine/>
    <w:uiPriority w:val="99"/>
    <w:semiHidden/>
    <w:unhideWhenUsed/>
    <w:rsid w:val="00EB1391"/>
    <w:pPr>
      <w:ind w:left="1680"/>
    </w:pPr>
  </w:style>
  <w:style w:type="paragraph" w:styleId="TOC9">
    <w:name w:val="toc 9"/>
    <w:basedOn w:val="Normal"/>
    <w:next w:val="Normal"/>
    <w:autoRedefine/>
    <w:uiPriority w:val="99"/>
    <w:semiHidden/>
    <w:unhideWhenUsed/>
    <w:rsid w:val="00EB1391"/>
    <w:pPr>
      <w:ind w:left="1920"/>
    </w:pPr>
  </w:style>
  <w:style w:type="character" w:customStyle="1" w:styleId="FooterChar">
    <w:name w:val="Footer Char"/>
    <w:basedOn w:val="DefaultParagraphFont"/>
    <w:link w:val="Footer"/>
    <w:uiPriority w:val="99"/>
    <w:semiHidden/>
    <w:rsid w:val="002E2971"/>
    <w:rPr>
      <w:rFonts w:asciiTheme="minorHAnsi" w:eastAsiaTheme="minorHAnsi" w:hAnsiTheme="minorHAnsi" w:cstheme="minorBidi"/>
      <w:sz w:val="22"/>
      <w:szCs w:val="22"/>
    </w:rPr>
  </w:style>
  <w:style w:type="paragraph" w:styleId="ListParagraph">
    <w:name w:val="List Paragraph"/>
    <w:basedOn w:val="Normal"/>
    <w:uiPriority w:val="34"/>
    <w:qFormat/>
    <w:rsid w:val="002E297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customStyle="1" w:styleId="estatutes-2-subsection">
    <w:name w:val="estatutes-2-subsection"/>
    <w:basedOn w:val="Normal"/>
    <w:rsid w:val="002E2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heading">
    <w:name w:val="estatutes-1-sectionheading"/>
    <w:basedOn w:val="Normal"/>
    <w:rsid w:val="002E2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2E2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2E2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uiPriority w:val="99"/>
    <w:rsid w:val="008A3BAF"/>
    <w:pPr>
      <w:widowControl w:val="0"/>
      <w:tabs>
        <w:tab w:val="left" w:pos="340"/>
      </w:tabs>
      <w:suppressAutoHyphens/>
      <w:autoSpaceDE w:val="0"/>
      <w:autoSpaceDN w:val="0"/>
      <w:adjustRightInd w:val="0"/>
      <w:spacing w:before="60" w:after="0" w:line="288" w:lineRule="auto"/>
      <w:jc w:val="both"/>
    </w:pPr>
    <w:rPr>
      <w:rFonts w:ascii="Times New Roman" w:eastAsiaTheme="minorEastAsia" w:hAnsi="Times New Roman" w:cs="Times New Roman"/>
      <w:color w:val="000000"/>
      <w:sz w:val="17"/>
      <w:szCs w:val="17"/>
    </w:rPr>
  </w:style>
  <w:style w:type="paragraph" w:customStyle="1" w:styleId="NL1">
    <w:name w:val="NL1"/>
    <w:basedOn w:val="Normal"/>
    <w:uiPriority w:val="99"/>
    <w:rsid w:val="008A3BAF"/>
    <w:pPr>
      <w:widowControl w:val="0"/>
      <w:suppressAutoHyphens/>
      <w:autoSpaceDE w:val="0"/>
      <w:autoSpaceDN w:val="0"/>
      <w:adjustRightInd w:val="0"/>
      <w:spacing w:before="60" w:after="0" w:line="288" w:lineRule="auto"/>
      <w:ind w:firstLine="180"/>
      <w:jc w:val="both"/>
    </w:pPr>
    <w:rPr>
      <w:rFonts w:ascii="Times New Roman" w:eastAsiaTheme="minorEastAsia" w:hAnsi="Times New Roman" w:cs="Times New Roman"/>
      <w:color w:val="000000"/>
      <w:sz w:val="17"/>
      <w:szCs w:val="17"/>
    </w:rPr>
  </w:style>
  <w:style w:type="paragraph" w:customStyle="1" w:styleId="centertext">
    <w:name w:val="center text"/>
    <w:basedOn w:val="Normal"/>
    <w:uiPriority w:val="99"/>
    <w:rsid w:val="008A3BAF"/>
    <w:pPr>
      <w:widowControl w:val="0"/>
      <w:tabs>
        <w:tab w:val="left" w:pos="340"/>
      </w:tabs>
      <w:suppressAutoHyphens/>
      <w:autoSpaceDE w:val="0"/>
      <w:autoSpaceDN w:val="0"/>
      <w:adjustRightInd w:val="0"/>
      <w:spacing w:before="60" w:after="0" w:line="288" w:lineRule="auto"/>
      <w:jc w:val="center"/>
    </w:pPr>
    <w:rPr>
      <w:rFonts w:ascii="Times New Roman" w:eastAsiaTheme="minorEastAsia" w:hAnsi="Times New Roman" w:cs="Times New Roman"/>
      <w:color w:val="000000"/>
      <w:sz w:val="17"/>
      <w:szCs w:val="17"/>
    </w:rPr>
  </w:style>
  <w:style w:type="paragraph" w:customStyle="1" w:styleId="boldtext">
    <w:name w:val="bold text"/>
    <w:basedOn w:val="text"/>
    <w:uiPriority w:val="99"/>
    <w:rsid w:val="008A3BAF"/>
    <w:pPr>
      <w:keepNext/>
      <w:keepLines/>
      <w:spacing w:before="80"/>
    </w:pPr>
    <w:rPr>
      <w:rFonts w:ascii="Helvetica LT Std" w:hAnsi="Helvetica LT Std" w:cs="Helvetica LT Std"/>
      <w:b/>
      <w:bCs/>
    </w:rPr>
  </w:style>
  <w:style w:type="paragraph" w:customStyle="1" w:styleId="NL2">
    <w:name w:val="NL2"/>
    <w:basedOn w:val="Normal"/>
    <w:uiPriority w:val="99"/>
    <w:rsid w:val="008A3BAF"/>
    <w:pPr>
      <w:widowControl w:val="0"/>
      <w:suppressAutoHyphens/>
      <w:autoSpaceDE w:val="0"/>
      <w:autoSpaceDN w:val="0"/>
      <w:adjustRightInd w:val="0"/>
      <w:spacing w:before="60" w:after="0" w:line="288" w:lineRule="auto"/>
      <w:ind w:left="300" w:hanging="300"/>
      <w:jc w:val="both"/>
    </w:pPr>
    <w:rPr>
      <w:rFonts w:ascii="Times New Roman" w:eastAsiaTheme="minorEastAsia" w:hAnsi="Times New Roman" w:cs="Times New Roman"/>
      <w:color w:val="000000"/>
      <w:sz w:val="17"/>
      <w:szCs w:val="17"/>
    </w:rPr>
  </w:style>
  <w:style w:type="character" w:customStyle="1" w:styleId="ITAL">
    <w:name w:val="ITAL"/>
    <w:uiPriority w:val="99"/>
    <w:rsid w:val="008A3BAF"/>
    <w:rPr>
      <w:i/>
      <w:iCs w:val="0"/>
    </w:rPr>
  </w:style>
  <w:style w:type="paragraph" w:customStyle="1" w:styleId="rtejustify">
    <w:name w:val="rtejustify"/>
    <w:basedOn w:val="Normal"/>
    <w:rsid w:val="00453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4DD"/>
  </w:style>
  <w:style w:type="character" w:styleId="PlaceholderText">
    <w:name w:val="Placeholder Text"/>
    <w:basedOn w:val="DefaultParagraphFont"/>
    <w:uiPriority w:val="99"/>
    <w:unhideWhenUsed/>
    <w:rsid w:val="005E2A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545">
      <w:bodyDiv w:val="1"/>
      <w:marLeft w:val="0"/>
      <w:marRight w:val="0"/>
      <w:marTop w:val="0"/>
      <w:marBottom w:val="0"/>
      <w:divBdr>
        <w:top w:val="none" w:sz="0" w:space="0" w:color="auto"/>
        <w:left w:val="none" w:sz="0" w:space="0" w:color="auto"/>
        <w:bottom w:val="none" w:sz="0" w:space="0" w:color="auto"/>
        <w:right w:val="none" w:sz="0" w:space="0" w:color="auto"/>
      </w:divBdr>
    </w:div>
    <w:div w:id="159538730">
      <w:bodyDiv w:val="1"/>
      <w:marLeft w:val="0"/>
      <w:marRight w:val="0"/>
      <w:marTop w:val="0"/>
      <w:marBottom w:val="0"/>
      <w:divBdr>
        <w:top w:val="none" w:sz="0" w:space="0" w:color="auto"/>
        <w:left w:val="none" w:sz="0" w:space="0" w:color="auto"/>
        <w:bottom w:val="none" w:sz="0" w:space="0" w:color="auto"/>
        <w:right w:val="none" w:sz="0" w:space="0" w:color="auto"/>
      </w:divBdr>
    </w:div>
    <w:div w:id="220211552">
      <w:bodyDiv w:val="1"/>
      <w:marLeft w:val="0"/>
      <w:marRight w:val="0"/>
      <w:marTop w:val="0"/>
      <w:marBottom w:val="0"/>
      <w:divBdr>
        <w:top w:val="none" w:sz="0" w:space="0" w:color="auto"/>
        <w:left w:val="none" w:sz="0" w:space="0" w:color="auto"/>
        <w:bottom w:val="none" w:sz="0" w:space="0" w:color="auto"/>
        <w:right w:val="none" w:sz="0" w:space="0" w:color="auto"/>
      </w:divBdr>
    </w:div>
    <w:div w:id="1173303479">
      <w:bodyDiv w:val="1"/>
      <w:marLeft w:val="0"/>
      <w:marRight w:val="0"/>
      <w:marTop w:val="0"/>
      <w:marBottom w:val="0"/>
      <w:divBdr>
        <w:top w:val="none" w:sz="0" w:space="0" w:color="auto"/>
        <w:left w:val="none" w:sz="0" w:space="0" w:color="auto"/>
        <w:bottom w:val="none" w:sz="0" w:space="0" w:color="auto"/>
        <w:right w:val="none" w:sz="0" w:space="0" w:color="auto"/>
      </w:divBdr>
    </w:div>
    <w:div w:id="1406294203">
      <w:bodyDiv w:val="1"/>
      <w:marLeft w:val="0"/>
      <w:marRight w:val="0"/>
      <w:marTop w:val="0"/>
      <w:marBottom w:val="0"/>
      <w:divBdr>
        <w:top w:val="none" w:sz="0" w:space="0" w:color="auto"/>
        <w:left w:val="none" w:sz="0" w:space="0" w:color="auto"/>
        <w:bottom w:val="none" w:sz="0" w:space="0" w:color="auto"/>
        <w:right w:val="none" w:sz="0" w:space="0" w:color="auto"/>
      </w:divBdr>
      <w:divsChild>
        <w:div w:id="1474784928">
          <w:marLeft w:val="547"/>
          <w:marRight w:val="0"/>
          <w:marTop w:val="144"/>
          <w:marBottom w:val="0"/>
          <w:divBdr>
            <w:top w:val="none" w:sz="0" w:space="0" w:color="auto"/>
            <w:left w:val="none" w:sz="0" w:space="0" w:color="auto"/>
            <w:bottom w:val="none" w:sz="0" w:space="0" w:color="auto"/>
            <w:right w:val="none" w:sz="0" w:space="0" w:color="auto"/>
          </w:divBdr>
        </w:div>
        <w:div w:id="228345206">
          <w:marLeft w:val="547"/>
          <w:marRight w:val="0"/>
          <w:marTop w:val="144"/>
          <w:marBottom w:val="0"/>
          <w:divBdr>
            <w:top w:val="none" w:sz="0" w:space="0" w:color="auto"/>
            <w:left w:val="none" w:sz="0" w:space="0" w:color="auto"/>
            <w:bottom w:val="none" w:sz="0" w:space="0" w:color="auto"/>
            <w:right w:val="none" w:sz="0" w:space="0" w:color="auto"/>
          </w:divBdr>
        </w:div>
      </w:divsChild>
    </w:div>
    <w:div w:id="1550609919">
      <w:bodyDiv w:val="1"/>
      <w:marLeft w:val="0"/>
      <w:marRight w:val="0"/>
      <w:marTop w:val="0"/>
      <w:marBottom w:val="0"/>
      <w:divBdr>
        <w:top w:val="none" w:sz="0" w:space="0" w:color="auto"/>
        <w:left w:val="none" w:sz="0" w:space="0" w:color="auto"/>
        <w:bottom w:val="none" w:sz="0" w:space="0" w:color="auto"/>
        <w:right w:val="none" w:sz="0" w:space="0" w:color="auto"/>
      </w:divBdr>
      <w:divsChild>
        <w:div w:id="1698501445">
          <w:marLeft w:val="547"/>
          <w:marRight w:val="0"/>
          <w:marTop w:val="154"/>
          <w:marBottom w:val="0"/>
          <w:divBdr>
            <w:top w:val="none" w:sz="0" w:space="0" w:color="auto"/>
            <w:left w:val="none" w:sz="0" w:space="0" w:color="auto"/>
            <w:bottom w:val="none" w:sz="0" w:space="0" w:color="auto"/>
            <w:right w:val="none" w:sz="0" w:space="0" w:color="auto"/>
          </w:divBdr>
        </w:div>
        <w:div w:id="1352729255">
          <w:marLeft w:val="547"/>
          <w:marRight w:val="0"/>
          <w:marTop w:val="154"/>
          <w:marBottom w:val="0"/>
          <w:divBdr>
            <w:top w:val="none" w:sz="0" w:space="0" w:color="auto"/>
            <w:left w:val="none" w:sz="0" w:space="0" w:color="auto"/>
            <w:bottom w:val="none" w:sz="0" w:space="0" w:color="auto"/>
            <w:right w:val="none" w:sz="0" w:space="0" w:color="auto"/>
          </w:divBdr>
        </w:div>
        <w:div w:id="1278832999">
          <w:marLeft w:val="547"/>
          <w:marRight w:val="0"/>
          <w:marTop w:val="154"/>
          <w:marBottom w:val="0"/>
          <w:divBdr>
            <w:top w:val="none" w:sz="0" w:space="0" w:color="auto"/>
            <w:left w:val="none" w:sz="0" w:space="0" w:color="auto"/>
            <w:bottom w:val="none" w:sz="0" w:space="0" w:color="auto"/>
            <w:right w:val="none" w:sz="0" w:space="0" w:color="auto"/>
          </w:divBdr>
        </w:div>
        <w:div w:id="469514373">
          <w:marLeft w:val="547"/>
          <w:marRight w:val="0"/>
          <w:marTop w:val="154"/>
          <w:marBottom w:val="0"/>
          <w:divBdr>
            <w:top w:val="none" w:sz="0" w:space="0" w:color="auto"/>
            <w:left w:val="none" w:sz="0" w:space="0" w:color="auto"/>
            <w:bottom w:val="none" w:sz="0" w:space="0" w:color="auto"/>
            <w:right w:val="none" w:sz="0" w:space="0" w:color="auto"/>
          </w:divBdr>
        </w:div>
      </w:divsChild>
    </w:div>
    <w:div w:id="1700005709">
      <w:bodyDiv w:val="1"/>
      <w:marLeft w:val="0"/>
      <w:marRight w:val="0"/>
      <w:marTop w:val="0"/>
      <w:marBottom w:val="0"/>
      <w:divBdr>
        <w:top w:val="none" w:sz="0" w:space="0" w:color="auto"/>
        <w:left w:val="none" w:sz="0" w:space="0" w:color="auto"/>
        <w:bottom w:val="none" w:sz="0" w:space="0" w:color="auto"/>
        <w:right w:val="none" w:sz="0" w:space="0" w:color="auto"/>
      </w:divBdr>
    </w:div>
    <w:div w:id="1754231864">
      <w:bodyDiv w:val="1"/>
      <w:marLeft w:val="0"/>
      <w:marRight w:val="0"/>
      <w:marTop w:val="0"/>
      <w:marBottom w:val="0"/>
      <w:divBdr>
        <w:top w:val="none" w:sz="0" w:space="0" w:color="auto"/>
        <w:left w:val="none" w:sz="0" w:space="0" w:color="auto"/>
        <w:bottom w:val="none" w:sz="0" w:space="0" w:color="auto"/>
        <w:right w:val="none" w:sz="0" w:space="0" w:color="auto"/>
      </w:divBdr>
      <w:divsChild>
        <w:div w:id="814226932">
          <w:marLeft w:val="547"/>
          <w:marRight w:val="0"/>
          <w:marTop w:val="120"/>
          <w:marBottom w:val="0"/>
          <w:divBdr>
            <w:top w:val="none" w:sz="0" w:space="0" w:color="auto"/>
            <w:left w:val="none" w:sz="0" w:space="0" w:color="auto"/>
            <w:bottom w:val="none" w:sz="0" w:space="0" w:color="auto"/>
            <w:right w:val="none" w:sz="0" w:space="0" w:color="auto"/>
          </w:divBdr>
        </w:div>
        <w:div w:id="845095767">
          <w:marLeft w:val="547"/>
          <w:marRight w:val="0"/>
          <w:marTop w:val="120"/>
          <w:marBottom w:val="0"/>
          <w:divBdr>
            <w:top w:val="none" w:sz="0" w:space="0" w:color="auto"/>
            <w:left w:val="none" w:sz="0" w:space="0" w:color="auto"/>
            <w:bottom w:val="none" w:sz="0" w:space="0" w:color="auto"/>
            <w:right w:val="none" w:sz="0" w:space="0" w:color="auto"/>
          </w:divBdr>
        </w:div>
        <w:div w:id="1672415195">
          <w:marLeft w:val="547"/>
          <w:marRight w:val="0"/>
          <w:marTop w:val="120"/>
          <w:marBottom w:val="0"/>
          <w:divBdr>
            <w:top w:val="none" w:sz="0" w:space="0" w:color="auto"/>
            <w:left w:val="none" w:sz="0" w:space="0" w:color="auto"/>
            <w:bottom w:val="none" w:sz="0" w:space="0" w:color="auto"/>
            <w:right w:val="none" w:sz="0" w:space="0" w:color="auto"/>
          </w:divBdr>
        </w:div>
      </w:divsChild>
    </w:div>
    <w:div w:id="1850830547">
      <w:bodyDiv w:val="1"/>
      <w:marLeft w:val="0"/>
      <w:marRight w:val="0"/>
      <w:marTop w:val="0"/>
      <w:marBottom w:val="0"/>
      <w:divBdr>
        <w:top w:val="none" w:sz="0" w:space="0" w:color="auto"/>
        <w:left w:val="none" w:sz="0" w:space="0" w:color="auto"/>
        <w:bottom w:val="none" w:sz="0" w:space="0" w:color="auto"/>
        <w:right w:val="none" w:sz="0" w:space="0" w:color="auto"/>
      </w:divBdr>
    </w:div>
    <w:div w:id="1863519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14</TotalTime>
  <Pages>32</Pages>
  <Words>9013</Words>
  <Characters>51380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Marie-Claire Julie</cp:lastModifiedBy>
  <cp:revision>5</cp:revision>
  <cp:lastPrinted>2016-08-12T09:15:00Z</cp:lastPrinted>
  <dcterms:created xsi:type="dcterms:W3CDTF">2016-08-18T05:03:00Z</dcterms:created>
  <dcterms:modified xsi:type="dcterms:W3CDTF">2016-08-22T07:12:00Z</dcterms:modified>
</cp:coreProperties>
</file>