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7121F1" w:rsidP="00002269">
      <w:pPr>
        <w:jc w:val="center"/>
        <w:rPr>
          <w:b/>
          <w:sz w:val="24"/>
          <w:szCs w:val="24"/>
        </w:rPr>
      </w:pPr>
      <w:sdt>
        <w:sdtPr>
          <w:rPr>
            <w:b/>
            <w:sz w:val="28"/>
            <w:szCs w:val="28"/>
          </w:rPr>
          <w:id w:val="13542603"/>
          <w:lock w:val="sdtContentLocked"/>
          <w:placeholder>
            <w:docPart w:val="EDA162921BE54F7DA93466594A1B7A2D"/>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C38F83C4B2B241FEA6DCB58F59E28C3A"/>
        </w:placeholder>
        <w:docPartList>
          <w:docPartGallery w:val="Quick Parts"/>
        </w:docPartList>
      </w:sdtPr>
      <w:sdtEndPr/>
      <w:sdtContent>
        <w:p w:rsidR="00102EE1" w:rsidRDefault="007121F1" w:rsidP="00CA7795">
          <w:pPr>
            <w:jc w:val="center"/>
            <w:rPr>
              <w:b/>
              <w:sz w:val="28"/>
              <w:szCs w:val="28"/>
            </w:rPr>
          </w:pPr>
          <w:sdt>
            <w:sdtPr>
              <w:rPr>
                <w:b/>
                <w:sz w:val="28"/>
                <w:szCs w:val="28"/>
              </w:rPr>
              <w:id w:val="13542618"/>
              <w:placeholder>
                <w:docPart w:val="2D396524A5DC4E93AD832742DA5E7475"/>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79EFDC9893B43ED86895D8CCD253CC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91444">
                <w:rPr>
                  <w:sz w:val="28"/>
                  <w:szCs w:val="28"/>
                </w:rPr>
                <w:t xml:space="preserve">F. </w:t>
              </w:r>
              <w:proofErr w:type="spellStart"/>
              <w:r w:rsidR="00591444">
                <w:rPr>
                  <w:sz w:val="28"/>
                  <w:szCs w:val="28"/>
                </w:rPr>
                <w:t>MacGregor</w:t>
              </w:r>
              <w:proofErr w:type="spellEnd"/>
              <w:r w:rsidR="00591444">
                <w:rPr>
                  <w:sz w:val="28"/>
                  <w:szCs w:val="28"/>
                </w:rPr>
                <w:t xml:space="preserve"> (PCA)</w:t>
              </w:r>
            </w:sdtContent>
          </w:sdt>
          <w:r w:rsidR="00097B9A">
            <w:rPr>
              <w:b/>
              <w:sz w:val="28"/>
              <w:szCs w:val="28"/>
            </w:rPr>
            <w:t xml:space="preserve"> </w:t>
          </w:r>
          <w:sdt>
            <w:sdtPr>
              <w:rPr>
                <w:sz w:val="28"/>
                <w:szCs w:val="28"/>
              </w:rPr>
              <w:id w:val="15629612"/>
              <w:placeholder>
                <w:docPart w:val="A5608F9D22994D46B0DF4D0984A706A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91444">
                <w:rPr>
                  <w:sz w:val="28"/>
                  <w:szCs w:val="28"/>
                </w:rPr>
                <w:t xml:space="preserve">, </w:t>
              </w:r>
              <w:proofErr w:type="spellStart"/>
              <w:r w:rsidR="00591444">
                <w:rPr>
                  <w:sz w:val="28"/>
                  <w:szCs w:val="28"/>
                </w:rPr>
                <w:t>A.Fernando</w:t>
              </w:r>
              <w:proofErr w:type="spellEnd"/>
              <w:r w:rsidR="00591444">
                <w:rPr>
                  <w:sz w:val="28"/>
                  <w:szCs w:val="28"/>
                </w:rPr>
                <w:t xml:space="preserve"> (J.A)</w:t>
              </w:r>
            </w:sdtContent>
          </w:sdt>
          <w:r w:rsidR="00097B9A">
            <w:rPr>
              <w:b/>
              <w:sz w:val="28"/>
              <w:szCs w:val="28"/>
            </w:rPr>
            <w:t xml:space="preserve"> </w:t>
          </w:r>
          <w:sdt>
            <w:sdtPr>
              <w:rPr>
                <w:sz w:val="28"/>
                <w:szCs w:val="28"/>
              </w:rPr>
              <w:id w:val="15629656"/>
              <w:placeholder>
                <w:docPart w:val="B481A001AA7042BCB347A0CD77610E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91444">
                <w:rPr>
                  <w:sz w:val="28"/>
                  <w:szCs w:val="28"/>
                </w:rPr>
                <w:t>, J. Msoffe (J.A)</w:t>
              </w:r>
            </w:sdtContent>
          </w:sdt>
          <w:r w:rsidR="006D0D9B">
            <w:rPr>
              <w:b/>
              <w:sz w:val="28"/>
              <w:szCs w:val="28"/>
            </w:rPr>
            <w:t>]</w:t>
          </w:r>
        </w:p>
      </w:sdtContent>
    </w:sdt>
    <w:p w:rsidR="00C55FDF" w:rsidRDefault="007121F1" w:rsidP="0006489F">
      <w:pPr>
        <w:spacing w:before="240"/>
        <w:jc w:val="center"/>
        <w:rPr>
          <w:b/>
          <w:sz w:val="28"/>
          <w:szCs w:val="28"/>
        </w:rPr>
      </w:pPr>
      <w:sdt>
        <w:sdtPr>
          <w:rPr>
            <w:b/>
            <w:sz w:val="28"/>
            <w:szCs w:val="28"/>
          </w:rPr>
          <w:id w:val="14547297"/>
          <w:lock w:val="contentLocked"/>
          <w:placeholder>
            <w:docPart w:val="EDA162921BE54F7DA93466594A1B7A2D"/>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AB098C">
        <w:rPr>
          <w:b/>
          <w:sz w:val="28"/>
          <w:szCs w:val="28"/>
        </w:rPr>
        <w:t xml:space="preserve">CP </w:t>
      </w:r>
      <w:r w:rsidR="00591444">
        <w:rPr>
          <w:b/>
          <w:sz w:val="28"/>
          <w:szCs w:val="28"/>
        </w:rPr>
        <w:t>02</w:t>
      </w:r>
      <w:sdt>
        <w:sdtPr>
          <w:rPr>
            <w:b/>
            <w:sz w:val="28"/>
            <w:szCs w:val="28"/>
          </w:rPr>
          <w:id w:val="14547301"/>
          <w:lock w:val="sdtContentLocked"/>
          <w:placeholder>
            <w:docPart w:val="EDA162921BE54F7DA93466594A1B7A2D"/>
          </w:placeholder>
        </w:sdtPr>
        <w:sdtEndPr/>
        <w:sdtContent>
          <w:r w:rsidR="00E86753">
            <w:rPr>
              <w:b/>
              <w:sz w:val="28"/>
              <w:szCs w:val="28"/>
            </w:rPr>
            <w:t>/20</w:t>
          </w:r>
        </w:sdtContent>
      </w:sdt>
      <w:r w:rsidR="00591444">
        <w:rPr>
          <w:b/>
          <w:sz w:val="28"/>
          <w:szCs w:val="28"/>
        </w:rPr>
        <w:t>15</w:t>
      </w:r>
    </w:p>
    <w:p w:rsidR="00DB6D34" w:rsidRPr="00606EEA" w:rsidRDefault="007121F1" w:rsidP="00616597">
      <w:pPr>
        <w:spacing w:before="120"/>
        <w:jc w:val="center"/>
        <w:rPr>
          <w:b/>
          <w:sz w:val="24"/>
          <w:szCs w:val="24"/>
        </w:rPr>
      </w:pPr>
      <w:sdt>
        <w:sdtPr>
          <w:rPr>
            <w:b/>
            <w:sz w:val="28"/>
            <w:szCs w:val="28"/>
          </w:rPr>
          <w:id w:val="15629594"/>
          <w:lock w:val="contentLocked"/>
          <w:placeholder>
            <w:docPart w:val="21A3E1E623AA43D98A56E97699E3370C"/>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AB098C" w:rsidRPr="00AB098C">
        <w:rPr>
          <w:b/>
          <w:sz w:val="24"/>
          <w:szCs w:val="24"/>
        </w:rPr>
        <w:t>CP</w:t>
      </w:r>
      <w:r w:rsidR="00AB098C">
        <w:rPr>
          <w:b/>
          <w:sz w:val="28"/>
          <w:szCs w:val="28"/>
        </w:rPr>
        <w:t xml:space="preserve"> </w:t>
      </w:r>
      <w:r w:rsidR="00591444" w:rsidRPr="00591444">
        <w:rPr>
          <w:b/>
          <w:sz w:val="24"/>
          <w:szCs w:val="24"/>
        </w:rPr>
        <w:t>07</w:t>
      </w:r>
      <w:sdt>
        <w:sdtPr>
          <w:rPr>
            <w:b/>
            <w:sz w:val="28"/>
            <w:szCs w:val="28"/>
          </w:rPr>
          <w:id w:val="15629598"/>
          <w:lock w:val="contentLocked"/>
          <w:placeholder>
            <w:docPart w:val="21A3E1E623AA43D98A56E97699E3370C"/>
          </w:placeholder>
        </w:sdtPr>
        <w:sdtEndPr/>
        <w:sdtContent>
          <w:r w:rsidR="00097B9A">
            <w:rPr>
              <w:b/>
              <w:sz w:val="24"/>
              <w:szCs w:val="24"/>
            </w:rPr>
            <w:t>/20</w:t>
          </w:r>
        </w:sdtContent>
      </w:sdt>
      <w:r w:rsidR="00591444" w:rsidRPr="00591444">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45"/>
        <w:gridCol w:w="883"/>
        <w:gridCol w:w="4332"/>
      </w:tblGrid>
      <w:tr w:rsidR="003A059B" w:rsidRPr="00B26028" w:rsidTr="00591444">
        <w:tc>
          <w:tcPr>
            <w:tcW w:w="4343" w:type="dxa"/>
            <w:tcBorders>
              <w:top w:val="nil"/>
              <w:left w:val="nil"/>
              <w:bottom w:val="nil"/>
              <w:right w:val="nil"/>
            </w:tcBorders>
          </w:tcPr>
          <w:p w:rsidR="003A059B" w:rsidRPr="00B26028" w:rsidRDefault="00591444" w:rsidP="00276F71">
            <w:pPr>
              <w:spacing w:before="120" w:after="120"/>
              <w:rPr>
                <w:sz w:val="24"/>
                <w:szCs w:val="24"/>
              </w:rPr>
            </w:pPr>
            <w:proofErr w:type="spellStart"/>
            <w:r>
              <w:rPr>
                <w:sz w:val="24"/>
                <w:szCs w:val="24"/>
              </w:rPr>
              <w:t>Haron</w:t>
            </w:r>
            <w:proofErr w:type="spellEnd"/>
            <w:r>
              <w:rPr>
                <w:sz w:val="24"/>
                <w:szCs w:val="24"/>
              </w:rPr>
              <w:t xml:space="preserve"> </w:t>
            </w:r>
            <w:proofErr w:type="spellStart"/>
            <w:r>
              <w:rPr>
                <w:sz w:val="24"/>
                <w:szCs w:val="24"/>
              </w:rPr>
              <w:t>Ondicho</w:t>
            </w:r>
            <w:proofErr w:type="spellEnd"/>
            <w:r>
              <w:rPr>
                <w:sz w:val="24"/>
                <w:szCs w:val="24"/>
              </w:rPr>
              <w:t xml:space="preserve"> </w:t>
            </w:r>
            <w:proofErr w:type="spellStart"/>
            <w:r>
              <w:rPr>
                <w:sz w:val="24"/>
                <w:szCs w:val="24"/>
              </w:rPr>
              <w:t>Sagwe</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Default="00591444" w:rsidP="00591444">
            <w:pPr>
              <w:tabs>
                <w:tab w:val="left" w:pos="2854"/>
              </w:tabs>
              <w:spacing w:before="120" w:after="120"/>
              <w:rPr>
                <w:sz w:val="24"/>
                <w:szCs w:val="24"/>
              </w:rPr>
            </w:pPr>
            <w:bookmarkStart w:id="0" w:name="_GoBack"/>
            <w:bookmarkEnd w:id="0"/>
            <w:r>
              <w:rPr>
                <w:sz w:val="24"/>
                <w:szCs w:val="24"/>
              </w:rPr>
              <w:tab/>
              <w:t>Appellant</w:t>
            </w:r>
          </w:p>
          <w:p w:rsidR="00B71DCB" w:rsidRPr="00B26028" w:rsidRDefault="00B71DCB" w:rsidP="00591444">
            <w:pPr>
              <w:tabs>
                <w:tab w:val="left" w:pos="2854"/>
              </w:tabs>
              <w:spacing w:before="120" w:after="120"/>
              <w:rPr>
                <w:sz w:val="24"/>
                <w:szCs w:val="24"/>
              </w:rPr>
            </w:pPr>
          </w:p>
        </w:tc>
      </w:tr>
      <w:tr w:rsidR="003A059B" w:rsidTr="00591444">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C8103682B9DF48D58FA2B20195577741"/>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591444" w:rsidRDefault="00591444"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7121F1" w:rsidP="00591444">
            <w:pPr>
              <w:tabs>
                <w:tab w:val="left" w:pos="7830"/>
              </w:tabs>
              <w:spacing w:before="240" w:after="120"/>
              <w:rPr>
                <w:b/>
                <w:sz w:val="24"/>
                <w:szCs w:val="24"/>
              </w:rPr>
            </w:pPr>
            <w:sdt>
              <w:sdtPr>
                <w:rPr>
                  <w:b/>
                  <w:sz w:val="24"/>
                  <w:szCs w:val="24"/>
                </w:rPr>
                <w:id w:val="8972153"/>
                <w:placeholder>
                  <w:docPart w:val="CEBD4F3E69CF4A19B65EA1CB6AD1F49A"/>
                </w:placeholder>
              </w:sdtPr>
              <w:sdtEndPr/>
              <w:sdtContent>
                <w:r w:rsidR="00030259" w:rsidRPr="00591444">
                  <w:rPr>
                    <w:sz w:val="24"/>
                    <w:szCs w:val="24"/>
                  </w:rPr>
                  <w:t>The Republic</w:t>
                </w:r>
              </w:sdtContent>
            </w:sdt>
            <w:r w:rsidR="00591444">
              <w:rPr>
                <w:b/>
                <w:sz w:val="24"/>
                <w:szCs w:val="24"/>
              </w:rPr>
              <w:tab/>
            </w:r>
            <w:r w:rsidR="00591444" w:rsidRPr="00591444">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7121F1" w:rsidP="00C22967">
      <w:pPr>
        <w:spacing w:before="240" w:after="120"/>
        <w:rPr>
          <w:sz w:val="24"/>
          <w:szCs w:val="24"/>
        </w:rPr>
      </w:pPr>
      <w:sdt>
        <w:sdtPr>
          <w:rPr>
            <w:sz w:val="24"/>
            <w:szCs w:val="24"/>
          </w:rPr>
          <w:id w:val="15629736"/>
          <w:lock w:val="contentLocked"/>
          <w:placeholder>
            <w:docPart w:val="21A3E1E623AA43D98A56E97699E3370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D34D4F17C7A54CFD8DC90F3183EB7638"/>
          </w:placeholder>
          <w:date w:fullDate="2016-08-01T00:00:00Z">
            <w:dateFormat w:val="dd MMMM yyyy"/>
            <w:lid w:val="en-GB"/>
            <w:storeMappedDataAs w:val="dateTime"/>
            <w:calendar w:val="gregorian"/>
          </w:date>
        </w:sdtPr>
        <w:sdtEndPr/>
        <w:sdtContent>
          <w:r w:rsidR="00591444">
            <w:rPr>
              <w:sz w:val="24"/>
              <w:szCs w:val="24"/>
            </w:rPr>
            <w:t>01 August 2016</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7121F1" w:rsidP="00B0414B">
      <w:pPr>
        <w:rPr>
          <w:sz w:val="24"/>
          <w:szCs w:val="24"/>
        </w:rPr>
      </w:pPr>
      <w:sdt>
        <w:sdtPr>
          <w:rPr>
            <w:sz w:val="24"/>
            <w:szCs w:val="24"/>
          </w:rPr>
          <w:id w:val="15629744"/>
          <w:lock w:val="contentLocked"/>
          <w:placeholder>
            <w:docPart w:val="21A3E1E623AA43D98A56E97699E3370C"/>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7D805AFF799D479A8ED732082562F1E6"/>
          </w:placeholder>
        </w:sdtPr>
        <w:sdtEndPr/>
        <w:sdtContent>
          <w:proofErr w:type="spellStart"/>
          <w:r w:rsidR="00591444">
            <w:rPr>
              <w:sz w:val="24"/>
              <w:szCs w:val="24"/>
            </w:rPr>
            <w:t>Mr.</w:t>
          </w:r>
          <w:proofErr w:type="spellEnd"/>
          <w:r w:rsidR="00591444">
            <w:rPr>
              <w:sz w:val="24"/>
              <w:szCs w:val="24"/>
            </w:rPr>
            <w:t xml:space="preserve"> Nichol Gabriel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7D805AFF799D479A8ED732082562F1E6"/>
          </w:placeholder>
        </w:sdtPr>
        <w:sdtEndPr/>
        <w:sdtContent>
          <w:proofErr w:type="spellStart"/>
          <w:r w:rsidR="00591444">
            <w:rPr>
              <w:sz w:val="24"/>
              <w:szCs w:val="24"/>
            </w:rPr>
            <w:t>Mr.</w:t>
          </w:r>
          <w:proofErr w:type="spellEnd"/>
          <w:r w:rsidR="00591444">
            <w:rPr>
              <w:sz w:val="24"/>
              <w:szCs w:val="24"/>
            </w:rPr>
            <w:t xml:space="preserve"> </w:t>
          </w:r>
          <w:proofErr w:type="spellStart"/>
          <w:r w:rsidR="00591444">
            <w:rPr>
              <w:sz w:val="24"/>
              <w:szCs w:val="24"/>
            </w:rPr>
            <w:t>Hemanth</w:t>
          </w:r>
          <w:proofErr w:type="spellEnd"/>
          <w:r w:rsidR="00591444">
            <w:rPr>
              <w:sz w:val="24"/>
              <w:szCs w:val="24"/>
            </w:rPr>
            <w:t xml:space="preserve"> Kumar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7121F1" w:rsidP="006578C2">
      <w:pPr>
        <w:spacing w:before="120" w:after="240"/>
        <w:rPr>
          <w:sz w:val="24"/>
          <w:szCs w:val="24"/>
        </w:rPr>
      </w:pPr>
      <w:sdt>
        <w:sdtPr>
          <w:rPr>
            <w:sz w:val="24"/>
            <w:szCs w:val="24"/>
          </w:rPr>
          <w:id w:val="15629748"/>
          <w:lock w:val="contentLocked"/>
          <w:placeholder>
            <w:docPart w:val="21A3E1E623AA43D98A56E97699E3370C"/>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CBAFB0F68F1A42A7B56ECF50C78E9A5D"/>
          </w:placeholder>
          <w:date w:fullDate="2016-08-12T00:00:00Z">
            <w:dateFormat w:val="dd MMMM yyyy"/>
            <w:lid w:val="en-GB"/>
            <w:storeMappedDataAs w:val="dateTime"/>
            <w:calendar w:val="gregorian"/>
          </w:date>
        </w:sdtPr>
        <w:sdtEndPr/>
        <w:sdtContent>
          <w:r w:rsidR="00591444">
            <w:rPr>
              <w:sz w:val="24"/>
              <w:szCs w:val="24"/>
            </w:rPr>
            <w:t>12 August 2016</w:t>
          </w:r>
        </w:sdtContent>
      </w:sdt>
    </w:p>
    <w:p w:rsidR="00D06A0F" w:rsidRDefault="00D06A0F" w:rsidP="004F2B34">
      <w:pPr>
        <w:jc w:val="center"/>
        <w:rPr>
          <w:sz w:val="24"/>
          <w:szCs w:val="24"/>
          <w:highlight w:val="lightGray"/>
        </w:rPr>
      </w:pPr>
      <w:bookmarkStart w:id="1" w:name="Dropdown2"/>
    </w:p>
    <w:p w:rsidR="00591444" w:rsidRDefault="00591444" w:rsidP="004F2B34">
      <w:pPr>
        <w:jc w:val="center"/>
        <w:rPr>
          <w:sz w:val="24"/>
          <w:szCs w:val="24"/>
          <w:highlight w:val="lightGray"/>
        </w:rPr>
      </w:pPr>
    </w:p>
    <w:p w:rsidR="00591444" w:rsidRPr="00C87FCA" w:rsidRDefault="00591444" w:rsidP="004F2B34">
      <w:pPr>
        <w:jc w:val="center"/>
        <w:rPr>
          <w:sz w:val="24"/>
          <w:szCs w:val="24"/>
          <w:highlight w:val="lightGray"/>
        </w:rPr>
      </w:pPr>
    </w:p>
    <w:bookmarkEnd w:id="1" w:displacedByCustomXml="next"/>
    <w:sdt>
      <w:sdtPr>
        <w:rPr>
          <w:b/>
          <w:color w:val="808080"/>
          <w:sz w:val="24"/>
          <w:szCs w:val="24"/>
        </w:rPr>
        <w:id w:val="15629727"/>
        <w:lock w:val="contentLocked"/>
        <w:placeholder>
          <w:docPart w:val="21A3E1E623AA43D98A56E97699E3370C"/>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121F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93CFBC1C4CC4111BC692E777D65F28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91444">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Calibri"/>
          <w:sz w:val="20"/>
          <w:szCs w:val="20"/>
        </w:rPr>
        <w:id w:val="17274583"/>
        <w:placeholder>
          <w:docPart w:val="398C29D67A084DFA9D96A731D5FD5726"/>
        </w:placeholder>
      </w:sdtPr>
      <w:sdtEndPr>
        <w:rPr>
          <w:sz w:val="28"/>
          <w:szCs w:val="28"/>
        </w:rPr>
      </w:sdtEndPr>
      <w:sdtContent>
        <w:p w:rsidR="00591444" w:rsidRDefault="00591444" w:rsidP="00591444">
          <w:pPr>
            <w:pStyle w:val="JudgmentText"/>
            <w:numPr>
              <w:ilvl w:val="0"/>
              <w:numId w:val="0"/>
            </w:numPr>
            <w:ind w:left="709" w:hanging="709"/>
            <w:rPr>
              <w:sz w:val="28"/>
              <w:szCs w:val="28"/>
            </w:rPr>
          </w:pPr>
          <w:r w:rsidRPr="00591444">
            <w:rPr>
              <w:sz w:val="28"/>
              <w:szCs w:val="28"/>
            </w:rPr>
            <w:t>[1]</w:t>
          </w:r>
          <w:r w:rsidRPr="00591444">
            <w:rPr>
              <w:sz w:val="28"/>
              <w:szCs w:val="28"/>
            </w:rPr>
            <w:tab/>
            <w:t>The determination of</w:t>
          </w:r>
          <w:r>
            <w:rPr>
              <w:sz w:val="28"/>
              <w:szCs w:val="28"/>
            </w:rPr>
            <w:t xml:space="preserve"> this appeal poses no difficulty.  Its determination rests on the construction of, or meaning to be given to, the words “a serious miscarriage of justice” in </w:t>
          </w:r>
          <w:r w:rsidR="00590D44">
            <w:rPr>
              <w:sz w:val="28"/>
              <w:szCs w:val="28"/>
            </w:rPr>
            <w:t>A</w:t>
          </w:r>
          <w:r>
            <w:rPr>
              <w:sz w:val="28"/>
              <w:szCs w:val="28"/>
            </w:rPr>
            <w:t>rticle 19(13) of the Constitution of the Republic of Seychelles (Cap 42) (hereinafter to be referred to as the Constitution)</w:t>
          </w:r>
          <w:r w:rsidR="00384F86">
            <w:rPr>
              <w:sz w:val="28"/>
              <w:szCs w:val="28"/>
            </w:rPr>
            <w:t xml:space="preserve">. </w:t>
          </w:r>
          <w:r>
            <w:rPr>
              <w:sz w:val="28"/>
              <w:szCs w:val="28"/>
            </w:rPr>
            <w:t xml:space="preserve"> For ease of reference the sub-article reads:-</w:t>
          </w:r>
        </w:p>
        <w:p w:rsidR="00591444" w:rsidRDefault="00591444" w:rsidP="00591444">
          <w:pPr>
            <w:pStyle w:val="JudgmentText"/>
            <w:numPr>
              <w:ilvl w:val="0"/>
              <w:numId w:val="0"/>
            </w:numPr>
            <w:tabs>
              <w:tab w:val="left" w:pos="1843"/>
            </w:tabs>
            <w:ind w:left="1843" w:right="713" w:hanging="709"/>
            <w:rPr>
              <w:i/>
              <w:sz w:val="28"/>
              <w:szCs w:val="28"/>
            </w:rPr>
          </w:pPr>
          <w:r w:rsidRPr="00591444">
            <w:rPr>
              <w:i/>
              <w:sz w:val="28"/>
              <w:szCs w:val="28"/>
            </w:rPr>
            <w:t>[13]</w:t>
          </w:r>
          <w:r w:rsidRPr="00591444">
            <w:rPr>
              <w:i/>
              <w:sz w:val="28"/>
              <w:szCs w:val="28"/>
            </w:rPr>
            <w:tab/>
            <w:t>Every person convicted of an offence and who has suffered punishment</w:t>
          </w:r>
          <w:r>
            <w:rPr>
              <w:i/>
              <w:sz w:val="28"/>
              <w:szCs w:val="28"/>
            </w:rPr>
            <w:t xml:space="preserve"> as a result of the conviction shall, if it is </w:t>
          </w:r>
          <w:r>
            <w:rPr>
              <w:i/>
              <w:sz w:val="28"/>
              <w:szCs w:val="28"/>
            </w:rPr>
            <w:lastRenderedPageBreak/>
            <w:t xml:space="preserve">subsequently shown that there has been </w:t>
          </w:r>
          <w:r>
            <w:rPr>
              <w:b/>
              <w:i/>
              <w:sz w:val="28"/>
              <w:szCs w:val="28"/>
            </w:rPr>
            <w:t>a serious miscarriage of justice</w:t>
          </w:r>
          <w:r>
            <w:rPr>
              <w:i/>
              <w:sz w:val="28"/>
              <w:szCs w:val="28"/>
            </w:rPr>
            <w:t>, be entitled to be compensated by the State according to law.</w:t>
          </w:r>
        </w:p>
        <w:p w:rsidR="00591444" w:rsidRDefault="00591444" w:rsidP="00167C33">
          <w:pPr>
            <w:pStyle w:val="JudgmentText"/>
            <w:numPr>
              <w:ilvl w:val="0"/>
              <w:numId w:val="0"/>
            </w:numPr>
            <w:tabs>
              <w:tab w:val="left" w:pos="1843"/>
              <w:tab w:val="left" w:pos="2410"/>
            </w:tabs>
            <w:ind w:left="1843" w:right="4" w:hanging="709"/>
            <w:rPr>
              <w:sz w:val="28"/>
              <w:szCs w:val="28"/>
            </w:rPr>
          </w:pPr>
          <w:r>
            <w:rPr>
              <w:i/>
              <w:sz w:val="28"/>
              <w:szCs w:val="28"/>
            </w:rPr>
            <w:tab/>
          </w:r>
          <w:r>
            <w:rPr>
              <w:i/>
              <w:sz w:val="28"/>
              <w:szCs w:val="28"/>
            </w:rPr>
            <w:tab/>
          </w:r>
          <w:r>
            <w:rPr>
              <w:sz w:val="28"/>
              <w:szCs w:val="28"/>
            </w:rPr>
            <w:t xml:space="preserve">[Emphasis </w:t>
          </w:r>
          <w:r w:rsidR="00590D44">
            <w:rPr>
              <w:sz w:val="28"/>
              <w:szCs w:val="28"/>
            </w:rPr>
            <w:t>added</w:t>
          </w:r>
          <w:r>
            <w:rPr>
              <w:sz w:val="28"/>
              <w:szCs w:val="28"/>
            </w:rPr>
            <w:t>]</w:t>
          </w:r>
          <w:r w:rsidR="00590D44">
            <w:rPr>
              <w:sz w:val="28"/>
              <w:szCs w:val="28"/>
            </w:rPr>
            <w:t>.</w:t>
          </w:r>
        </w:p>
        <w:p w:rsidR="00591444" w:rsidRDefault="00591444" w:rsidP="00167C33">
          <w:pPr>
            <w:pStyle w:val="JudgmentText"/>
            <w:numPr>
              <w:ilvl w:val="0"/>
              <w:numId w:val="0"/>
            </w:numPr>
            <w:tabs>
              <w:tab w:val="left" w:pos="709"/>
              <w:tab w:val="left" w:pos="2410"/>
            </w:tabs>
            <w:ind w:left="709" w:right="4" w:hanging="709"/>
            <w:rPr>
              <w:sz w:val="28"/>
              <w:szCs w:val="28"/>
            </w:rPr>
          </w:pPr>
          <w:r>
            <w:rPr>
              <w:sz w:val="28"/>
              <w:szCs w:val="28"/>
            </w:rPr>
            <w:t>[2]</w:t>
          </w:r>
          <w:r>
            <w:rPr>
              <w:sz w:val="28"/>
              <w:szCs w:val="28"/>
            </w:rPr>
            <w:tab/>
            <w:t xml:space="preserve">Briefly, at the trial the prosecution evidence disclosed, </w:t>
          </w:r>
          <w:r>
            <w:rPr>
              <w:i/>
              <w:sz w:val="28"/>
              <w:szCs w:val="28"/>
            </w:rPr>
            <w:t>inter ali</w:t>
          </w:r>
          <w:r w:rsidR="00B71DCB">
            <w:rPr>
              <w:i/>
              <w:sz w:val="28"/>
              <w:szCs w:val="28"/>
            </w:rPr>
            <w:t>a</w:t>
          </w:r>
          <w:r>
            <w:rPr>
              <w:sz w:val="28"/>
              <w:szCs w:val="28"/>
            </w:rPr>
            <w:t xml:space="preserve">, that, a Kenyan lady known as “Leah” </w:t>
          </w:r>
          <w:r w:rsidR="00B71DCB">
            <w:rPr>
              <w:sz w:val="28"/>
              <w:szCs w:val="28"/>
            </w:rPr>
            <w:t>was stopped and searched by custom officers</w:t>
          </w:r>
          <w:r w:rsidR="00167C33">
            <w:rPr>
              <w:sz w:val="28"/>
              <w:szCs w:val="28"/>
            </w:rPr>
            <w:t xml:space="preserve"> at Seychelles International Airport and found to be in possession of 30 capsules containing heroin.  She was taken to the National Drug Enforcement Agency (NDEA) for further investigation.  The NDEA agents decided to identify and arrest the person in Seychelles who would collect the drugs from her.  Kathleen Belle was substituted for Leah for purposes of delivery of the drugs.  A plan was devised for delivery of the drugs at the Casualty Department of Victoria Hospital.  A meeting took place between Belle and the Appellant who arrived and approached her.  According to Belle she gave a plastic bag containing the capsules to the Appellant who checked the contents and decided to leave the scene.  Belle pursued him and in the process the Appellant dropped the bag containing the drugs.</w:t>
          </w:r>
        </w:p>
        <w:p w:rsidR="00167C33" w:rsidRDefault="00167C33" w:rsidP="00167C33">
          <w:pPr>
            <w:pStyle w:val="JudgmentText"/>
            <w:numPr>
              <w:ilvl w:val="0"/>
              <w:numId w:val="0"/>
            </w:numPr>
            <w:tabs>
              <w:tab w:val="left" w:pos="709"/>
              <w:tab w:val="left" w:pos="2410"/>
            </w:tabs>
            <w:ind w:left="709" w:right="4" w:hanging="709"/>
            <w:rPr>
              <w:sz w:val="28"/>
              <w:szCs w:val="28"/>
            </w:rPr>
          </w:pPr>
          <w:r>
            <w:rPr>
              <w:sz w:val="28"/>
              <w:szCs w:val="28"/>
            </w:rPr>
            <w:t>[3]</w:t>
          </w:r>
          <w:r>
            <w:rPr>
              <w:sz w:val="28"/>
              <w:szCs w:val="28"/>
            </w:rPr>
            <w:tab/>
            <w:t xml:space="preserve">On the other hand, the Appellant’s version was, </w:t>
          </w:r>
          <w:r>
            <w:rPr>
              <w:i/>
              <w:sz w:val="28"/>
              <w:szCs w:val="28"/>
            </w:rPr>
            <w:t>inter alia</w:t>
          </w:r>
          <w:r>
            <w:rPr>
              <w:sz w:val="28"/>
              <w:szCs w:val="28"/>
            </w:rPr>
            <w:t>, that he was at the hospital to meet a Kenyan national who was sick where Belle, identifying herself as Leah, handed the plastic bag to him, pulled out her firearm and told him that he was under arrest.  He agreed that he ran away from the scene, etc.</w:t>
          </w:r>
        </w:p>
        <w:p w:rsidR="00167C33" w:rsidRDefault="00167C33" w:rsidP="00167C33">
          <w:pPr>
            <w:pStyle w:val="JudgmentText"/>
            <w:numPr>
              <w:ilvl w:val="0"/>
              <w:numId w:val="0"/>
            </w:numPr>
            <w:tabs>
              <w:tab w:val="left" w:pos="709"/>
              <w:tab w:val="left" w:pos="2410"/>
            </w:tabs>
            <w:ind w:left="709" w:right="4" w:hanging="709"/>
            <w:rPr>
              <w:sz w:val="28"/>
              <w:szCs w:val="28"/>
            </w:rPr>
          </w:pPr>
          <w:r>
            <w:rPr>
              <w:sz w:val="28"/>
              <w:szCs w:val="28"/>
            </w:rPr>
            <w:t>[4]</w:t>
          </w:r>
          <w:r>
            <w:rPr>
              <w:sz w:val="28"/>
              <w:szCs w:val="28"/>
            </w:rPr>
            <w:tab/>
            <w:t xml:space="preserve">The trial Judge considered both versions of the respective cases.  Ultimately, the prosecution case was upheld resulting in the Appellant’s conviction for trafficking in a controlled drug contrary to section 14(c) of the Misuse of </w:t>
          </w:r>
          <w:r>
            <w:rPr>
              <w:sz w:val="28"/>
              <w:szCs w:val="28"/>
            </w:rPr>
            <w:lastRenderedPageBreak/>
            <w:t xml:space="preserve">Drugs Act and </w:t>
          </w:r>
          <w:r w:rsidR="00384F86">
            <w:rPr>
              <w:sz w:val="28"/>
              <w:szCs w:val="28"/>
            </w:rPr>
            <w:t xml:space="preserve">he </w:t>
          </w:r>
          <w:r>
            <w:rPr>
              <w:sz w:val="28"/>
              <w:szCs w:val="28"/>
            </w:rPr>
            <w:t>was sentenced to imprisonment.  Aggrieved, the Appellant appealed.</w:t>
          </w:r>
        </w:p>
        <w:p w:rsidR="00167C33" w:rsidRDefault="00167C33" w:rsidP="00167C33">
          <w:pPr>
            <w:pStyle w:val="JudgmentText"/>
            <w:numPr>
              <w:ilvl w:val="0"/>
              <w:numId w:val="0"/>
            </w:numPr>
            <w:tabs>
              <w:tab w:val="left" w:pos="709"/>
              <w:tab w:val="left" w:pos="2410"/>
            </w:tabs>
            <w:ind w:left="709" w:right="4" w:hanging="709"/>
            <w:rPr>
              <w:sz w:val="28"/>
              <w:szCs w:val="28"/>
            </w:rPr>
          </w:pPr>
          <w:r>
            <w:rPr>
              <w:sz w:val="28"/>
              <w:szCs w:val="28"/>
            </w:rPr>
            <w:t>[5]</w:t>
          </w:r>
          <w:r>
            <w:rPr>
              <w:sz w:val="28"/>
              <w:szCs w:val="28"/>
            </w:rPr>
            <w:tab/>
            <w:t>In its Judgment dated 11</w:t>
          </w:r>
          <w:r w:rsidRPr="00167C33">
            <w:rPr>
              <w:sz w:val="28"/>
              <w:szCs w:val="28"/>
              <w:vertAlign w:val="superscript"/>
            </w:rPr>
            <w:t>th</w:t>
          </w:r>
          <w:r>
            <w:rPr>
              <w:sz w:val="28"/>
              <w:szCs w:val="28"/>
            </w:rPr>
            <w:t xml:space="preserve"> April 2014 this Court held, </w:t>
          </w:r>
          <w:r>
            <w:rPr>
              <w:i/>
              <w:sz w:val="28"/>
              <w:szCs w:val="28"/>
            </w:rPr>
            <w:t>inter alia</w:t>
          </w:r>
          <w:r>
            <w:rPr>
              <w:sz w:val="28"/>
              <w:szCs w:val="28"/>
            </w:rPr>
            <w:t>, that the evidence of Leah should not have been admitted in evidence since its admission was in breach of the hearsay rule.  The appeal was accordingly allowed.</w:t>
          </w:r>
          <w:r w:rsidR="00384F86">
            <w:rPr>
              <w:sz w:val="28"/>
              <w:szCs w:val="28"/>
            </w:rPr>
            <w:t xml:space="preserve">  Thus, the Appellant was acquitted after having spent 3 years of a 12 years sentence.</w:t>
          </w:r>
        </w:p>
        <w:p w:rsidR="005E0C4D" w:rsidRDefault="005E0C4D" w:rsidP="00167C33">
          <w:pPr>
            <w:pStyle w:val="JudgmentText"/>
            <w:numPr>
              <w:ilvl w:val="0"/>
              <w:numId w:val="0"/>
            </w:numPr>
            <w:tabs>
              <w:tab w:val="left" w:pos="709"/>
              <w:tab w:val="left" w:pos="2410"/>
            </w:tabs>
            <w:ind w:left="709" w:right="4" w:hanging="709"/>
            <w:rPr>
              <w:sz w:val="28"/>
              <w:szCs w:val="28"/>
            </w:rPr>
          </w:pPr>
          <w:r>
            <w:rPr>
              <w:sz w:val="28"/>
              <w:szCs w:val="28"/>
            </w:rPr>
            <w:t>[6]</w:t>
          </w:r>
          <w:r>
            <w:rPr>
              <w:sz w:val="28"/>
              <w:szCs w:val="28"/>
            </w:rPr>
            <w:tab/>
            <w:t xml:space="preserve">By </w:t>
          </w:r>
          <w:r w:rsidR="00276F71">
            <w:rPr>
              <w:sz w:val="28"/>
              <w:szCs w:val="28"/>
            </w:rPr>
            <w:t xml:space="preserve">a </w:t>
          </w:r>
          <w:r>
            <w:rPr>
              <w:sz w:val="28"/>
              <w:szCs w:val="28"/>
            </w:rPr>
            <w:t>letter dated 21</w:t>
          </w:r>
          <w:r w:rsidRPr="005E0C4D">
            <w:rPr>
              <w:sz w:val="28"/>
              <w:szCs w:val="28"/>
              <w:vertAlign w:val="superscript"/>
            </w:rPr>
            <w:t>st</w:t>
          </w:r>
          <w:r>
            <w:rPr>
              <w:sz w:val="28"/>
              <w:szCs w:val="28"/>
            </w:rPr>
            <w:t xml:space="preserve"> May 2014 the Appellant’s Counsel wrote to the Attorney General claiming compensation.  The Respondent Republic rejected the claim.</w:t>
          </w:r>
        </w:p>
        <w:p w:rsidR="005E0C4D" w:rsidRDefault="005E0C4D" w:rsidP="00167C33">
          <w:pPr>
            <w:pStyle w:val="JudgmentText"/>
            <w:numPr>
              <w:ilvl w:val="0"/>
              <w:numId w:val="0"/>
            </w:numPr>
            <w:tabs>
              <w:tab w:val="left" w:pos="709"/>
              <w:tab w:val="left" w:pos="2410"/>
            </w:tabs>
            <w:ind w:left="709" w:right="4" w:hanging="709"/>
            <w:rPr>
              <w:sz w:val="28"/>
              <w:szCs w:val="28"/>
            </w:rPr>
          </w:pPr>
          <w:r>
            <w:rPr>
              <w:sz w:val="28"/>
              <w:szCs w:val="28"/>
            </w:rPr>
            <w:t>[7]</w:t>
          </w:r>
          <w:r>
            <w:rPr>
              <w:sz w:val="28"/>
              <w:szCs w:val="28"/>
            </w:rPr>
            <w:tab/>
            <w:t xml:space="preserve">In the result, the Appellant petitioned the Constitutional Court of Seychelles claiming that in all the circumstances of the case there had been a breach of </w:t>
          </w:r>
          <w:r w:rsidR="00384F86">
            <w:rPr>
              <w:sz w:val="28"/>
              <w:szCs w:val="28"/>
            </w:rPr>
            <w:t>A</w:t>
          </w:r>
          <w:r>
            <w:rPr>
              <w:sz w:val="28"/>
              <w:szCs w:val="28"/>
            </w:rPr>
            <w:t>rticle 19(13) of the Constitution, specifically that there was “a serious miscarriage of justice”.  He</w:t>
          </w:r>
          <w:r w:rsidR="00384F86">
            <w:rPr>
              <w:sz w:val="28"/>
              <w:szCs w:val="28"/>
            </w:rPr>
            <w:t>,</w:t>
          </w:r>
          <w:r>
            <w:rPr>
              <w:sz w:val="28"/>
              <w:szCs w:val="28"/>
            </w:rPr>
            <w:t xml:space="preserve"> therefore</w:t>
          </w:r>
          <w:r w:rsidR="00384F86">
            <w:rPr>
              <w:sz w:val="28"/>
              <w:szCs w:val="28"/>
            </w:rPr>
            <w:t>,</w:t>
          </w:r>
          <w:r>
            <w:rPr>
              <w:sz w:val="28"/>
              <w:szCs w:val="28"/>
            </w:rPr>
            <w:t xml:space="preserve"> sought compensation in the amount of SR6</w:t>
          </w:r>
          <w:proofErr w:type="gramStart"/>
          <w:r>
            <w:rPr>
              <w:sz w:val="28"/>
              <w:szCs w:val="28"/>
            </w:rPr>
            <w:t>,000,000</w:t>
          </w:r>
          <w:proofErr w:type="gramEnd"/>
          <w:r>
            <w:rPr>
              <w:sz w:val="28"/>
              <w:szCs w:val="28"/>
            </w:rPr>
            <w:t>.  In its Judgment dated 28</w:t>
          </w:r>
          <w:r w:rsidRPr="005E0C4D">
            <w:rPr>
              <w:sz w:val="28"/>
              <w:szCs w:val="28"/>
              <w:vertAlign w:val="superscript"/>
            </w:rPr>
            <w:t>th</w:t>
          </w:r>
          <w:r>
            <w:rPr>
              <w:sz w:val="28"/>
              <w:szCs w:val="28"/>
            </w:rPr>
            <w:t xml:space="preserve"> July 2015 the Constitutional Court dismissed the Petition, hence this appeal.</w:t>
          </w:r>
        </w:p>
        <w:p w:rsidR="005E0C4D" w:rsidRDefault="005E0C4D" w:rsidP="00167C33">
          <w:pPr>
            <w:pStyle w:val="JudgmentText"/>
            <w:numPr>
              <w:ilvl w:val="0"/>
              <w:numId w:val="0"/>
            </w:numPr>
            <w:tabs>
              <w:tab w:val="left" w:pos="709"/>
              <w:tab w:val="left" w:pos="2410"/>
            </w:tabs>
            <w:ind w:left="709" w:right="4" w:hanging="709"/>
            <w:rPr>
              <w:sz w:val="28"/>
              <w:szCs w:val="28"/>
            </w:rPr>
          </w:pPr>
          <w:r>
            <w:rPr>
              <w:sz w:val="28"/>
              <w:szCs w:val="28"/>
            </w:rPr>
            <w:t>[8]</w:t>
          </w:r>
          <w:r>
            <w:rPr>
              <w:sz w:val="28"/>
              <w:szCs w:val="28"/>
            </w:rPr>
            <w:tab/>
            <w:t>In the notice of appeal the Appellant has canvassed the following grounds of appeal:-</w:t>
          </w:r>
        </w:p>
        <w:p w:rsidR="005E0C4D" w:rsidRDefault="005E0C4D" w:rsidP="005E0C4D">
          <w:pPr>
            <w:pStyle w:val="JudgmentText"/>
            <w:numPr>
              <w:ilvl w:val="0"/>
              <w:numId w:val="0"/>
            </w:numPr>
            <w:tabs>
              <w:tab w:val="left" w:pos="1134"/>
              <w:tab w:val="left" w:pos="1843"/>
            </w:tabs>
            <w:ind w:left="1560" w:right="855" w:hanging="1560"/>
            <w:rPr>
              <w:sz w:val="28"/>
              <w:szCs w:val="28"/>
            </w:rPr>
          </w:pPr>
          <w:r>
            <w:rPr>
              <w:sz w:val="28"/>
              <w:szCs w:val="28"/>
            </w:rPr>
            <w:tab/>
            <w:t>1.</w:t>
          </w:r>
          <w:r>
            <w:rPr>
              <w:sz w:val="28"/>
              <w:szCs w:val="28"/>
            </w:rPr>
            <w:tab/>
            <w:t>The Learned Judges of the Constitutional Court erred on their inter</w:t>
          </w:r>
          <w:r w:rsidR="00121C98">
            <w:rPr>
              <w:sz w:val="28"/>
              <w:szCs w:val="28"/>
            </w:rPr>
            <w:t>pretation of the provision of the Constitution in relation to a serious miscarriage of justice.</w:t>
          </w:r>
        </w:p>
        <w:p w:rsidR="00121C98" w:rsidRDefault="00121C98" w:rsidP="005E0C4D">
          <w:pPr>
            <w:pStyle w:val="JudgmentText"/>
            <w:numPr>
              <w:ilvl w:val="0"/>
              <w:numId w:val="0"/>
            </w:numPr>
            <w:tabs>
              <w:tab w:val="left" w:pos="1134"/>
              <w:tab w:val="left" w:pos="1843"/>
            </w:tabs>
            <w:ind w:left="1560" w:right="855" w:hanging="1560"/>
            <w:rPr>
              <w:sz w:val="28"/>
              <w:szCs w:val="28"/>
            </w:rPr>
          </w:pPr>
          <w:r>
            <w:rPr>
              <w:sz w:val="28"/>
              <w:szCs w:val="28"/>
            </w:rPr>
            <w:tab/>
            <w:t>2.</w:t>
          </w:r>
          <w:r>
            <w:rPr>
              <w:sz w:val="28"/>
              <w:szCs w:val="28"/>
            </w:rPr>
            <w:tab/>
            <w:t>The Learned Judges of the Constitutional Court erred in finding that there was no serious miscarriage of justice in the conviction of the Appellant before the Supreme Court.</w:t>
          </w:r>
        </w:p>
        <w:p w:rsidR="00121C98" w:rsidRDefault="00121C98" w:rsidP="005E0C4D">
          <w:pPr>
            <w:pStyle w:val="JudgmentText"/>
            <w:numPr>
              <w:ilvl w:val="0"/>
              <w:numId w:val="0"/>
            </w:numPr>
            <w:tabs>
              <w:tab w:val="left" w:pos="1134"/>
              <w:tab w:val="left" w:pos="1843"/>
            </w:tabs>
            <w:ind w:left="1560" w:right="855" w:hanging="1560"/>
            <w:rPr>
              <w:sz w:val="28"/>
              <w:szCs w:val="28"/>
            </w:rPr>
          </w:pPr>
          <w:r>
            <w:rPr>
              <w:sz w:val="28"/>
              <w:szCs w:val="28"/>
            </w:rPr>
            <w:lastRenderedPageBreak/>
            <w:tab/>
            <w:t>3.</w:t>
          </w:r>
          <w:r>
            <w:rPr>
              <w:sz w:val="28"/>
              <w:szCs w:val="28"/>
            </w:rPr>
            <w:tab/>
            <w:t>The Learned Judges of the Constitutional Court erred in applying the test in the case of the Queen on the Application of Ismail Ali, Ian Lawless, Barry George, Kevin Dennis, Justin Tunbridge and Secretary of State for Justice (2013) EWHC 72 (Admin) (hereinafter referred to as the “Ismail Ali case”).</w:t>
          </w:r>
        </w:p>
        <w:p w:rsidR="00121C98" w:rsidRDefault="00121C98" w:rsidP="005E0C4D">
          <w:pPr>
            <w:pStyle w:val="JudgmentText"/>
            <w:numPr>
              <w:ilvl w:val="0"/>
              <w:numId w:val="0"/>
            </w:numPr>
            <w:tabs>
              <w:tab w:val="left" w:pos="1134"/>
              <w:tab w:val="left" w:pos="1843"/>
            </w:tabs>
            <w:ind w:left="1560" w:right="855" w:hanging="1560"/>
            <w:rPr>
              <w:sz w:val="28"/>
              <w:szCs w:val="28"/>
            </w:rPr>
          </w:pPr>
          <w:r>
            <w:rPr>
              <w:sz w:val="28"/>
              <w:szCs w:val="28"/>
            </w:rPr>
            <w:tab/>
            <w:t>4.</w:t>
          </w:r>
          <w:r>
            <w:rPr>
              <w:sz w:val="28"/>
              <w:szCs w:val="28"/>
            </w:rPr>
            <w:tab/>
            <w:t>In all circumstances the findings of the Constitutional Court was wrong and faulty and was devoid of all merits.”</w:t>
          </w:r>
        </w:p>
        <w:p w:rsidR="00384F86" w:rsidRDefault="00384F86" w:rsidP="00384F86">
          <w:pPr>
            <w:pStyle w:val="JudgmentText"/>
            <w:numPr>
              <w:ilvl w:val="0"/>
              <w:numId w:val="0"/>
            </w:numPr>
            <w:tabs>
              <w:tab w:val="left" w:pos="709"/>
              <w:tab w:val="left" w:pos="1843"/>
            </w:tabs>
            <w:ind w:left="709" w:right="4" w:hanging="709"/>
            <w:rPr>
              <w:sz w:val="28"/>
              <w:szCs w:val="28"/>
            </w:rPr>
          </w:pPr>
          <w:r>
            <w:rPr>
              <w:sz w:val="28"/>
              <w:szCs w:val="28"/>
            </w:rPr>
            <w:t>[9]</w:t>
          </w:r>
          <w:r>
            <w:rPr>
              <w:sz w:val="28"/>
              <w:szCs w:val="28"/>
            </w:rPr>
            <w:tab/>
            <w:t>In the interests of justice since, as already stated, the determination of the appeal depends on the interpretation of the words “</w:t>
          </w:r>
          <w:r w:rsidR="00276F71">
            <w:rPr>
              <w:sz w:val="28"/>
              <w:szCs w:val="28"/>
            </w:rPr>
            <w:t xml:space="preserve">a </w:t>
          </w:r>
          <w:r>
            <w:rPr>
              <w:sz w:val="28"/>
              <w:szCs w:val="28"/>
            </w:rPr>
            <w:t xml:space="preserve">serious miscarriage of justice”, we propose to dispose of the appeal generally </w:t>
          </w:r>
          <w:r w:rsidR="00276F71">
            <w:rPr>
              <w:sz w:val="28"/>
              <w:szCs w:val="28"/>
            </w:rPr>
            <w:t>instead of</w:t>
          </w:r>
          <w:r>
            <w:rPr>
              <w:sz w:val="28"/>
              <w:szCs w:val="28"/>
            </w:rPr>
            <w:t xml:space="preserve"> addressing the grounds verbatim.</w:t>
          </w:r>
        </w:p>
        <w:p w:rsidR="00384F86" w:rsidRDefault="00384F86" w:rsidP="00384F86">
          <w:pPr>
            <w:pStyle w:val="JudgmentText"/>
            <w:numPr>
              <w:ilvl w:val="0"/>
              <w:numId w:val="0"/>
            </w:numPr>
            <w:tabs>
              <w:tab w:val="left" w:pos="709"/>
              <w:tab w:val="left" w:pos="1843"/>
            </w:tabs>
            <w:ind w:left="709" w:right="4" w:hanging="709"/>
            <w:rPr>
              <w:sz w:val="28"/>
              <w:szCs w:val="28"/>
            </w:rPr>
          </w:pPr>
          <w:r>
            <w:rPr>
              <w:sz w:val="28"/>
              <w:szCs w:val="28"/>
            </w:rPr>
            <w:t>[10]</w:t>
          </w:r>
          <w:r>
            <w:rPr>
              <w:sz w:val="28"/>
              <w:szCs w:val="28"/>
            </w:rPr>
            <w:tab/>
            <w:t>It is elementary that constitutional interpretation is the process by which meanings are assigned to w</w:t>
          </w:r>
          <w:r w:rsidR="00590D44">
            <w:rPr>
              <w:sz w:val="28"/>
              <w:szCs w:val="28"/>
            </w:rPr>
            <w:t>o</w:t>
          </w:r>
          <w:r>
            <w:rPr>
              <w:sz w:val="28"/>
              <w:szCs w:val="28"/>
            </w:rPr>
            <w:t xml:space="preserve">rds in a </w:t>
          </w:r>
          <w:r w:rsidR="00590D44">
            <w:rPr>
              <w:sz w:val="28"/>
              <w:szCs w:val="28"/>
            </w:rPr>
            <w:t>c</w:t>
          </w:r>
          <w:r>
            <w:rPr>
              <w:sz w:val="28"/>
              <w:szCs w:val="28"/>
            </w:rPr>
            <w:t>onstitution.  This is done in order to enable legal decisions to be made that are justified by the interpretation.</w:t>
          </w:r>
        </w:p>
        <w:p w:rsidR="00384F86" w:rsidRDefault="00384F86" w:rsidP="00384F86">
          <w:pPr>
            <w:pStyle w:val="JudgmentText"/>
            <w:numPr>
              <w:ilvl w:val="0"/>
              <w:numId w:val="0"/>
            </w:numPr>
            <w:tabs>
              <w:tab w:val="left" w:pos="709"/>
              <w:tab w:val="left" w:pos="1843"/>
            </w:tabs>
            <w:ind w:left="709" w:right="4" w:hanging="709"/>
            <w:rPr>
              <w:sz w:val="28"/>
              <w:szCs w:val="28"/>
            </w:rPr>
          </w:pPr>
          <w:r>
            <w:rPr>
              <w:sz w:val="28"/>
              <w:szCs w:val="28"/>
            </w:rPr>
            <w:t>[11]</w:t>
          </w:r>
          <w:r>
            <w:rPr>
              <w:sz w:val="28"/>
              <w:szCs w:val="28"/>
            </w:rPr>
            <w:tab/>
            <w:t xml:space="preserve">It is also elementary that constitutional controversies are about whether an official act is consistent with, and authorised by, a </w:t>
          </w:r>
          <w:r w:rsidR="006E52BD">
            <w:rPr>
              <w:sz w:val="28"/>
              <w:szCs w:val="28"/>
            </w:rPr>
            <w:t>C</w:t>
          </w:r>
          <w:r>
            <w:rPr>
              <w:sz w:val="28"/>
              <w:szCs w:val="28"/>
            </w:rPr>
            <w:t xml:space="preserve">onstitution or </w:t>
          </w:r>
          <w:r w:rsidR="006E52BD">
            <w:rPr>
              <w:sz w:val="28"/>
              <w:szCs w:val="28"/>
            </w:rPr>
            <w:t xml:space="preserve">a </w:t>
          </w:r>
          <w:r>
            <w:rPr>
              <w:sz w:val="28"/>
              <w:szCs w:val="28"/>
            </w:rPr>
            <w:t xml:space="preserve">constitutional statute or </w:t>
          </w:r>
          <w:r w:rsidR="00276F71">
            <w:rPr>
              <w:sz w:val="28"/>
              <w:szCs w:val="28"/>
            </w:rPr>
            <w:t xml:space="preserve">a </w:t>
          </w:r>
          <w:r w:rsidR="00590D44">
            <w:rPr>
              <w:sz w:val="28"/>
              <w:szCs w:val="28"/>
            </w:rPr>
            <w:t>c</w:t>
          </w:r>
          <w:r>
            <w:rPr>
              <w:sz w:val="28"/>
              <w:szCs w:val="28"/>
            </w:rPr>
            <w:t xml:space="preserve">ourt decision.  The Constitution is a law.  It is the supreme law within its domain.  </w:t>
          </w:r>
          <w:r w:rsidR="00590D44">
            <w:rPr>
              <w:sz w:val="28"/>
              <w:szCs w:val="28"/>
            </w:rPr>
            <w:t>Therefore, i</w:t>
          </w:r>
          <w:r>
            <w:rPr>
              <w:sz w:val="28"/>
              <w:szCs w:val="28"/>
            </w:rPr>
            <w:t xml:space="preserve">n Seychelles the Constitution is the supreme law of the land.  </w:t>
          </w:r>
          <w:r w:rsidR="00276F71">
            <w:rPr>
              <w:sz w:val="28"/>
              <w:szCs w:val="28"/>
            </w:rPr>
            <w:t>Hence</w:t>
          </w:r>
          <w:r>
            <w:rPr>
              <w:sz w:val="28"/>
              <w:szCs w:val="28"/>
            </w:rPr>
            <w:t xml:space="preserve">, </w:t>
          </w:r>
          <w:r w:rsidR="006E52BD">
            <w:rPr>
              <w:sz w:val="28"/>
              <w:szCs w:val="28"/>
            </w:rPr>
            <w:t>since a Constitution is a law the</w:t>
          </w:r>
          <w:r>
            <w:rPr>
              <w:sz w:val="28"/>
              <w:szCs w:val="28"/>
            </w:rPr>
            <w:t xml:space="preserve"> principles of constitutional interpretation are essentially the same as the principles of statutory interpretation.</w:t>
          </w:r>
        </w:p>
        <w:p w:rsidR="00384F86" w:rsidRDefault="00384F86" w:rsidP="00384F86">
          <w:pPr>
            <w:pStyle w:val="JudgmentText"/>
            <w:numPr>
              <w:ilvl w:val="0"/>
              <w:numId w:val="0"/>
            </w:numPr>
            <w:tabs>
              <w:tab w:val="left" w:pos="709"/>
              <w:tab w:val="left" w:pos="1843"/>
            </w:tabs>
            <w:ind w:left="709" w:right="4" w:hanging="709"/>
            <w:rPr>
              <w:sz w:val="28"/>
              <w:szCs w:val="28"/>
            </w:rPr>
          </w:pPr>
          <w:r>
            <w:rPr>
              <w:sz w:val="28"/>
              <w:szCs w:val="28"/>
            </w:rPr>
            <w:t>[12]</w:t>
          </w:r>
          <w:r>
            <w:rPr>
              <w:sz w:val="28"/>
              <w:szCs w:val="28"/>
            </w:rPr>
            <w:tab/>
            <w:t xml:space="preserve">G. P. Singh in his book </w:t>
          </w:r>
          <w:r>
            <w:rPr>
              <w:b/>
              <w:sz w:val="28"/>
              <w:szCs w:val="28"/>
            </w:rPr>
            <w:t>Principles of Statutory Interpretation</w:t>
          </w:r>
          <w:r>
            <w:rPr>
              <w:sz w:val="28"/>
              <w:szCs w:val="28"/>
            </w:rPr>
            <w:t>, Tenth Edition, 2006, has this to say on the interpretation of a statute:-</w:t>
          </w:r>
        </w:p>
        <w:p w:rsidR="00384F86" w:rsidRDefault="00384F86" w:rsidP="003D7EE3">
          <w:pPr>
            <w:pStyle w:val="JudgmentText"/>
            <w:numPr>
              <w:ilvl w:val="0"/>
              <w:numId w:val="0"/>
            </w:numPr>
            <w:tabs>
              <w:tab w:val="left" w:pos="1843"/>
            </w:tabs>
            <w:ind w:left="1276" w:right="996"/>
            <w:rPr>
              <w:i/>
              <w:sz w:val="28"/>
              <w:szCs w:val="28"/>
            </w:rPr>
          </w:pPr>
          <w:r>
            <w:rPr>
              <w:i/>
              <w:sz w:val="28"/>
              <w:szCs w:val="28"/>
            </w:rPr>
            <w:lastRenderedPageBreak/>
            <w:t xml:space="preserve">When the question arises as to the meaning of a certain provision </w:t>
          </w:r>
          <w:r w:rsidR="003D7EE3">
            <w:rPr>
              <w:i/>
              <w:sz w:val="28"/>
              <w:szCs w:val="28"/>
            </w:rPr>
            <w:t xml:space="preserve">in a statute, it is not only legitimate but proper to read the provision in its context.  The context here means, </w:t>
          </w:r>
          <w:r w:rsidR="003D7EE3">
            <w:rPr>
              <w:b/>
              <w:i/>
              <w:sz w:val="28"/>
              <w:szCs w:val="28"/>
            </w:rPr>
            <w:t>the statute as a whole</w:t>
          </w:r>
          <w:r w:rsidR="003D7EE3">
            <w:rPr>
              <w:i/>
              <w:sz w:val="28"/>
              <w:szCs w:val="28"/>
            </w:rPr>
            <w:t xml:space="preserve">, the previous state of the law, other statutes in </w:t>
          </w:r>
          <w:proofErr w:type="spellStart"/>
          <w:r w:rsidR="003D7EE3">
            <w:rPr>
              <w:i/>
              <w:sz w:val="28"/>
              <w:szCs w:val="28"/>
            </w:rPr>
            <w:t>pari</w:t>
          </w:r>
          <w:proofErr w:type="spellEnd"/>
          <w:r w:rsidR="003D7EE3">
            <w:rPr>
              <w:i/>
              <w:sz w:val="28"/>
              <w:szCs w:val="28"/>
            </w:rPr>
            <w:t xml:space="preserve"> </w:t>
          </w:r>
          <w:proofErr w:type="spellStart"/>
          <w:r w:rsidR="003D7EE3">
            <w:rPr>
              <w:i/>
              <w:sz w:val="28"/>
              <w:szCs w:val="28"/>
            </w:rPr>
            <w:t>materia</w:t>
          </w:r>
          <w:proofErr w:type="spellEnd"/>
          <w:r w:rsidR="003D7EE3">
            <w:rPr>
              <w:i/>
              <w:sz w:val="28"/>
              <w:szCs w:val="28"/>
            </w:rPr>
            <w:t xml:space="preserve">, the general </w:t>
          </w:r>
          <w:r w:rsidR="00276F71">
            <w:rPr>
              <w:i/>
              <w:sz w:val="28"/>
              <w:szCs w:val="28"/>
            </w:rPr>
            <w:t xml:space="preserve">scope of the statute </w:t>
          </w:r>
          <w:r w:rsidR="003D7EE3">
            <w:rPr>
              <w:i/>
              <w:sz w:val="28"/>
              <w:szCs w:val="28"/>
            </w:rPr>
            <w:t>and the mischief that it was intended to remedy.</w:t>
          </w:r>
        </w:p>
        <w:p w:rsidR="003D7EE3" w:rsidRDefault="003D7EE3" w:rsidP="003D7EE3">
          <w:pPr>
            <w:pStyle w:val="JudgmentText"/>
            <w:numPr>
              <w:ilvl w:val="0"/>
              <w:numId w:val="0"/>
            </w:numPr>
            <w:tabs>
              <w:tab w:val="left" w:pos="1843"/>
            </w:tabs>
            <w:ind w:left="1276" w:right="996"/>
            <w:rPr>
              <w:sz w:val="28"/>
              <w:szCs w:val="28"/>
            </w:rPr>
          </w:pPr>
          <w:r>
            <w:rPr>
              <w:i/>
              <w:sz w:val="28"/>
              <w:szCs w:val="28"/>
            </w:rPr>
            <w:tab/>
          </w:r>
          <w:r>
            <w:rPr>
              <w:sz w:val="28"/>
              <w:szCs w:val="28"/>
            </w:rPr>
            <w:t>[Emphasis added].</w:t>
          </w:r>
        </w:p>
        <w:p w:rsidR="003D7EE3" w:rsidRDefault="003D7EE3" w:rsidP="003D7EE3">
          <w:pPr>
            <w:pStyle w:val="JudgmentText"/>
            <w:numPr>
              <w:ilvl w:val="0"/>
              <w:numId w:val="0"/>
            </w:numPr>
            <w:tabs>
              <w:tab w:val="left" w:pos="1843"/>
            </w:tabs>
            <w:ind w:left="720" w:right="4" w:hanging="720"/>
            <w:rPr>
              <w:sz w:val="28"/>
              <w:szCs w:val="28"/>
            </w:rPr>
          </w:pPr>
          <w:r>
            <w:rPr>
              <w:sz w:val="28"/>
              <w:szCs w:val="28"/>
            </w:rPr>
            <w:t>[13]</w:t>
          </w:r>
          <w:r>
            <w:rPr>
              <w:sz w:val="28"/>
              <w:szCs w:val="28"/>
            </w:rPr>
            <w:tab/>
            <w:t>In interpreting the words in a statute it is always important to look at the intention of the legislature in enacting the statute.  The traditional wisdom is that the search for legislative intent is normally ascertained from the words it has used.  The words used may be found in the title, preamble, chapter headings, marginal notes, punctuations, definitions, etc. of a statute.  I</w:t>
          </w:r>
          <w:r w:rsidR="00590D44">
            <w:rPr>
              <w:sz w:val="28"/>
              <w:szCs w:val="28"/>
            </w:rPr>
            <w:t>n</w:t>
          </w:r>
          <w:r>
            <w:rPr>
              <w:sz w:val="28"/>
              <w:szCs w:val="28"/>
            </w:rPr>
            <w:t xml:space="preserve"> such a situation it is easy to discern the intention of the legislature because when a statute is clear and unambiguous the inquiry into legislative intent ends at that point.</w:t>
          </w:r>
        </w:p>
        <w:p w:rsidR="003D7EE3" w:rsidRDefault="003D7EE3" w:rsidP="003D7EE3">
          <w:pPr>
            <w:pStyle w:val="JudgmentText"/>
            <w:numPr>
              <w:ilvl w:val="0"/>
              <w:numId w:val="0"/>
            </w:numPr>
            <w:tabs>
              <w:tab w:val="left" w:pos="1843"/>
            </w:tabs>
            <w:ind w:left="720" w:right="4" w:hanging="720"/>
            <w:rPr>
              <w:sz w:val="28"/>
              <w:szCs w:val="28"/>
            </w:rPr>
          </w:pPr>
          <w:r>
            <w:rPr>
              <w:sz w:val="28"/>
              <w:szCs w:val="28"/>
            </w:rPr>
            <w:t>[14]</w:t>
          </w:r>
          <w:r>
            <w:rPr>
              <w:sz w:val="28"/>
              <w:szCs w:val="28"/>
            </w:rPr>
            <w:tab/>
            <w:t xml:space="preserve">However, when a statute could be interpreted in more than one fashion the legislature’s intention must be inferred from sources other than the statute.  In this sense, there are other “Aids” which are not contained in the statute but may be found elsewhere.  According to Justice A. K. Srivastava of the Delhi High Court in his persuasive Article titled </w:t>
          </w:r>
          <w:r>
            <w:rPr>
              <w:b/>
              <w:sz w:val="28"/>
              <w:szCs w:val="28"/>
            </w:rPr>
            <w:t xml:space="preserve">Interpretation of Statutes </w:t>
          </w:r>
          <w:r>
            <w:rPr>
              <w:sz w:val="28"/>
              <w:szCs w:val="28"/>
            </w:rPr>
            <w:t xml:space="preserve">[J. 1. R. 1. Journal – First Year, Issue 3-July−September, [1995] the other </w:t>
          </w:r>
          <w:r w:rsidR="00424262">
            <w:rPr>
              <w:sz w:val="28"/>
              <w:szCs w:val="28"/>
            </w:rPr>
            <w:t>“Aids” may be as follows:-</w:t>
          </w:r>
        </w:p>
        <w:p w:rsidR="00424262" w:rsidRDefault="00424262" w:rsidP="00424262">
          <w:pPr>
            <w:pStyle w:val="JudgmentText"/>
            <w:numPr>
              <w:ilvl w:val="0"/>
              <w:numId w:val="0"/>
            </w:numPr>
            <w:tabs>
              <w:tab w:val="left" w:pos="1843"/>
              <w:tab w:val="left" w:pos="2410"/>
            </w:tabs>
            <w:ind w:left="720" w:right="4" w:hanging="720"/>
            <w:rPr>
              <w:sz w:val="28"/>
              <w:szCs w:val="28"/>
            </w:rPr>
          </w:pPr>
          <w:r>
            <w:rPr>
              <w:sz w:val="28"/>
              <w:szCs w:val="28"/>
            </w:rPr>
            <w:tab/>
          </w:r>
          <w:r>
            <w:rPr>
              <w:sz w:val="28"/>
              <w:szCs w:val="28"/>
            </w:rPr>
            <w:tab/>
            <w:t>1.</w:t>
          </w:r>
          <w:r>
            <w:rPr>
              <w:sz w:val="28"/>
              <w:szCs w:val="28"/>
            </w:rPr>
            <w:tab/>
            <w:t>Historical background;</w:t>
          </w:r>
        </w:p>
        <w:p w:rsidR="00424262" w:rsidRDefault="00424262" w:rsidP="00424262">
          <w:pPr>
            <w:pStyle w:val="JudgmentText"/>
            <w:numPr>
              <w:ilvl w:val="0"/>
              <w:numId w:val="0"/>
            </w:numPr>
            <w:tabs>
              <w:tab w:val="left" w:pos="1843"/>
              <w:tab w:val="left" w:pos="2410"/>
            </w:tabs>
            <w:ind w:left="720" w:right="4" w:hanging="720"/>
            <w:rPr>
              <w:sz w:val="28"/>
              <w:szCs w:val="28"/>
            </w:rPr>
          </w:pPr>
          <w:r>
            <w:rPr>
              <w:sz w:val="28"/>
              <w:szCs w:val="28"/>
            </w:rPr>
            <w:tab/>
          </w:r>
          <w:r>
            <w:rPr>
              <w:sz w:val="28"/>
              <w:szCs w:val="28"/>
            </w:rPr>
            <w:tab/>
            <w:t>2.</w:t>
          </w:r>
          <w:r>
            <w:rPr>
              <w:sz w:val="28"/>
              <w:szCs w:val="28"/>
            </w:rPr>
            <w:tab/>
            <w:t>Statement of objects and reasons;</w:t>
          </w:r>
        </w:p>
        <w:p w:rsidR="00424262" w:rsidRDefault="00424262" w:rsidP="00424262">
          <w:pPr>
            <w:pStyle w:val="JudgmentText"/>
            <w:numPr>
              <w:ilvl w:val="0"/>
              <w:numId w:val="0"/>
            </w:numPr>
            <w:tabs>
              <w:tab w:val="left" w:pos="1843"/>
              <w:tab w:val="left" w:pos="2410"/>
            </w:tabs>
            <w:ind w:left="720" w:right="4" w:hanging="720"/>
            <w:rPr>
              <w:sz w:val="28"/>
              <w:szCs w:val="28"/>
            </w:rPr>
          </w:pPr>
          <w:r>
            <w:rPr>
              <w:sz w:val="28"/>
              <w:szCs w:val="28"/>
            </w:rPr>
            <w:lastRenderedPageBreak/>
            <w:tab/>
          </w:r>
          <w:r>
            <w:rPr>
              <w:sz w:val="28"/>
              <w:szCs w:val="28"/>
            </w:rPr>
            <w:tab/>
            <w:t>3.</w:t>
          </w:r>
          <w:r>
            <w:rPr>
              <w:sz w:val="28"/>
              <w:szCs w:val="28"/>
            </w:rPr>
            <w:tab/>
            <w:t>The original bill as drafted and introduced;</w:t>
          </w:r>
        </w:p>
        <w:p w:rsidR="00424262" w:rsidRDefault="00424262" w:rsidP="00424262">
          <w:pPr>
            <w:pStyle w:val="JudgmentText"/>
            <w:numPr>
              <w:ilvl w:val="0"/>
              <w:numId w:val="0"/>
            </w:numPr>
            <w:tabs>
              <w:tab w:val="left" w:pos="1843"/>
              <w:tab w:val="left" w:pos="2410"/>
            </w:tabs>
            <w:ind w:left="720" w:right="4" w:hanging="720"/>
            <w:rPr>
              <w:sz w:val="28"/>
              <w:szCs w:val="28"/>
            </w:rPr>
          </w:pPr>
          <w:r>
            <w:rPr>
              <w:sz w:val="28"/>
              <w:szCs w:val="28"/>
            </w:rPr>
            <w:tab/>
          </w:r>
          <w:r>
            <w:rPr>
              <w:sz w:val="28"/>
              <w:szCs w:val="28"/>
            </w:rPr>
            <w:tab/>
            <w:t>4.</w:t>
          </w:r>
          <w:r>
            <w:rPr>
              <w:sz w:val="28"/>
              <w:szCs w:val="28"/>
            </w:rPr>
            <w:tab/>
            <w:t>Debates in the legislature;</w:t>
          </w:r>
        </w:p>
        <w:p w:rsidR="00424262" w:rsidRDefault="00424262" w:rsidP="00424262">
          <w:pPr>
            <w:pStyle w:val="JudgmentText"/>
            <w:numPr>
              <w:ilvl w:val="0"/>
              <w:numId w:val="0"/>
            </w:numPr>
            <w:tabs>
              <w:tab w:val="left" w:pos="1843"/>
              <w:tab w:val="left" w:pos="2410"/>
            </w:tabs>
            <w:ind w:left="720" w:right="4" w:hanging="720"/>
            <w:rPr>
              <w:sz w:val="28"/>
              <w:szCs w:val="28"/>
            </w:rPr>
          </w:pPr>
          <w:r>
            <w:rPr>
              <w:sz w:val="28"/>
              <w:szCs w:val="28"/>
            </w:rPr>
            <w:tab/>
          </w:r>
          <w:r>
            <w:rPr>
              <w:sz w:val="28"/>
              <w:szCs w:val="28"/>
            </w:rPr>
            <w:tab/>
            <w:t>5.</w:t>
          </w:r>
          <w:r>
            <w:rPr>
              <w:sz w:val="28"/>
              <w:szCs w:val="28"/>
            </w:rPr>
            <w:tab/>
            <w:t>State of things at a time a particular legislation was enacted;</w:t>
          </w:r>
        </w:p>
        <w:p w:rsidR="00424262" w:rsidRDefault="00424262" w:rsidP="00424262">
          <w:pPr>
            <w:pStyle w:val="JudgmentText"/>
            <w:numPr>
              <w:ilvl w:val="0"/>
              <w:numId w:val="0"/>
            </w:numPr>
            <w:tabs>
              <w:tab w:val="left" w:pos="1843"/>
              <w:tab w:val="left" w:pos="2410"/>
            </w:tabs>
            <w:ind w:left="720" w:right="4" w:hanging="720"/>
            <w:rPr>
              <w:b/>
              <w:sz w:val="28"/>
              <w:szCs w:val="28"/>
            </w:rPr>
          </w:pPr>
          <w:r>
            <w:rPr>
              <w:sz w:val="28"/>
              <w:szCs w:val="28"/>
            </w:rPr>
            <w:tab/>
          </w:r>
          <w:r>
            <w:rPr>
              <w:sz w:val="28"/>
              <w:szCs w:val="28"/>
            </w:rPr>
            <w:tab/>
            <w:t>6.</w:t>
          </w:r>
          <w:r>
            <w:rPr>
              <w:sz w:val="28"/>
              <w:szCs w:val="28"/>
            </w:rPr>
            <w:tab/>
          </w:r>
          <w:r>
            <w:rPr>
              <w:b/>
              <w:sz w:val="28"/>
              <w:szCs w:val="28"/>
            </w:rPr>
            <w:t>Judicial construction</w:t>
          </w:r>
        </w:p>
        <w:p w:rsidR="00424262" w:rsidRDefault="00424262" w:rsidP="00424262">
          <w:pPr>
            <w:pStyle w:val="JudgmentText"/>
            <w:numPr>
              <w:ilvl w:val="0"/>
              <w:numId w:val="0"/>
            </w:numPr>
            <w:tabs>
              <w:tab w:val="left" w:pos="1843"/>
              <w:tab w:val="left" w:pos="2410"/>
            </w:tabs>
            <w:ind w:left="720" w:right="4" w:hanging="720"/>
            <w:rPr>
              <w:b/>
              <w:sz w:val="28"/>
              <w:szCs w:val="28"/>
            </w:rPr>
          </w:pPr>
          <w:r>
            <w:rPr>
              <w:sz w:val="28"/>
              <w:szCs w:val="28"/>
            </w:rPr>
            <w:tab/>
          </w:r>
          <w:r>
            <w:rPr>
              <w:sz w:val="28"/>
              <w:szCs w:val="28"/>
            </w:rPr>
            <w:tab/>
            <w:t>7.</w:t>
          </w:r>
          <w:r>
            <w:rPr>
              <w:b/>
              <w:sz w:val="28"/>
              <w:szCs w:val="28"/>
            </w:rPr>
            <w:tab/>
            <w:t>Legal dictionaries</w:t>
          </w:r>
        </w:p>
        <w:p w:rsidR="00424262" w:rsidRDefault="00424262" w:rsidP="00424262">
          <w:pPr>
            <w:pStyle w:val="JudgmentText"/>
            <w:numPr>
              <w:ilvl w:val="0"/>
              <w:numId w:val="0"/>
            </w:numPr>
            <w:tabs>
              <w:tab w:val="left" w:pos="1843"/>
              <w:tab w:val="left" w:pos="2410"/>
            </w:tabs>
            <w:ind w:left="720" w:right="4" w:hanging="720"/>
            <w:rPr>
              <w:b/>
              <w:sz w:val="28"/>
              <w:szCs w:val="28"/>
            </w:rPr>
          </w:pPr>
          <w:r>
            <w:rPr>
              <w:sz w:val="28"/>
              <w:szCs w:val="28"/>
            </w:rPr>
            <w:tab/>
          </w:r>
          <w:r>
            <w:rPr>
              <w:sz w:val="28"/>
              <w:szCs w:val="28"/>
            </w:rPr>
            <w:tab/>
            <w:t>8.</w:t>
          </w:r>
          <w:r>
            <w:rPr>
              <w:b/>
              <w:sz w:val="28"/>
              <w:szCs w:val="28"/>
            </w:rPr>
            <w:tab/>
            <w:t>Common sense</w:t>
          </w:r>
        </w:p>
        <w:p w:rsidR="00424262" w:rsidRDefault="00424262" w:rsidP="00424262">
          <w:pPr>
            <w:pStyle w:val="JudgmentText"/>
            <w:numPr>
              <w:ilvl w:val="0"/>
              <w:numId w:val="0"/>
            </w:numPr>
            <w:tabs>
              <w:tab w:val="left" w:pos="1843"/>
              <w:tab w:val="left" w:pos="2410"/>
            </w:tabs>
            <w:ind w:left="720" w:right="4" w:hanging="720"/>
            <w:rPr>
              <w:sz w:val="28"/>
              <w:szCs w:val="28"/>
            </w:rPr>
          </w:pPr>
          <w:r>
            <w:rPr>
              <w:sz w:val="28"/>
              <w:szCs w:val="28"/>
            </w:rPr>
            <w:tab/>
          </w:r>
          <w:r>
            <w:rPr>
              <w:sz w:val="28"/>
              <w:szCs w:val="28"/>
            </w:rPr>
            <w:tab/>
          </w:r>
          <w:r w:rsidRPr="00424262">
            <w:rPr>
              <w:sz w:val="28"/>
              <w:szCs w:val="28"/>
            </w:rPr>
            <w:t>[Emphasis added].</w:t>
          </w:r>
        </w:p>
        <w:p w:rsidR="00424262" w:rsidRDefault="00424262" w:rsidP="00424262">
          <w:pPr>
            <w:pStyle w:val="JudgmentText"/>
            <w:numPr>
              <w:ilvl w:val="0"/>
              <w:numId w:val="0"/>
            </w:numPr>
            <w:tabs>
              <w:tab w:val="left" w:pos="1843"/>
              <w:tab w:val="left" w:pos="2410"/>
            </w:tabs>
            <w:ind w:left="720" w:right="4" w:hanging="720"/>
            <w:rPr>
              <w:sz w:val="28"/>
              <w:szCs w:val="28"/>
            </w:rPr>
          </w:pPr>
          <w:r>
            <w:rPr>
              <w:sz w:val="28"/>
              <w:szCs w:val="28"/>
            </w:rPr>
            <w:t>[15]</w:t>
          </w:r>
          <w:r>
            <w:rPr>
              <w:sz w:val="28"/>
              <w:szCs w:val="28"/>
            </w:rPr>
            <w:tab/>
            <w:t>Article 6 of the Constitution read together with paragraph 8 of the Second Schedule thereto provide very useful guidance on the interpretation of the provisions of the Constitution.  The paragraph reads:-</w:t>
          </w:r>
        </w:p>
        <w:p w:rsidR="00424262" w:rsidRDefault="00424262" w:rsidP="00424262">
          <w:pPr>
            <w:pStyle w:val="JudgmentText"/>
            <w:numPr>
              <w:ilvl w:val="0"/>
              <w:numId w:val="0"/>
            </w:numPr>
            <w:tabs>
              <w:tab w:val="left" w:pos="1276"/>
              <w:tab w:val="left" w:pos="1843"/>
            </w:tabs>
            <w:ind w:left="720" w:right="855" w:hanging="720"/>
            <w:rPr>
              <w:i/>
              <w:sz w:val="28"/>
              <w:szCs w:val="28"/>
            </w:rPr>
          </w:pPr>
          <w:r>
            <w:rPr>
              <w:sz w:val="28"/>
              <w:szCs w:val="28"/>
            </w:rPr>
            <w:tab/>
          </w:r>
          <w:r w:rsidRPr="00424262">
            <w:rPr>
              <w:i/>
              <w:sz w:val="28"/>
              <w:szCs w:val="28"/>
            </w:rPr>
            <w:tab/>
            <w:t>8.</w:t>
          </w:r>
          <w:r w:rsidRPr="00424262">
            <w:rPr>
              <w:i/>
              <w:sz w:val="28"/>
              <w:szCs w:val="28"/>
            </w:rPr>
            <w:tab/>
          </w:r>
          <w:proofErr w:type="gramStart"/>
          <w:r w:rsidRPr="00424262">
            <w:rPr>
              <w:i/>
              <w:sz w:val="28"/>
              <w:szCs w:val="28"/>
            </w:rPr>
            <w:t>For</w:t>
          </w:r>
          <w:proofErr w:type="gramEnd"/>
          <w:r w:rsidRPr="00424262">
            <w:rPr>
              <w:i/>
              <w:sz w:val="28"/>
              <w:szCs w:val="28"/>
            </w:rPr>
            <w:t xml:space="preserve"> the purposes of interpretation </w:t>
          </w:r>
          <w:r>
            <w:rPr>
              <w:i/>
              <w:sz w:val="28"/>
              <w:szCs w:val="28"/>
            </w:rPr>
            <w:t>–</w:t>
          </w:r>
        </w:p>
        <w:p w:rsidR="00424262" w:rsidRDefault="00424262" w:rsidP="00A10081">
          <w:pPr>
            <w:pStyle w:val="JudgmentText"/>
            <w:numPr>
              <w:ilvl w:val="0"/>
              <w:numId w:val="0"/>
            </w:numPr>
            <w:tabs>
              <w:tab w:val="left" w:pos="1276"/>
            </w:tabs>
            <w:ind w:left="2977" w:right="855" w:hanging="709"/>
            <w:rPr>
              <w:i/>
              <w:sz w:val="28"/>
              <w:szCs w:val="28"/>
            </w:rPr>
          </w:pPr>
          <w:r>
            <w:rPr>
              <w:i/>
              <w:sz w:val="28"/>
              <w:szCs w:val="28"/>
            </w:rPr>
            <w:t>(a)</w:t>
          </w:r>
          <w:r>
            <w:rPr>
              <w:i/>
              <w:sz w:val="28"/>
              <w:szCs w:val="28"/>
            </w:rPr>
            <w:tab/>
          </w:r>
          <w:proofErr w:type="gramStart"/>
          <w:r w:rsidR="00A10081">
            <w:rPr>
              <w:i/>
              <w:sz w:val="28"/>
              <w:szCs w:val="28"/>
            </w:rPr>
            <w:t>the</w:t>
          </w:r>
          <w:proofErr w:type="gramEnd"/>
          <w:r w:rsidR="00A10081">
            <w:rPr>
              <w:i/>
              <w:sz w:val="28"/>
              <w:szCs w:val="28"/>
            </w:rPr>
            <w:t xml:space="preserve"> provisions of this Constitution shall be given </w:t>
          </w:r>
          <w:r w:rsidR="00A10081" w:rsidRPr="00276F71">
            <w:rPr>
              <w:b/>
              <w:i/>
              <w:sz w:val="28"/>
              <w:szCs w:val="28"/>
            </w:rPr>
            <w:t>their fair and liberal meaning.</w:t>
          </w:r>
        </w:p>
        <w:p w:rsidR="00A10081" w:rsidRDefault="00A10081" w:rsidP="00A10081">
          <w:pPr>
            <w:pStyle w:val="JudgmentText"/>
            <w:numPr>
              <w:ilvl w:val="0"/>
              <w:numId w:val="0"/>
            </w:numPr>
            <w:tabs>
              <w:tab w:val="left" w:pos="1276"/>
            </w:tabs>
            <w:ind w:left="2977" w:right="855" w:hanging="709"/>
            <w:rPr>
              <w:i/>
              <w:sz w:val="28"/>
              <w:szCs w:val="28"/>
            </w:rPr>
          </w:pPr>
          <w:r>
            <w:rPr>
              <w:i/>
              <w:sz w:val="28"/>
              <w:szCs w:val="28"/>
            </w:rPr>
            <w:t>(b)</w:t>
          </w:r>
          <w:r>
            <w:rPr>
              <w:i/>
              <w:sz w:val="28"/>
              <w:szCs w:val="28"/>
            </w:rPr>
            <w:tab/>
          </w:r>
          <w:proofErr w:type="gramStart"/>
          <w:r>
            <w:rPr>
              <w:i/>
              <w:sz w:val="28"/>
              <w:szCs w:val="28"/>
            </w:rPr>
            <w:t>this</w:t>
          </w:r>
          <w:proofErr w:type="gramEnd"/>
          <w:r>
            <w:rPr>
              <w:i/>
              <w:sz w:val="28"/>
              <w:szCs w:val="28"/>
            </w:rPr>
            <w:t xml:space="preserve"> Constitution shall be read as a whole, and</w:t>
          </w:r>
        </w:p>
        <w:p w:rsidR="00A10081" w:rsidRDefault="00A10081" w:rsidP="00A10081">
          <w:pPr>
            <w:pStyle w:val="JudgmentText"/>
            <w:numPr>
              <w:ilvl w:val="0"/>
              <w:numId w:val="0"/>
            </w:numPr>
            <w:tabs>
              <w:tab w:val="left" w:pos="1276"/>
            </w:tabs>
            <w:ind w:left="2977" w:right="855" w:hanging="709"/>
            <w:rPr>
              <w:i/>
              <w:sz w:val="28"/>
              <w:szCs w:val="28"/>
            </w:rPr>
          </w:pPr>
          <w:r>
            <w:rPr>
              <w:i/>
              <w:sz w:val="28"/>
              <w:szCs w:val="28"/>
            </w:rPr>
            <w:t>(c)</w:t>
          </w:r>
          <w:r>
            <w:rPr>
              <w:i/>
              <w:sz w:val="28"/>
              <w:szCs w:val="28"/>
            </w:rPr>
            <w:tab/>
          </w:r>
          <w:proofErr w:type="gramStart"/>
          <w:r>
            <w:rPr>
              <w:i/>
              <w:sz w:val="28"/>
              <w:szCs w:val="28"/>
            </w:rPr>
            <w:t>this</w:t>
          </w:r>
          <w:proofErr w:type="gramEnd"/>
          <w:r>
            <w:rPr>
              <w:i/>
              <w:sz w:val="28"/>
              <w:szCs w:val="28"/>
            </w:rPr>
            <w:t xml:space="preserve"> Constitution shall be treated as speaking from time to time.</w:t>
          </w:r>
        </w:p>
        <w:p w:rsidR="00276F71" w:rsidRPr="00276F71" w:rsidRDefault="00276F71" w:rsidP="00A10081">
          <w:pPr>
            <w:pStyle w:val="JudgmentText"/>
            <w:numPr>
              <w:ilvl w:val="0"/>
              <w:numId w:val="0"/>
            </w:numPr>
            <w:tabs>
              <w:tab w:val="left" w:pos="1276"/>
            </w:tabs>
            <w:ind w:left="2977" w:right="855" w:hanging="709"/>
            <w:rPr>
              <w:sz w:val="28"/>
              <w:szCs w:val="28"/>
            </w:rPr>
          </w:pPr>
          <w:r>
            <w:rPr>
              <w:i/>
              <w:sz w:val="28"/>
              <w:szCs w:val="28"/>
            </w:rPr>
            <w:tab/>
          </w:r>
          <w:r>
            <w:rPr>
              <w:sz w:val="28"/>
              <w:szCs w:val="28"/>
            </w:rPr>
            <w:t>[Emphasis added].</w:t>
          </w:r>
        </w:p>
        <w:p w:rsidR="00A10081" w:rsidRDefault="00A10081" w:rsidP="00A10081">
          <w:pPr>
            <w:pStyle w:val="JudgmentText"/>
            <w:numPr>
              <w:ilvl w:val="0"/>
              <w:numId w:val="0"/>
            </w:numPr>
            <w:ind w:left="709" w:right="4" w:hanging="709"/>
            <w:rPr>
              <w:sz w:val="28"/>
              <w:szCs w:val="28"/>
            </w:rPr>
          </w:pPr>
          <w:r>
            <w:rPr>
              <w:sz w:val="28"/>
              <w:szCs w:val="28"/>
            </w:rPr>
            <w:t>[16]</w:t>
          </w:r>
          <w:r>
            <w:rPr>
              <w:sz w:val="28"/>
              <w:szCs w:val="28"/>
            </w:rPr>
            <w:tab/>
            <w:t xml:space="preserve">It is to be emphasized here that paragraph 8(a) (supra) enshrines one of the cardinal principles of interpretation that </w:t>
          </w:r>
          <w:r w:rsidR="00590D44">
            <w:rPr>
              <w:sz w:val="28"/>
              <w:szCs w:val="28"/>
            </w:rPr>
            <w:t>c</w:t>
          </w:r>
          <w:r>
            <w:rPr>
              <w:sz w:val="28"/>
              <w:szCs w:val="28"/>
            </w:rPr>
            <w:t xml:space="preserve">ourts should give a legislation its plain meaning.  In this regard, Article 19(13) has to be looked at as a whole; </w:t>
          </w:r>
          <w:r>
            <w:rPr>
              <w:sz w:val="28"/>
              <w:szCs w:val="28"/>
            </w:rPr>
            <w:lastRenderedPageBreak/>
            <w:t>and in the process the words “a serious miscarriage of justice” have to be given their fair and liberal meaning.</w:t>
          </w:r>
        </w:p>
        <w:p w:rsidR="00A10081" w:rsidRDefault="00A10081" w:rsidP="00A10081">
          <w:pPr>
            <w:pStyle w:val="JudgmentText"/>
            <w:numPr>
              <w:ilvl w:val="0"/>
              <w:numId w:val="0"/>
            </w:numPr>
            <w:ind w:left="709" w:right="4" w:hanging="709"/>
            <w:rPr>
              <w:sz w:val="28"/>
              <w:szCs w:val="28"/>
            </w:rPr>
          </w:pPr>
          <w:r>
            <w:rPr>
              <w:sz w:val="28"/>
              <w:szCs w:val="28"/>
            </w:rPr>
            <w:t>[17]</w:t>
          </w:r>
          <w:r>
            <w:rPr>
              <w:sz w:val="28"/>
              <w:szCs w:val="28"/>
            </w:rPr>
            <w:tab/>
            <w:t xml:space="preserve">Applying </w:t>
          </w:r>
          <w:r>
            <w:rPr>
              <w:b/>
              <w:sz w:val="28"/>
              <w:szCs w:val="28"/>
            </w:rPr>
            <w:t>Srivastava</w:t>
          </w:r>
          <w:r>
            <w:rPr>
              <w:sz w:val="28"/>
              <w:szCs w:val="28"/>
            </w:rPr>
            <w:t xml:space="preserve"> (supra) under item 7 thereof</w:t>
          </w:r>
          <w:r w:rsidR="006E52BD">
            <w:rPr>
              <w:sz w:val="28"/>
              <w:szCs w:val="28"/>
            </w:rPr>
            <w:t>,</w:t>
          </w:r>
          <w:r>
            <w:rPr>
              <w:sz w:val="28"/>
              <w:szCs w:val="28"/>
            </w:rPr>
            <w:t xml:space="preserve"> it is to be noted that </w:t>
          </w:r>
          <w:r>
            <w:rPr>
              <w:b/>
              <w:sz w:val="28"/>
              <w:szCs w:val="28"/>
            </w:rPr>
            <w:t>Black’s Law</w:t>
          </w:r>
          <w:r>
            <w:rPr>
              <w:sz w:val="28"/>
              <w:szCs w:val="28"/>
            </w:rPr>
            <w:t xml:space="preserve"> </w:t>
          </w:r>
          <w:r w:rsidRPr="00590D44">
            <w:rPr>
              <w:b/>
              <w:sz w:val="28"/>
              <w:szCs w:val="28"/>
            </w:rPr>
            <w:t>Dictionary</w:t>
          </w:r>
          <w:r>
            <w:rPr>
              <w:sz w:val="28"/>
              <w:szCs w:val="28"/>
            </w:rPr>
            <w:t>, 9</w:t>
          </w:r>
          <w:r w:rsidRPr="00A10081">
            <w:rPr>
              <w:sz w:val="28"/>
              <w:szCs w:val="28"/>
              <w:vertAlign w:val="superscript"/>
            </w:rPr>
            <w:t>th</w:t>
          </w:r>
          <w:r>
            <w:rPr>
              <w:sz w:val="28"/>
              <w:szCs w:val="28"/>
            </w:rPr>
            <w:t xml:space="preserve"> Edition, defines “miscarriage of justice” as:-</w:t>
          </w:r>
        </w:p>
        <w:p w:rsidR="00A10081" w:rsidRDefault="00A10081" w:rsidP="006A7453">
          <w:pPr>
            <w:pStyle w:val="JudgmentText"/>
            <w:numPr>
              <w:ilvl w:val="0"/>
              <w:numId w:val="0"/>
            </w:numPr>
            <w:ind w:left="1134" w:right="855"/>
            <w:rPr>
              <w:b/>
              <w:i/>
              <w:sz w:val="28"/>
              <w:szCs w:val="28"/>
            </w:rPr>
          </w:pPr>
          <w:r>
            <w:rPr>
              <w:i/>
              <w:sz w:val="28"/>
              <w:szCs w:val="28"/>
            </w:rPr>
            <w:t xml:space="preserve">A grossly unfair outcome in a judicial proceeding, as when a defendant is convicted </w:t>
          </w:r>
          <w:r>
            <w:rPr>
              <w:b/>
              <w:i/>
              <w:sz w:val="28"/>
              <w:szCs w:val="28"/>
            </w:rPr>
            <w:t>despite a lack of evidence on an essential element of the crime.</w:t>
          </w:r>
        </w:p>
        <w:p w:rsidR="006A7453" w:rsidRPr="006A7453" w:rsidRDefault="006A7453" w:rsidP="006A7453">
          <w:pPr>
            <w:pStyle w:val="JudgmentText"/>
            <w:numPr>
              <w:ilvl w:val="0"/>
              <w:numId w:val="0"/>
            </w:numPr>
            <w:tabs>
              <w:tab w:val="left" w:pos="1701"/>
            </w:tabs>
            <w:ind w:left="1134" w:right="855"/>
            <w:rPr>
              <w:b/>
              <w:sz w:val="28"/>
              <w:szCs w:val="28"/>
            </w:rPr>
          </w:pPr>
          <w:r>
            <w:rPr>
              <w:i/>
              <w:sz w:val="28"/>
              <w:szCs w:val="28"/>
            </w:rPr>
            <w:tab/>
          </w:r>
          <w:r>
            <w:rPr>
              <w:sz w:val="28"/>
              <w:szCs w:val="28"/>
            </w:rPr>
            <w:t>[Emphasis added].</w:t>
          </w:r>
        </w:p>
        <w:p w:rsidR="006A7453" w:rsidRDefault="006A7453" w:rsidP="006A7453">
          <w:pPr>
            <w:pStyle w:val="JudgmentText"/>
            <w:numPr>
              <w:ilvl w:val="0"/>
              <w:numId w:val="0"/>
            </w:numPr>
            <w:ind w:left="709" w:right="-138" w:hanging="709"/>
            <w:rPr>
              <w:sz w:val="28"/>
              <w:szCs w:val="28"/>
            </w:rPr>
          </w:pPr>
          <w:r>
            <w:rPr>
              <w:sz w:val="28"/>
              <w:szCs w:val="28"/>
            </w:rPr>
            <w:t>[18]</w:t>
          </w:r>
          <w:r>
            <w:rPr>
              <w:sz w:val="28"/>
              <w:szCs w:val="28"/>
            </w:rPr>
            <w:tab/>
            <w:t>As far as our research could go</w:t>
          </w:r>
          <w:r w:rsidR="006E52BD">
            <w:rPr>
              <w:sz w:val="28"/>
              <w:szCs w:val="28"/>
            </w:rPr>
            <w:t>,</w:t>
          </w:r>
          <w:r>
            <w:rPr>
              <w:sz w:val="28"/>
              <w:szCs w:val="28"/>
            </w:rPr>
            <w:t xml:space="preserve"> the word “serious” is not defined in any legal dictionary.  Nonetheless, Sarah Tulloch in </w:t>
          </w:r>
          <w:r>
            <w:rPr>
              <w:b/>
              <w:sz w:val="28"/>
              <w:szCs w:val="28"/>
            </w:rPr>
            <w:t>The Oxford Dictionary and Thesaurus</w:t>
          </w:r>
          <w:r>
            <w:rPr>
              <w:sz w:val="28"/>
              <w:szCs w:val="28"/>
            </w:rPr>
            <w:t xml:space="preserve">, 1996 at page 1410 defines the word, </w:t>
          </w:r>
          <w:r>
            <w:rPr>
              <w:i/>
              <w:sz w:val="28"/>
              <w:szCs w:val="28"/>
            </w:rPr>
            <w:t xml:space="preserve">inter alia, </w:t>
          </w:r>
          <w:r>
            <w:rPr>
              <w:sz w:val="28"/>
              <w:szCs w:val="28"/>
            </w:rPr>
            <w:t xml:space="preserve">as </w:t>
          </w:r>
          <w:r>
            <w:rPr>
              <w:b/>
              <w:sz w:val="28"/>
              <w:szCs w:val="28"/>
            </w:rPr>
            <w:t xml:space="preserve">grave, important, vital, weighty, significant, momentous, crucial, consequential, alarming, severe, precarious, </w:t>
          </w:r>
          <w:r w:rsidRPr="00590D44">
            <w:rPr>
              <w:sz w:val="28"/>
              <w:szCs w:val="28"/>
            </w:rPr>
            <w:t>etc.</w:t>
          </w:r>
          <w:r>
            <w:rPr>
              <w:sz w:val="28"/>
              <w:szCs w:val="28"/>
            </w:rPr>
            <w:t xml:space="preserve"> [Our emphasis].</w:t>
          </w:r>
        </w:p>
        <w:p w:rsidR="00590D44" w:rsidRDefault="00590D44" w:rsidP="006A7453">
          <w:pPr>
            <w:pStyle w:val="JudgmentText"/>
            <w:numPr>
              <w:ilvl w:val="0"/>
              <w:numId w:val="0"/>
            </w:numPr>
            <w:ind w:left="709" w:right="-138" w:hanging="709"/>
            <w:rPr>
              <w:sz w:val="28"/>
              <w:szCs w:val="28"/>
            </w:rPr>
          </w:pPr>
          <w:r>
            <w:rPr>
              <w:sz w:val="28"/>
              <w:szCs w:val="28"/>
            </w:rPr>
            <w:t>[19]</w:t>
          </w:r>
          <w:r>
            <w:rPr>
              <w:sz w:val="28"/>
              <w:szCs w:val="28"/>
            </w:rPr>
            <w:tab/>
            <w:t xml:space="preserve">Yet again, </w:t>
          </w:r>
          <w:r w:rsidR="00E00D54">
            <w:rPr>
              <w:sz w:val="28"/>
              <w:szCs w:val="28"/>
            </w:rPr>
            <w:t xml:space="preserve">taking guidance from </w:t>
          </w:r>
          <w:r w:rsidR="00E00D54">
            <w:rPr>
              <w:b/>
              <w:sz w:val="28"/>
              <w:szCs w:val="28"/>
            </w:rPr>
            <w:t>Srivastava</w:t>
          </w:r>
          <w:r w:rsidR="00E00D54">
            <w:rPr>
              <w:sz w:val="28"/>
              <w:szCs w:val="28"/>
            </w:rPr>
            <w:t xml:space="preserve"> (supra) under </w:t>
          </w:r>
          <w:r w:rsidR="00E00D54">
            <w:rPr>
              <w:b/>
              <w:sz w:val="28"/>
              <w:szCs w:val="28"/>
            </w:rPr>
            <w:t xml:space="preserve">item </w:t>
          </w:r>
          <w:r w:rsidR="009B3EDE">
            <w:rPr>
              <w:b/>
              <w:sz w:val="28"/>
              <w:szCs w:val="28"/>
            </w:rPr>
            <w:t>6</w:t>
          </w:r>
          <w:r w:rsidR="00E00D54">
            <w:rPr>
              <w:sz w:val="28"/>
              <w:szCs w:val="28"/>
            </w:rPr>
            <w:t xml:space="preserve"> thereof, this brings us to “judicial construction” as </w:t>
          </w:r>
          <w:proofErr w:type="gramStart"/>
          <w:r w:rsidR="00E00D54">
            <w:rPr>
              <w:sz w:val="28"/>
              <w:szCs w:val="28"/>
            </w:rPr>
            <w:t>an</w:t>
          </w:r>
          <w:proofErr w:type="gramEnd"/>
          <w:r w:rsidR="00E00D54">
            <w:rPr>
              <w:sz w:val="28"/>
              <w:szCs w:val="28"/>
            </w:rPr>
            <w:t xml:space="preserve"> “aid” in the interpretation of the words “miscarriage of justice.”</w:t>
          </w:r>
        </w:p>
        <w:p w:rsidR="00E00D54" w:rsidRPr="00E00D54" w:rsidRDefault="00E00D54" w:rsidP="00E00D54">
          <w:pPr>
            <w:pStyle w:val="NormalWeb"/>
            <w:spacing w:before="0" w:beforeAutospacing="0" w:after="0" w:afterAutospacing="0" w:line="360" w:lineRule="auto"/>
            <w:ind w:left="709" w:hanging="709"/>
            <w:jc w:val="both"/>
            <w:textAlignment w:val="baseline"/>
            <w:rPr>
              <w:i/>
              <w:color w:val="2E3338"/>
              <w:sz w:val="28"/>
              <w:szCs w:val="28"/>
            </w:rPr>
          </w:pPr>
          <w:r>
            <w:rPr>
              <w:sz w:val="28"/>
              <w:szCs w:val="28"/>
            </w:rPr>
            <w:t>[20]</w:t>
          </w:r>
          <w:r>
            <w:rPr>
              <w:sz w:val="28"/>
              <w:szCs w:val="28"/>
            </w:rPr>
            <w:tab/>
          </w:r>
          <w:r w:rsidRPr="00E00D54">
            <w:rPr>
              <w:color w:val="2E3338"/>
              <w:sz w:val="28"/>
              <w:szCs w:val="28"/>
            </w:rPr>
            <w:t>Article 19 (13</w:t>
          </w:r>
          <w:r>
            <w:rPr>
              <w:color w:val="2E3338"/>
              <w:sz w:val="28"/>
              <w:szCs w:val="28"/>
            </w:rPr>
            <w:t xml:space="preserve">) </w:t>
          </w:r>
          <w:r w:rsidRPr="00E00D54">
            <w:rPr>
              <w:color w:val="2E3338"/>
              <w:sz w:val="28"/>
              <w:szCs w:val="28"/>
            </w:rPr>
            <w:t>must be considered as the domestication of clause 14(6) of the International Covenant on Civil and Political Rights-1966. Seychelles acceded to the Covenant on 5</w:t>
          </w:r>
          <w:r w:rsidRPr="00E00D54">
            <w:rPr>
              <w:color w:val="2E3338"/>
              <w:sz w:val="28"/>
              <w:szCs w:val="28"/>
              <w:vertAlign w:val="superscript"/>
            </w:rPr>
            <w:t>th</w:t>
          </w:r>
          <w:r w:rsidRPr="00E00D54">
            <w:rPr>
              <w:color w:val="2E3338"/>
              <w:sz w:val="28"/>
              <w:szCs w:val="28"/>
            </w:rPr>
            <w:t xml:space="preserve"> May, 1992, barely a year before the Constitution of Seychelles was promulgated</w:t>
          </w:r>
          <w:r w:rsidRPr="00E00D54">
            <w:rPr>
              <w:i/>
              <w:color w:val="2E3338"/>
              <w:sz w:val="28"/>
              <w:szCs w:val="28"/>
            </w:rPr>
            <w:t>.</w:t>
          </w:r>
        </w:p>
        <w:p w:rsidR="00E00D54" w:rsidRPr="00E00D54" w:rsidRDefault="00E00D54" w:rsidP="00E00D54">
          <w:pPr>
            <w:pStyle w:val="NormalWeb"/>
            <w:spacing w:before="0" w:beforeAutospacing="0" w:after="0" w:afterAutospacing="0" w:line="360" w:lineRule="auto"/>
            <w:ind w:left="709" w:hanging="709"/>
            <w:jc w:val="both"/>
            <w:textAlignment w:val="baseline"/>
            <w:rPr>
              <w:i/>
              <w:color w:val="2E3338"/>
              <w:sz w:val="28"/>
              <w:szCs w:val="28"/>
            </w:rPr>
          </w:pPr>
        </w:p>
        <w:p w:rsidR="00357B32" w:rsidRDefault="00C34608" w:rsidP="00E00D54">
          <w:pPr>
            <w:spacing w:line="360" w:lineRule="auto"/>
            <w:ind w:left="709" w:hanging="709"/>
            <w:jc w:val="both"/>
            <w:rPr>
              <w:color w:val="2E3338"/>
              <w:sz w:val="28"/>
              <w:szCs w:val="28"/>
            </w:rPr>
          </w:pPr>
          <w:r>
            <w:rPr>
              <w:color w:val="2E3338"/>
              <w:sz w:val="28"/>
              <w:szCs w:val="28"/>
            </w:rPr>
            <w:t>[21]</w:t>
          </w:r>
          <w:r>
            <w:rPr>
              <w:color w:val="2E3338"/>
              <w:sz w:val="28"/>
              <w:szCs w:val="28"/>
            </w:rPr>
            <w:tab/>
          </w:r>
          <w:r w:rsidR="00E00D54" w:rsidRPr="00E00D54">
            <w:rPr>
              <w:color w:val="2E3338"/>
              <w:sz w:val="28"/>
              <w:szCs w:val="28"/>
            </w:rPr>
            <w:t xml:space="preserve">Article 14(6) of the ICCPR </w:t>
          </w:r>
          <w:r w:rsidR="009B3EDE">
            <w:rPr>
              <w:color w:val="2E3338"/>
              <w:sz w:val="28"/>
              <w:szCs w:val="28"/>
            </w:rPr>
            <w:t>(</w:t>
          </w:r>
          <w:r w:rsidR="00E00D54" w:rsidRPr="00E00D54">
            <w:rPr>
              <w:color w:val="2E3338"/>
              <w:sz w:val="28"/>
              <w:szCs w:val="28"/>
            </w:rPr>
            <w:t>supra</w:t>
          </w:r>
          <w:r w:rsidR="009B3EDE">
            <w:rPr>
              <w:color w:val="2E3338"/>
              <w:sz w:val="28"/>
              <w:szCs w:val="28"/>
            </w:rPr>
            <w:t>)</w:t>
          </w:r>
          <w:r w:rsidR="00E00D54" w:rsidRPr="00E00D54">
            <w:rPr>
              <w:color w:val="2E3338"/>
              <w:sz w:val="28"/>
              <w:szCs w:val="28"/>
            </w:rPr>
            <w:t xml:space="preserve"> provides that</w:t>
          </w:r>
          <w:r w:rsidR="00357B32">
            <w:rPr>
              <w:color w:val="2E3338"/>
              <w:sz w:val="28"/>
              <w:szCs w:val="28"/>
            </w:rPr>
            <w:t xml:space="preserve"> –</w:t>
          </w:r>
        </w:p>
        <w:p w:rsidR="00E00D54" w:rsidRDefault="00E00D54" w:rsidP="00357B32">
          <w:pPr>
            <w:spacing w:line="360" w:lineRule="auto"/>
            <w:ind w:left="1134" w:right="855"/>
            <w:jc w:val="both"/>
            <w:rPr>
              <w:i/>
              <w:sz w:val="28"/>
              <w:szCs w:val="28"/>
              <w:lang w:val="en-US"/>
            </w:rPr>
          </w:pPr>
          <w:r w:rsidRPr="00E00D54">
            <w:rPr>
              <w:i/>
              <w:color w:val="2E3338"/>
              <w:sz w:val="28"/>
              <w:szCs w:val="28"/>
            </w:rPr>
            <w:t xml:space="preserve"> </w:t>
          </w:r>
          <w:r w:rsidRPr="00E00D54">
            <w:rPr>
              <w:sz w:val="28"/>
              <w:szCs w:val="28"/>
              <w:lang w:val="en-US"/>
            </w:rPr>
            <w:t>“</w:t>
          </w:r>
          <w:r w:rsidRPr="00E00D54">
            <w:rPr>
              <w:i/>
              <w:sz w:val="28"/>
              <w:szCs w:val="28"/>
              <w:lang w:val="en-US"/>
            </w:rPr>
            <w:t xml:space="preserve">When a person has </w:t>
          </w:r>
          <w:r w:rsidRPr="00E00D54">
            <w:rPr>
              <w:i/>
              <w:iCs/>
              <w:sz w:val="28"/>
              <w:szCs w:val="28"/>
              <w:lang w:val="en-US"/>
            </w:rPr>
            <w:t xml:space="preserve">by a final decision </w:t>
          </w:r>
          <w:r w:rsidRPr="00E00D54">
            <w:rPr>
              <w:i/>
              <w:sz w:val="28"/>
              <w:szCs w:val="28"/>
              <w:lang w:val="en-US"/>
            </w:rPr>
            <w:t xml:space="preserve">been convicted of a criminal offence and when subsequently his conviction has been </w:t>
          </w:r>
          <w:r w:rsidRPr="00E00D54">
            <w:rPr>
              <w:i/>
              <w:sz w:val="28"/>
              <w:szCs w:val="28"/>
              <w:lang w:val="en-US"/>
            </w:rPr>
            <w:lastRenderedPageBreak/>
            <w:t xml:space="preserve">reversed or he has been pardoned on the ground that </w:t>
          </w:r>
          <w:r w:rsidRPr="009B3EDE">
            <w:rPr>
              <w:b/>
              <w:i/>
              <w:sz w:val="28"/>
              <w:szCs w:val="28"/>
              <w:lang w:val="en-US"/>
            </w:rPr>
            <w:t>a new or newly discovered fact</w:t>
          </w:r>
          <w:r w:rsidRPr="00E00D54">
            <w:rPr>
              <w:i/>
              <w:sz w:val="28"/>
              <w:szCs w:val="28"/>
              <w:lang w:val="en-US"/>
            </w:rPr>
            <w:t xml:space="preserve"> shows </w:t>
          </w:r>
          <w:r w:rsidRPr="00E00D54">
            <w:rPr>
              <w:i/>
              <w:iCs/>
              <w:sz w:val="28"/>
              <w:szCs w:val="28"/>
              <w:lang w:val="en-US"/>
            </w:rPr>
            <w:t xml:space="preserve">conclusively </w:t>
          </w:r>
          <w:r w:rsidRPr="00E00D54">
            <w:rPr>
              <w:i/>
              <w:sz w:val="28"/>
              <w:szCs w:val="28"/>
              <w:lang w:val="en-US"/>
            </w:rPr>
            <w:t>that there has been a miscarriage of justice, the person who has suffered punishment as a result of such conviction shall be compensated according to law…</w:t>
          </w:r>
        </w:p>
        <w:p w:rsidR="009B3EDE" w:rsidRPr="00E00D54" w:rsidRDefault="009B3EDE" w:rsidP="00357B32">
          <w:pPr>
            <w:spacing w:line="360" w:lineRule="auto"/>
            <w:ind w:left="1134" w:right="855"/>
            <w:jc w:val="both"/>
            <w:rPr>
              <w:i/>
              <w:sz w:val="28"/>
              <w:szCs w:val="28"/>
              <w:lang w:val="en-US"/>
            </w:rPr>
          </w:pPr>
          <w:r>
            <w:rPr>
              <w:sz w:val="28"/>
              <w:szCs w:val="28"/>
              <w:lang w:val="en-US"/>
            </w:rPr>
            <w:tab/>
          </w:r>
          <w:r>
            <w:rPr>
              <w:sz w:val="28"/>
              <w:szCs w:val="28"/>
              <w:lang w:val="en-US"/>
            </w:rPr>
            <w:tab/>
            <w:t>[Emphasis added.].</w:t>
          </w:r>
        </w:p>
        <w:p w:rsidR="00E00D54" w:rsidRPr="00357B32" w:rsidRDefault="00E00D54" w:rsidP="00E00D54">
          <w:pPr>
            <w:spacing w:line="360" w:lineRule="auto"/>
            <w:ind w:left="709" w:hanging="709"/>
            <w:jc w:val="both"/>
            <w:rPr>
              <w:i/>
              <w:sz w:val="18"/>
              <w:szCs w:val="18"/>
              <w:lang w:val="en-US"/>
            </w:rPr>
          </w:pPr>
        </w:p>
        <w:p w:rsidR="00E00D54" w:rsidRPr="00E00D54" w:rsidRDefault="00C34608" w:rsidP="00E00D54">
          <w:pPr>
            <w:spacing w:line="360" w:lineRule="auto"/>
            <w:ind w:left="709" w:hanging="709"/>
            <w:jc w:val="both"/>
            <w:rPr>
              <w:color w:val="333333"/>
              <w:sz w:val="28"/>
              <w:szCs w:val="28"/>
            </w:rPr>
          </w:pPr>
          <w:r>
            <w:rPr>
              <w:color w:val="333333"/>
              <w:sz w:val="28"/>
              <w:szCs w:val="28"/>
            </w:rPr>
            <w:t>[22]</w:t>
          </w:r>
          <w:r>
            <w:rPr>
              <w:color w:val="333333"/>
              <w:sz w:val="28"/>
              <w:szCs w:val="28"/>
            </w:rPr>
            <w:tab/>
          </w:r>
          <w:r w:rsidR="00E00D54" w:rsidRPr="00E00D54">
            <w:rPr>
              <w:color w:val="333333"/>
              <w:sz w:val="28"/>
              <w:szCs w:val="28"/>
            </w:rPr>
            <w:t xml:space="preserve">The </w:t>
          </w:r>
          <w:r w:rsidR="009B3EDE">
            <w:rPr>
              <w:color w:val="333333"/>
              <w:sz w:val="28"/>
              <w:szCs w:val="28"/>
            </w:rPr>
            <w:t>p</w:t>
          </w:r>
          <w:r w:rsidR="00E00D54" w:rsidRPr="00E00D54">
            <w:rPr>
              <w:color w:val="333333"/>
              <w:sz w:val="28"/>
              <w:szCs w:val="28"/>
            </w:rPr>
            <w:t>rovision in the Constitution differs slightly, but on an important point, with clause 14(6) of the ICCPR. The la</w:t>
          </w:r>
          <w:r>
            <w:rPr>
              <w:color w:val="333333"/>
              <w:sz w:val="28"/>
              <w:szCs w:val="28"/>
            </w:rPr>
            <w:t>t</w:t>
          </w:r>
          <w:r w:rsidR="00E00D54" w:rsidRPr="00E00D54">
            <w:rPr>
              <w:color w:val="333333"/>
              <w:sz w:val="28"/>
              <w:szCs w:val="28"/>
            </w:rPr>
            <w:t xml:space="preserve">ter speaks of </w:t>
          </w:r>
          <w:r w:rsidR="00276F71">
            <w:rPr>
              <w:color w:val="333333"/>
              <w:sz w:val="28"/>
              <w:szCs w:val="28"/>
            </w:rPr>
            <w:t xml:space="preserve">a </w:t>
          </w:r>
          <w:r w:rsidR="00E00D54" w:rsidRPr="00E00D54">
            <w:rPr>
              <w:color w:val="333333"/>
              <w:sz w:val="28"/>
              <w:szCs w:val="28"/>
            </w:rPr>
            <w:t>conviction reversed on ground of</w:t>
          </w:r>
          <w:r w:rsidR="009B3EDE">
            <w:rPr>
              <w:color w:val="333333"/>
              <w:sz w:val="28"/>
              <w:szCs w:val="28"/>
            </w:rPr>
            <w:t xml:space="preserve"> “</w:t>
          </w:r>
          <w:r w:rsidR="00E00D54" w:rsidRPr="00E00D54">
            <w:rPr>
              <w:color w:val="333333"/>
              <w:sz w:val="28"/>
              <w:szCs w:val="28"/>
            </w:rPr>
            <w:t>a new or newly discovered fact</w:t>
          </w:r>
          <w:r w:rsidR="009B3EDE">
            <w:rPr>
              <w:color w:val="333333"/>
              <w:sz w:val="28"/>
              <w:szCs w:val="28"/>
            </w:rPr>
            <w:t>”</w:t>
          </w:r>
          <w:r w:rsidR="00E00D54" w:rsidRPr="00E00D54">
            <w:rPr>
              <w:color w:val="333333"/>
              <w:sz w:val="28"/>
              <w:szCs w:val="28"/>
            </w:rPr>
            <w:t xml:space="preserve"> which shows conclusively that there has been </w:t>
          </w:r>
          <w:r w:rsidR="006E52BD">
            <w:rPr>
              <w:color w:val="333333"/>
              <w:sz w:val="28"/>
              <w:szCs w:val="28"/>
            </w:rPr>
            <w:t xml:space="preserve">a </w:t>
          </w:r>
          <w:r w:rsidR="00E00D54" w:rsidRPr="00E00D54">
            <w:rPr>
              <w:color w:val="333333"/>
              <w:sz w:val="28"/>
              <w:szCs w:val="28"/>
            </w:rPr>
            <w:t xml:space="preserve">miscarriage of justice. The former is quiet on what may subsequently drive the conclusion that a miscarriage of justice occurred. </w:t>
          </w:r>
        </w:p>
        <w:p w:rsidR="00E00D54" w:rsidRPr="00357B32" w:rsidRDefault="00E00D54" w:rsidP="00E00D54">
          <w:pPr>
            <w:spacing w:line="360" w:lineRule="auto"/>
            <w:ind w:left="709" w:hanging="709"/>
            <w:jc w:val="both"/>
            <w:rPr>
              <w:color w:val="333333"/>
              <w:sz w:val="18"/>
              <w:szCs w:val="18"/>
            </w:rPr>
          </w:pPr>
        </w:p>
        <w:p w:rsidR="00E00D54" w:rsidRPr="00E00D54" w:rsidRDefault="00C34608" w:rsidP="00E00D54">
          <w:pPr>
            <w:spacing w:line="360" w:lineRule="auto"/>
            <w:ind w:left="709" w:hanging="709"/>
            <w:jc w:val="both"/>
            <w:rPr>
              <w:sz w:val="28"/>
              <w:szCs w:val="28"/>
              <w:lang w:val="en-US"/>
            </w:rPr>
          </w:pPr>
          <w:r>
            <w:rPr>
              <w:color w:val="333333"/>
              <w:sz w:val="28"/>
              <w:szCs w:val="28"/>
            </w:rPr>
            <w:t>[23]</w:t>
          </w:r>
          <w:r>
            <w:rPr>
              <w:color w:val="333333"/>
              <w:sz w:val="28"/>
              <w:szCs w:val="28"/>
            </w:rPr>
            <w:tab/>
          </w:r>
          <w:r w:rsidR="00E00D54" w:rsidRPr="00E00D54">
            <w:rPr>
              <w:color w:val="333333"/>
              <w:sz w:val="28"/>
              <w:szCs w:val="28"/>
            </w:rPr>
            <w:t xml:space="preserve">Apart from this general provision, there is no statutory scheme for claiming compensation for miscarriage of justice. </w:t>
          </w:r>
          <w:r>
            <w:rPr>
              <w:color w:val="333333"/>
              <w:sz w:val="28"/>
              <w:szCs w:val="28"/>
            </w:rPr>
            <w:t>In a fit and ideal case, the</w:t>
          </w:r>
          <w:r w:rsidR="00E00D54" w:rsidRPr="00E00D54">
            <w:rPr>
              <w:sz w:val="28"/>
              <w:szCs w:val="28"/>
              <w:lang w:val="en-US"/>
            </w:rPr>
            <w:t xml:space="preserve"> </w:t>
          </w:r>
          <w:r w:rsidR="009B3EDE">
            <w:rPr>
              <w:sz w:val="28"/>
              <w:szCs w:val="28"/>
              <w:lang w:val="en-US"/>
            </w:rPr>
            <w:t>c</w:t>
          </w:r>
          <w:r w:rsidR="00E00D54" w:rsidRPr="00E00D54">
            <w:rPr>
              <w:sz w:val="28"/>
              <w:szCs w:val="28"/>
              <w:lang w:val="en-US"/>
            </w:rPr>
            <w:t>ourt is therefore left with the task, to interpret what constitutes</w:t>
          </w:r>
          <w:r w:rsidR="00276F71">
            <w:rPr>
              <w:sz w:val="28"/>
              <w:szCs w:val="28"/>
              <w:lang w:val="en-US"/>
            </w:rPr>
            <w:t xml:space="preserve"> </w:t>
          </w:r>
          <w:r w:rsidR="006E52BD">
            <w:rPr>
              <w:sz w:val="28"/>
              <w:szCs w:val="28"/>
              <w:lang w:val="en-US"/>
            </w:rPr>
            <w:t>“</w:t>
          </w:r>
          <w:r w:rsidR="00276F71">
            <w:rPr>
              <w:sz w:val="28"/>
              <w:szCs w:val="28"/>
              <w:lang w:val="en-US"/>
            </w:rPr>
            <w:t>a</w:t>
          </w:r>
          <w:r w:rsidR="00E00D54" w:rsidRPr="00E00D54">
            <w:rPr>
              <w:sz w:val="28"/>
              <w:szCs w:val="28"/>
              <w:lang w:val="en-US"/>
            </w:rPr>
            <w:t xml:space="preserve"> serious miscarriage of </w:t>
          </w:r>
          <w:r w:rsidR="00276F71">
            <w:rPr>
              <w:sz w:val="28"/>
              <w:szCs w:val="28"/>
              <w:lang w:val="en-US"/>
            </w:rPr>
            <w:t>j</w:t>
          </w:r>
          <w:r w:rsidR="00E00D54" w:rsidRPr="00E00D54">
            <w:rPr>
              <w:sz w:val="28"/>
              <w:szCs w:val="28"/>
              <w:lang w:val="en-US"/>
            </w:rPr>
            <w:t xml:space="preserve">ustice” as well as </w:t>
          </w:r>
          <w:r>
            <w:rPr>
              <w:sz w:val="28"/>
              <w:szCs w:val="28"/>
              <w:lang w:val="en-US"/>
            </w:rPr>
            <w:t xml:space="preserve">to </w:t>
          </w:r>
          <w:r w:rsidR="00E00D54" w:rsidRPr="00E00D54">
            <w:rPr>
              <w:sz w:val="28"/>
              <w:szCs w:val="28"/>
              <w:lang w:val="en-US"/>
            </w:rPr>
            <w:t xml:space="preserve">determine what compensation would be appropriate. </w:t>
          </w:r>
        </w:p>
        <w:p w:rsidR="00E00D54" w:rsidRPr="00357B32" w:rsidRDefault="00E00D54" w:rsidP="00E00D54">
          <w:pPr>
            <w:spacing w:line="360" w:lineRule="auto"/>
            <w:ind w:left="709" w:hanging="709"/>
            <w:jc w:val="both"/>
            <w:rPr>
              <w:sz w:val="18"/>
              <w:szCs w:val="18"/>
              <w:lang w:val="en-US"/>
            </w:rPr>
          </w:pPr>
        </w:p>
        <w:p w:rsidR="00E00D54" w:rsidRPr="00E00D54" w:rsidRDefault="00C34608" w:rsidP="00E00D54">
          <w:pPr>
            <w:pStyle w:val="NormalWeb"/>
            <w:spacing w:before="0" w:beforeAutospacing="0" w:after="0" w:afterAutospacing="0" w:line="360" w:lineRule="auto"/>
            <w:ind w:left="709" w:hanging="709"/>
            <w:jc w:val="both"/>
            <w:textAlignment w:val="baseline"/>
            <w:rPr>
              <w:color w:val="2E3338"/>
              <w:sz w:val="28"/>
              <w:szCs w:val="28"/>
            </w:rPr>
          </w:pPr>
          <w:r>
            <w:rPr>
              <w:color w:val="2E3338"/>
              <w:sz w:val="28"/>
              <w:szCs w:val="28"/>
            </w:rPr>
            <w:t>[24]</w:t>
          </w:r>
          <w:r>
            <w:rPr>
              <w:color w:val="2E3338"/>
              <w:sz w:val="28"/>
              <w:szCs w:val="28"/>
            </w:rPr>
            <w:tab/>
          </w:r>
          <w:r w:rsidR="00E00D54" w:rsidRPr="00E00D54">
            <w:rPr>
              <w:color w:val="2E3338"/>
              <w:sz w:val="28"/>
              <w:szCs w:val="28"/>
            </w:rPr>
            <w:t>Reading Article 14(6) of the ICCPR, and Article 19(13) of the Constitution, for a successful claim for compensation, a petitioner would need to prove several elements, as required by the provision</w:t>
          </w:r>
          <w:r w:rsidR="006E52BD">
            <w:rPr>
              <w:color w:val="2E3338"/>
              <w:sz w:val="28"/>
              <w:szCs w:val="28"/>
            </w:rPr>
            <w:t>:-</w:t>
          </w:r>
        </w:p>
        <w:p w:rsidR="00E00D54" w:rsidRPr="00E00D54" w:rsidRDefault="00E00D54" w:rsidP="00C34608">
          <w:pPr>
            <w:pStyle w:val="NormalWeb"/>
            <w:numPr>
              <w:ilvl w:val="0"/>
              <w:numId w:val="9"/>
            </w:numPr>
            <w:tabs>
              <w:tab w:val="left" w:pos="1560"/>
            </w:tabs>
            <w:spacing w:before="0" w:beforeAutospacing="0" w:after="0" w:afterAutospacing="0" w:line="360" w:lineRule="auto"/>
            <w:ind w:left="709" w:firstLine="567"/>
            <w:jc w:val="both"/>
            <w:textAlignment w:val="baseline"/>
            <w:rPr>
              <w:color w:val="2E3338"/>
              <w:sz w:val="28"/>
              <w:szCs w:val="28"/>
            </w:rPr>
          </w:pPr>
          <w:r w:rsidRPr="00E00D54">
            <w:rPr>
              <w:color w:val="2E3338"/>
              <w:sz w:val="28"/>
              <w:szCs w:val="28"/>
            </w:rPr>
            <w:t>That he was convicted of an offence</w:t>
          </w:r>
          <w:r w:rsidR="00276F71">
            <w:rPr>
              <w:color w:val="2E3338"/>
              <w:sz w:val="28"/>
              <w:szCs w:val="28"/>
            </w:rPr>
            <w:t>;</w:t>
          </w:r>
        </w:p>
        <w:p w:rsidR="00E00D54" w:rsidRPr="00E00D54" w:rsidRDefault="00E00D54" w:rsidP="00C34608">
          <w:pPr>
            <w:pStyle w:val="NormalWeb"/>
            <w:numPr>
              <w:ilvl w:val="0"/>
              <w:numId w:val="9"/>
            </w:numPr>
            <w:tabs>
              <w:tab w:val="left" w:pos="1560"/>
            </w:tabs>
            <w:spacing w:before="0" w:beforeAutospacing="0" w:after="0" w:afterAutospacing="0" w:line="360" w:lineRule="auto"/>
            <w:ind w:left="709" w:firstLine="567"/>
            <w:jc w:val="both"/>
            <w:textAlignment w:val="baseline"/>
            <w:rPr>
              <w:color w:val="2E3338"/>
              <w:sz w:val="28"/>
              <w:szCs w:val="28"/>
            </w:rPr>
          </w:pPr>
          <w:r w:rsidRPr="00E00D54">
            <w:rPr>
              <w:color w:val="2E3338"/>
              <w:sz w:val="28"/>
              <w:szCs w:val="28"/>
            </w:rPr>
            <w:t>That he has suffered punishment</w:t>
          </w:r>
          <w:r w:rsidR="00276F71">
            <w:rPr>
              <w:color w:val="2E3338"/>
              <w:sz w:val="28"/>
              <w:szCs w:val="28"/>
            </w:rPr>
            <w:t>;</w:t>
          </w:r>
        </w:p>
        <w:p w:rsidR="00E00D54" w:rsidRPr="00E00D54" w:rsidRDefault="00E00D54" w:rsidP="00C34608">
          <w:pPr>
            <w:pStyle w:val="NormalWeb"/>
            <w:numPr>
              <w:ilvl w:val="0"/>
              <w:numId w:val="9"/>
            </w:numPr>
            <w:tabs>
              <w:tab w:val="left" w:pos="1560"/>
            </w:tabs>
            <w:spacing w:before="0" w:beforeAutospacing="0" w:after="0" w:afterAutospacing="0" w:line="360" w:lineRule="auto"/>
            <w:ind w:left="1560" w:hanging="284"/>
            <w:jc w:val="both"/>
            <w:textAlignment w:val="baseline"/>
            <w:rPr>
              <w:color w:val="2E3338"/>
              <w:sz w:val="28"/>
              <w:szCs w:val="28"/>
            </w:rPr>
          </w:pPr>
          <w:r w:rsidRPr="00E00D54">
            <w:rPr>
              <w:color w:val="2E3338"/>
              <w:sz w:val="28"/>
              <w:szCs w:val="28"/>
            </w:rPr>
            <w:t xml:space="preserve">That, subsequently, it has been shown that there was </w:t>
          </w:r>
          <w:r w:rsidR="00276F71">
            <w:rPr>
              <w:color w:val="2E3338"/>
              <w:sz w:val="28"/>
              <w:szCs w:val="28"/>
            </w:rPr>
            <w:t xml:space="preserve">a </w:t>
          </w:r>
          <w:r w:rsidRPr="00E00D54">
            <w:rPr>
              <w:color w:val="2E3338"/>
              <w:sz w:val="28"/>
              <w:szCs w:val="28"/>
            </w:rPr>
            <w:t>serious miscarriage of justice</w:t>
          </w:r>
          <w:r w:rsidR="00C34608">
            <w:rPr>
              <w:color w:val="2E3338"/>
              <w:sz w:val="28"/>
              <w:szCs w:val="28"/>
            </w:rPr>
            <w:t>.</w:t>
          </w:r>
        </w:p>
        <w:p w:rsidR="00E00D54" w:rsidRDefault="00276F71" w:rsidP="00C34608">
          <w:pPr>
            <w:spacing w:line="360" w:lineRule="auto"/>
            <w:ind w:left="709"/>
            <w:jc w:val="both"/>
            <w:rPr>
              <w:color w:val="2E3338"/>
              <w:sz w:val="28"/>
              <w:szCs w:val="28"/>
            </w:rPr>
          </w:pPr>
          <w:r>
            <w:rPr>
              <w:color w:val="2E3338"/>
              <w:sz w:val="28"/>
              <w:szCs w:val="28"/>
            </w:rPr>
            <w:t>In this case, t</w:t>
          </w:r>
          <w:r w:rsidR="00E00D54" w:rsidRPr="00E00D54">
            <w:rPr>
              <w:color w:val="2E3338"/>
              <w:sz w:val="28"/>
              <w:szCs w:val="28"/>
            </w:rPr>
            <w:t xml:space="preserve">he first two questions are answered in the affirmative.  The task remaining is what constitutes </w:t>
          </w:r>
          <w:r>
            <w:rPr>
              <w:color w:val="2E3338"/>
              <w:sz w:val="28"/>
              <w:szCs w:val="28"/>
            </w:rPr>
            <w:t>“</w:t>
          </w:r>
          <w:r w:rsidR="00E00D54" w:rsidRPr="00E00D54">
            <w:rPr>
              <w:color w:val="2E3338"/>
              <w:sz w:val="28"/>
              <w:szCs w:val="28"/>
            </w:rPr>
            <w:t>miscarriage of justice</w:t>
          </w:r>
          <w:r>
            <w:rPr>
              <w:color w:val="2E3338"/>
              <w:sz w:val="28"/>
              <w:szCs w:val="28"/>
            </w:rPr>
            <w:t>”</w:t>
          </w:r>
          <w:r w:rsidR="00E00D54" w:rsidRPr="00E00D54">
            <w:rPr>
              <w:color w:val="2E3338"/>
              <w:sz w:val="28"/>
              <w:szCs w:val="28"/>
            </w:rPr>
            <w:t xml:space="preserve">. There is no clear description of the term. Judges in different jurisdictions have tried to define </w:t>
          </w:r>
          <w:r w:rsidR="00E00D54" w:rsidRPr="00E00D54">
            <w:rPr>
              <w:color w:val="2E3338"/>
              <w:sz w:val="28"/>
              <w:szCs w:val="28"/>
            </w:rPr>
            <w:lastRenderedPageBreak/>
            <w:t xml:space="preserve">it, </w:t>
          </w:r>
          <w:r w:rsidR="009B3EDE" w:rsidRPr="00276F71">
            <w:rPr>
              <w:i/>
              <w:color w:val="2E3338"/>
              <w:sz w:val="28"/>
              <w:szCs w:val="28"/>
            </w:rPr>
            <w:t>albeit</w:t>
          </w:r>
          <w:r w:rsidR="00E00D54" w:rsidRPr="00E00D54">
            <w:rPr>
              <w:color w:val="2E3338"/>
              <w:sz w:val="28"/>
              <w:szCs w:val="28"/>
            </w:rPr>
            <w:t xml:space="preserve"> with no ease. </w:t>
          </w:r>
        </w:p>
        <w:p w:rsidR="00FB6A44" w:rsidRDefault="00FB6A44" w:rsidP="00C34608">
          <w:pPr>
            <w:spacing w:line="360" w:lineRule="auto"/>
            <w:ind w:left="709"/>
            <w:jc w:val="both"/>
            <w:rPr>
              <w:color w:val="2E3338"/>
              <w:sz w:val="28"/>
              <w:szCs w:val="28"/>
            </w:rPr>
          </w:pPr>
        </w:p>
        <w:p w:rsidR="00FB6A44" w:rsidRDefault="00FB6A44" w:rsidP="00C34608">
          <w:pPr>
            <w:spacing w:line="360" w:lineRule="auto"/>
            <w:ind w:left="709"/>
            <w:jc w:val="both"/>
            <w:rPr>
              <w:color w:val="2E3338"/>
              <w:sz w:val="28"/>
              <w:szCs w:val="28"/>
            </w:rPr>
          </w:pPr>
        </w:p>
        <w:p w:rsidR="00E00D54" w:rsidRPr="00E00D54" w:rsidRDefault="00FB6A44" w:rsidP="00C60FC1">
          <w:pPr>
            <w:spacing w:line="360" w:lineRule="auto"/>
            <w:ind w:left="709" w:hanging="709"/>
            <w:jc w:val="both"/>
            <w:rPr>
              <w:sz w:val="28"/>
              <w:szCs w:val="28"/>
            </w:rPr>
          </w:pPr>
          <w:r>
            <w:rPr>
              <w:color w:val="2E3338"/>
              <w:sz w:val="28"/>
              <w:szCs w:val="28"/>
            </w:rPr>
            <w:t>[25]</w:t>
          </w:r>
          <w:r>
            <w:rPr>
              <w:color w:val="2E3338"/>
              <w:sz w:val="28"/>
              <w:szCs w:val="28"/>
            </w:rPr>
            <w:tab/>
            <w:t>I</w:t>
          </w:r>
          <w:r w:rsidR="00E00D54" w:rsidRPr="00E00D54">
            <w:rPr>
              <w:sz w:val="28"/>
              <w:szCs w:val="28"/>
            </w:rPr>
            <w:t xml:space="preserve">n 1927, Justice </w:t>
          </w:r>
          <w:proofErr w:type="spellStart"/>
          <w:r w:rsidR="00E00D54" w:rsidRPr="00E00D54">
            <w:rPr>
              <w:sz w:val="28"/>
              <w:szCs w:val="28"/>
            </w:rPr>
            <w:t>Dundedin</w:t>
          </w:r>
          <w:proofErr w:type="spellEnd"/>
          <w:r w:rsidR="00E00D54" w:rsidRPr="00E00D54">
            <w:rPr>
              <w:sz w:val="28"/>
              <w:szCs w:val="28"/>
            </w:rPr>
            <w:t xml:space="preserve"> of the Privy Council wrote in</w:t>
          </w:r>
          <w:r w:rsidR="00E00D54" w:rsidRPr="00E00D54">
            <w:rPr>
              <w:rStyle w:val="apple-converted-space"/>
              <w:sz w:val="28"/>
              <w:szCs w:val="28"/>
            </w:rPr>
            <w:t> </w:t>
          </w:r>
          <w:proofErr w:type="gramStart"/>
          <w:r w:rsidR="00C60FC1">
            <w:rPr>
              <w:rStyle w:val="apple-converted-space"/>
              <w:b/>
              <w:sz w:val="28"/>
              <w:szCs w:val="28"/>
            </w:rPr>
            <w:t>Robins</w:t>
          </w:r>
          <w:proofErr w:type="gramEnd"/>
          <w:r w:rsidR="00C60FC1">
            <w:rPr>
              <w:rStyle w:val="apple-converted-space"/>
              <w:b/>
              <w:sz w:val="28"/>
              <w:szCs w:val="28"/>
            </w:rPr>
            <w:t xml:space="preserve"> v National Trust Co. [1927] 2 DLR</w:t>
          </w:r>
          <w:r w:rsidR="00E00D54" w:rsidRPr="00E00D54">
            <w:rPr>
              <w:sz w:val="28"/>
              <w:szCs w:val="28"/>
            </w:rPr>
            <w:t>:</w:t>
          </w:r>
        </w:p>
        <w:p w:rsidR="00E00D54" w:rsidRDefault="00E00D54" w:rsidP="009B3EDE">
          <w:pPr>
            <w:pStyle w:val="en-gb"/>
            <w:spacing w:before="0" w:beforeAutospacing="0" w:after="0" w:afterAutospacing="0" w:line="360" w:lineRule="auto"/>
            <w:ind w:left="1276" w:right="996"/>
            <w:jc w:val="both"/>
            <w:textAlignment w:val="baseline"/>
            <w:rPr>
              <w:i/>
              <w:sz w:val="28"/>
              <w:szCs w:val="28"/>
            </w:rPr>
          </w:pPr>
          <w:r w:rsidRPr="00E00D54">
            <w:rPr>
              <w:i/>
              <w:sz w:val="28"/>
              <w:szCs w:val="28"/>
            </w:rPr>
            <w:t>"...</w:t>
          </w:r>
          <w:r w:rsidRPr="00E00D54">
            <w:rPr>
              <w:rStyle w:val="apple-converted-space"/>
              <w:i/>
              <w:sz w:val="28"/>
              <w:szCs w:val="28"/>
            </w:rPr>
            <w:t> </w:t>
          </w:r>
          <w:r w:rsidRPr="006E52BD">
            <w:rPr>
              <w:rStyle w:val="Emphasis"/>
              <w:sz w:val="28"/>
              <w:szCs w:val="28"/>
              <w:bdr w:val="none" w:sz="0" w:space="0" w:color="auto" w:frame="1"/>
            </w:rPr>
            <w:t>Miscarriage of justice</w:t>
          </w:r>
          <w:r w:rsidRPr="00E00D54">
            <w:rPr>
              <w:rStyle w:val="apple-converted-space"/>
              <w:i/>
              <w:sz w:val="28"/>
              <w:szCs w:val="28"/>
            </w:rPr>
            <w:t> </w:t>
          </w:r>
          <w:r w:rsidRPr="00E00D54">
            <w:rPr>
              <w:i/>
              <w:sz w:val="28"/>
              <w:szCs w:val="28"/>
            </w:rPr>
            <w:t>... means such departure from the rules which permeate all judicial procedure as to make that which happened not in the proper use of the word judicial procedure at all."</w:t>
          </w:r>
        </w:p>
        <w:p w:rsidR="00FB6A44" w:rsidRPr="00FB6A44" w:rsidRDefault="00FB6A44" w:rsidP="00FB6A44">
          <w:pPr>
            <w:pStyle w:val="en-gb"/>
            <w:spacing w:before="0" w:beforeAutospacing="0" w:after="0" w:afterAutospacing="0" w:line="360" w:lineRule="auto"/>
            <w:ind w:left="709" w:right="713"/>
            <w:jc w:val="both"/>
            <w:textAlignment w:val="baseline"/>
            <w:rPr>
              <w:i/>
              <w:sz w:val="16"/>
              <w:szCs w:val="16"/>
            </w:rPr>
          </w:pPr>
        </w:p>
        <w:p w:rsidR="00FB6A44" w:rsidRPr="00FB6A44" w:rsidRDefault="00FB6A44" w:rsidP="00FB6A44">
          <w:pPr>
            <w:pStyle w:val="NormalWeb"/>
            <w:spacing w:before="0" w:beforeAutospacing="0" w:after="0" w:afterAutospacing="0" w:line="360" w:lineRule="auto"/>
            <w:ind w:left="709" w:hanging="709"/>
            <w:jc w:val="both"/>
            <w:textAlignment w:val="baseline"/>
            <w:rPr>
              <w:sz w:val="28"/>
              <w:szCs w:val="28"/>
            </w:rPr>
          </w:pPr>
          <w:r>
            <w:rPr>
              <w:sz w:val="28"/>
              <w:szCs w:val="28"/>
            </w:rPr>
            <w:t>[26]</w:t>
          </w:r>
          <w:r>
            <w:rPr>
              <w:sz w:val="28"/>
              <w:szCs w:val="28"/>
            </w:rPr>
            <w:tab/>
          </w:r>
          <w:r w:rsidRPr="00FB6A44">
            <w:rPr>
              <w:sz w:val="28"/>
              <w:szCs w:val="28"/>
            </w:rPr>
            <w:t>In</w:t>
          </w:r>
          <w:r w:rsidRPr="00FB6A44">
            <w:rPr>
              <w:rStyle w:val="apple-converted-space"/>
              <w:sz w:val="28"/>
              <w:szCs w:val="28"/>
            </w:rPr>
            <w:t> </w:t>
          </w:r>
          <w:r w:rsidRPr="00FB6A44">
            <w:rPr>
              <w:rStyle w:val="Emphasis"/>
              <w:b/>
              <w:i w:val="0"/>
              <w:sz w:val="28"/>
              <w:szCs w:val="28"/>
              <w:bdr w:val="none" w:sz="0" w:space="0" w:color="auto" w:frame="1"/>
            </w:rPr>
            <w:t>Lin v Tang</w:t>
          </w:r>
          <w:r w:rsidRPr="00FB6A44">
            <w:rPr>
              <w:sz w:val="28"/>
              <w:szCs w:val="28"/>
            </w:rPr>
            <w:t xml:space="preserve">, </w:t>
          </w:r>
          <w:r w:rsidR="00127C1C">
            <w:rPr>
              <w:b/>
              <w:sz w:val="28"/>
              <w:szCs w:val="28"/>
            </w:rPr>
            <w:t>147, DLR (4</w:t>
          </w:r>
          <w:r w:rsidR="00127C1C" w:rsidRPr="00127C1C">
            <w:rPr>
              <w:b/>
              <w:sz w:val="28"/>
              <w:szCs w:val="28"/>
              <w:vertAlign w:val="superscript"/>
            </w:rPr>
            <w:t>th</w:t>
          </w:r>
          <w:r w:rsidR="00127C1C">
            <w:rPr>
              <w:b/>
              <w:sz w:val="28"/>
              <w:szCs w:val="28"/>
            </w:rPr>
            <w:t xml:space="preserve">) 577 </w:t>
          </w:r>
          <w:r w:rsidR="00127C1C" w:rsidRPr="00C60FC1">
            <w:rPr>
              <w:sz w:val="28"/>
              <w:szCs w:val="28"/>
            </w:rPr>
            <w:t>1997</w:t>
          </w:r>
          <w:r w:rsidR="00C60FC1">
            <w:rPr>
              <w:sz w:val="28"/>
              <w:szCs w:val="28"/>
            </w:rPr>
            <w:t xml:space="preserve">, </w:t>
          </w:r>
          <w:r w:rsidRPr="00C60FC1">
            <w:rPr>
              <w:sz w:val="28"/>
              <w:szCs w:val="28"/>
            </w:rPr>
            <w:t>Justice</w:t>
          </w:r>
          <w:r w:rsidRPr="00FB6A44">
            <w:rPr>
              <w:sz w:val="28"/>
              <w:szCs w:val="28"/>
            </w:rPr>
            <w:t xml:space="preserve"> </w:t>
          </w:r>
          <w:proofErr w:type="spellStart"/>
          <w:r w:rsidRPr="00FB6A44">
            <w:rPr>
              <w:sz w:val="28"/>
              <w:szCs w:val="28"/>
            </w:rPr>
            <w:t>Huddard</w:t>
          </w:r>
          <w:proofErr w:type="spellEnd"/>
          <w:r w:rsidRPr="00FB6A44">
            <w:rPr>
              <w:sz w:val="28"/>
              <w:szCs w:val="28"/>
            </w:rPr>
            <w:t xml:space="preserve"> of the British Columbia Court of Appeal opined:</w:t>
          </w:r>
        </w:p>
        <w:p w:rsidR="00FB6A44" w:rsidRDefault="00FB6A44" w:rsidP="00FB6A44">
          <w:pPr>
            <w:pStyle w:val="en-ca"/>
            <w:spacing w:before="0" w:beforeAutospacing="0" w:after="240" w:afterAutospacing="0" w:line="360" w:lineRule="auto"/>
            <w:ind w:left="1276" w:right="855"/>
            <w:jc w:val="both"/>
            <w:textAlignment w:val="baseline"/>
            <w:rPr>
              <w:i/>
              <w:sz w:val="28"/>
              <w:szCs w:val="28"/>
            </w:rPr>
          </w:pPr>
          <w:r w:rsidRPr="00FB6A44">
            <w:rPr>
              <w:sz w:val="28"/>
              <w:szCs w:val="28"/>
            </w:rPr>
            <w:t>"</w:t>
          </w:r>
          <w:r w:rsidRPr="00FB6A44">
            <w:rPr>
              <w:i/>
              <w:sz w:val="28"/>
              <w:szCs w:val="28"/>
            </w:rPr>
            <w:t xml:space="preserve">Miscarriage of justice is a difficult concept. It is not simply unfairness as viewed by the party who perceives himself the victim of an unfair process.... In my view, miscarriage of justice means that which not justice is according to law. </w:t>
          </w:r>
          <w:r w:rsidRPr="006E52BD">
            <w:rPr>
              <w:b/>
              <w:i/>
              <w:sz w:val="28"/>
              <w:szCs w:val="28"/>
            </w:rPr>
            <w:t>A miscarriage of justice will almost always be procedural</w:t>
          </w:r>
          <w:r w:rsidRPr="00FB6A44">
            <w:rPr>
              <w:i/>
              <w:sz w:val="28"/>
              <w:szCs w:val="28"/>
            </w:rPr>
            <w:t>. The blemish must be such as to make the judicial procedure at issue not a judicial procedure at all.”</w:t>
          </w:r>
        </w:p>
        <w:p w:rsidR="006E52BD" w:rsidRPr="006E52BD" w:rsidRDefault="006E52BD" w:rsidP="00FB6A44">
          <w:pPr>
            <w:pStyle w:val="en-ca"/>
            <w:spacing w:before="0" w:beforeAutospacing="0" w:after="240" w:afterAutospacing="0" w:line="360" w:lineRule="auto"/>
            <w:ind w:left="1276" w:right="855"/>
            <w:jc w:val="both"/>
            <w:textAlignment w:val="baseline"/>
            <w:rPr>
              <w:sz w:val="28"/>
              <w:szCs w:val="28"/>
            </w:rPr>
          </w:pPr>
          <w:r>
            <w:rPr>
              <w:i/>
              <w:sz w:val="28"/>
              <w:szCs w:val="28"/>
            </w:rPr>
            <w:tab/>
          </w:r>
          <w:r>
            <w:rPr>
              <w:i/>
              <w:sz w:val="28"/>
              <w:szCs w:val="28"/>
            </w:rPr>
            <w:tab/>
          </w:r>
          <w:r>
            <w:rPr>
              <w:sz w:val="28"/>
              <w:szCs w:val="28"/>
            </w:rPr>
            <w:t>[Emphasis added].</w:t>
          </w:r>
        </w:p>
        <w:p w:rsidR="00FB6A44" w:rsidRPr="00FB6A44" w:rsidRDefault="00FB6A44" w:rsidP="00FB6A44">
          <w:pPr>
            <w:spacing w:line="360" w:lineRule="auto"/>
            <w:ind w:left="709" w:hanging="709"/>
            <w:jc w:val="both"/>
            <w:rPr>
              <w:color w:val="2E3338"/>
              <w:sz w:val="28"/>
              <w:szCs w:val="28"/>
            </w:rPr>
          </w:pPr>
          <w:r>
            <w:rPr>
              <w:color w:val="2E3338"/>
              <w:sz w:val="28"/>
              <w:szCs w:val="28"/>
            </w:rPr>
            <w:t>[27]</w:t>
          </w:r>
          <w:r>
            <w:rPr>
              <w:color w:val="2E3338"/>
              <w:sz w:val="28"/>
              <w:szCs w:val="28"/>
            </w:rPr>
            <w:tab/>
          </w:r>
          <w:r w:rsidRPr="00FB6A44">
            <w:rPr>
              <w:color w:val="2E3338"/>
              <w:sz w:val="28"/>
              <w:szCs w:val="28"/>
            </w:rPr>
            <w:t xml:space="preserve">The Constitutional Court in this matter relied, in part, in the description given in the case of </w:t>
          </w:r>
          <w:r w:rsidRPr="00FB6A44">
            <w:rPr>
              <w:b/>
              <w:color w:val="2E3338"/>
              <w:sz w:val="28"/>
              <w:szCs w:val="28"/>
            </w:rPr>
            <w:t xml:space="preserve">Ismail Ali &amp; </w:t>
          </w:r>
          <w:proofErr w:type="spellStart"/>
          <w:r w:rsidRPr="00FB6A44">
            <w:rPr>
              <w:b/>
              <w:color w:val="2E3338"/>
              <w:sz w:val="28"/>
              <w:szCs w:val="28"/>
            </w:rPr>
            <w:t>Ors</w:t>
          </w:r>
          <w:proofErr w:type="spellEnd"/>
          <w:r w:rsidRPr="00FB6A44">
            <w:rPr>
              <w:b/>
              <w:color w:val="2E3338"/>
              <w:sz w:val="28"/>
              <w:szCs w:val="28"/>
            </w:rPr>
            <w:t xml:space="preserve"> v Secretary of State for Justice</w:t>
          </w:r>
          <w:r w:rsidRPr="00FB6A44">
            <w:rPr>
              <w:color w:val="2E3338"/>
              <w:sz w:val="28"/>
              <w:szCs w:val="28"/>
            </w:rPr>
            <w:t xml:space="preserve"> [2013] EWHC. The Court in the </w:t>
          </w:r>
          <w:r w:rsidRPr="009B3EDE">
            <w:rPr>
              <w:b/>
              <w:color w:val="2E3338"/>
              <w:sz w:val="28"/>
              <w:szCs w:val="28"/>
            </w:rPr>
            <w:t>Ali</w:t>
          </w:r>
          <w:r w:rsidRPr="00FB6A44">
            <w:rPr>
              <w:color w:val="2E3338"/>
              <w:sz w:val="28"/>
              <w:szCs w:val="28"/>
            </w:rPr>
            <w:t xml:space="preserve"> case was interpreting the term </w:t>
          </w:r>
          <w:r w:rsidRPr="00FB6A44">
            <w:rPr>
              <w:i/>
              <w:color w:val="2E3338"/>
              <w:sz w:val="28"/>
              <w:szCs w:val="28"/>
            </w:rPr>
            <w:t>miscarriage of justice</w:t>
          </w:r>
          <w:r w:rsidRPr="00FB6A44">
            <w:rPr>
              <w:color w:val="2E3338"/>
              <w:sz w:val="28"/>
              <w:szCs w:val="28"/>
            </w:rPr>
            <w:t xml:space="preserve">, in relation to </w:t>
          </w:r>
          <w:r w:rsidRPr="00FB6A44">
            <w:rPr>
              <w:sz w:val="28"/>
              <w:szCs w:val="28"/>
              <w:lang w:val="en-US"/>
            </w:rPr>
            <w:t>section 133 of the English Criminal Justice Act 1988. The section provides that;</w:t>
          </w:r>
        </w:p>
        <w:p w:rsidR="006E52BD" w:rsidRDefault="00FB6A44" w:rsidP="00FB6A44">
          <w:pPr>
            <w:spacing w:line="360" w:lineRule="auto"/>
            <w:ind w:left="1134" w:right="713"/>
            <w:jc w:val="both"/>
            <w:rPr>
              <w:i/>
              <w:sz w:val="28"/>
              <w:szCs w:val="28"/>
              <w:lang w:val="en-US"/>
            </w:rPr>
          </w:pPr>
          <w:r w:rsidRPr="00FB6A44">
            <w:rPr>
              <w:i/>
              <w:sz w:val="28"/>
              <w:szCs w:val="28"/>
              <w:lang w:val="en-US"/>
            </w:rPr>
            <w:t xml:space="preserve"> “(1)…when a person has been convicted of a criminal offence and </w:t>
          </w:r>
        </w:p>
        <w:p w:rsidR="006E52BD" w:rsidRDefault="006E52BD" w:rsidP="00FB6A44">
          <w:pPr>
            <w:spacing w:line="360" w:lineRule="auto"/>
            <w:ind w:left="1134" w:right="713"/>
            <w:jc w:val="both"/>
            <w:rPr>
              <w:i/>
              <w:sz w:val="28"/>
              <w:szCs w:val="28"/>
              <w:lang w:val="en-US"/>
            </w:rPr>
          </w:pPr>
        </w:p>
        <w:p w:rsidR="00FB6A44" w:rsidRDefault="00FB6A44" w:rsidP="00FB6A44">
          <w:pPr>
            <w:spacing w:line="360" w:lineRule="auto"/>
            <w:ind w:left="1134" w:right="713"/>
            <w:jc w:val="both"/>
            <w:rPr>
              <w:i/>
              <w:sz w:val="28"/>
              <w:szCs w:val="28"/>
              <w:lang w:val="en-US"/>
            </w:rPr>
          </w:pPr>
          <w:proofErr w:type="gramStart"/>
          <w:r w:rsidRPr="00FB6A44">
            <w:rPr>
              <w:i/>
              <w:sz w:val="28"/>
              <w:szCs w:val="28"/>
              <w:lang w:val="en-US"/>
            </w:rPr>
            <w:t>when</w:t>
          </w:r>
          <w:proofErr w:type="gramEnd"/>
          <w:r w:rsidRPr="00FB6A44">
            <w:rPr>
              <w:i/>
              <w:sz w:val="28"/>
              <w:szCs w:val="28"/>
              <w:lang w:val="en-US"/>
            </w:rPr>
            <w:t xml:space="preserve"> subsequently his conviction has been reversed or he has been pardoned </w:t>
          </w:r>
          <w:r w:rsidRPr="00FB6A44">
            <w:rPr>
              <w:b/>
              <w:i/>
              <w:sz w:val="28"/>
              <w:szCs w:val="28"/>
              <w:lang w:val="en-US"/>
            </w:rPr>
            <w:t xml:space="preserve">on the ground that a new or newly discovered fact </w:t>
          </w:r>
          <w:r w:rsidRPr="00FB6A44">
            <w:rPr>
              <w:i/>
              <w:sz w:val="28"/>
              <w:szCs w:val="28"/>
              <w:lang w:val="en-US"/>
            </w:rPr>
            <w:t>shows beyond reasonable doubt that there has been a miscarriage of justice, the Secretary of State shall pay compensation for the miscarriage of justice to the person who has suffered punishment as a result of such conviction…”</w:t>
          </w:r>
        </w:p>
        <w:p w:rsidR="00FB6A44" w:rsidRPr="00FB6A44" w:rsidRDefault="00FB6A44" w:rsidP="00FB6A44">
          <w:pPr>
            <w:spacing w:line="360" w:lineRule="auto"/>
            <w:ind w:left="709" w:right="4"/>
            <w:jc w:val="both"/>
            <w:rPr>
              <w:sz w:val="28"/>
              <w:szCs w:val="28"/>
              <w:lang w:val="en-US"/>
            </w:rPr>
          </w:pPr>
          <w:r w:rsidRPr="00FB6A44">
            <w:rPr>
              <w:sz w:val="28"/>
              <w:szCs w:val="28"/>
              <w:lang w:val="en-US"/>
            </w:rPr>
            <w:t>The English provision is clearer than Article 19(13), here. It clearly envisions a new o</w:t>
          </w:r>
          <w:r w:rsidR="009B3EDE">
            <w:rPr>
              <w:sz w:val="28"/>
              <w:szCs w:val="28"/>
              <w:lang w:val="en-US"/>
            </w:rPr>
            <w:t>r</w:t>
          </w:r>
          <w:r w:rsidRPr="00FB6A44">
            <w:rPr>
              <w:sz w:val="28"/>
              <w:szCs w:val="28"/>
              <w:lang w:val="en-US"/>
            </w:rPr>
            <w:t xml:space="preserve"> newly discovered fact that precedes the conclusion of a miscarriage of justice.</w:t>
          </w:r>
        </w:p>
        <w:p w:rsidR="00FB6A44" w:rsidRPr="00357B32" w:rsidRDefault="00FB6A44" w:rsidP="00FB6A44">
          <w:pPr>
            <w:spacing w:line="360" w:lineRule="auto"/>
            <w:jc w:val="both"/>
            <w:rPr>
              <w:sz w:val="18"/>
              <w:szCs w:val="18"/>
              <w:lang w:val="en-US"/>
            </w:rPr>
          </w:pPr>
        </w:p>
        <w:p w:rsidR="00357B32" w:rsidRDefault="00357B32" w:rsidP="00357B32">
          <w:pPr>
            <w:spacing w:line="360" w:lineRule="auto"/>
            <w:ind w:left="709" w:hanging="709"/>
            <w:jc w:val="both"/>
            <w:rPr>
              <w:sz w:val="28"/>
              <w:szCs w:val="28"/>
              <w:lang w:val="en-US"/>
            </w:rPr>
          </w:pPr>
          <w:r>
            <w:rPr>
              <w:sz w:val="28"/>
              <w:szCs w:val="28"/>
              <w:lang w:val="en-US"/>
            </w:rPr>
            <w:t>[28]</w:t>
          </w:r>
          <w:r>
            <w:rPr>
              <w:sz w:val="28"/>
              <w:szCs w:val="28"/>
              <w:lang w:val="en-US"/>
            </w:rPr>
            <w:tab/>
          </w:r>
          <w:r w:rsidR="00FB6A44" w:rsidRPr="00FB6A44">
            <w:rPr>
              <w:sz w:val="28"/>
              <w:szCs w:val="28"/>
              <w:lang w:val="en-US"/>
            </w:rPr>
            <w:t xml:space="preserve">Article 19 of the Constitution is, in general, concerned with the right to a fair trial. Most of its provisions relate to procedure. One might conclude that Article 19(13) is therefore concerned with the consequences of shortcomings in procedure. It would not be enough to say that every successful criminal appeal should result in compensation. </w:t>
          </w:r>
          <w:r w:rsidR="00FB6A44" w:rsidRPr="00FB6A44">
            <w:rPr>
              <w:bCs/>
              <w:sz w:val="28"/>
              <w:szCs w:val="28"/>
              <w:lang w:val="en-US"/>
            </w:rPr>
            <w:t xml:space="preserve">Lord Philips, reading the majority judgment in the </w:t>
          </w:r>
          <w:r w:rsidR="00FB6A44" w:rsidRPr="00FB6A44">
            <w:rPr>
              <w:sz w:val="28"/>
              <w:szCs w:val="28"/>
              <w:lang w:val="en-US"/>
            </w:rPr>
            <w:t xml:space="preserve">case of </w:t>
          </w:r>
          <w:r w:rsidR="00FB6A44" w:rsidRPr="00357B32">
            <w:rPr>
              <w:b/>
              <w:sz w:val="28"/>
              <w:szCs w:val="28"/>
              <w:lang w:val="en-US"/>
            </w:rPr>
            <w:t>R</w:t>
          </w:r>
          <w:r w:rsidR="00FB6A44" w:rsidRPr="00FB6A44">
            <w:rPr>
              <w:b/>
              <w:bCs/>
              <w:i/>
              <w:sz w:val="28"/>
              <w:szCs w:val="28"/>
              <w:lang w:val="en-US"/>
            </w:rPr>
            <w:t xml:space="preserve"> (Adams</w:t>
          </w:r>
          <w:r>
            <w:rPr>
              <w:b/>
              <w:bCs/>
              <w:i/>
              <w:sz w:val="28"/>
              <w:szCs w:val="28"/>
              <w:lang w:val="en-US"/>
            </w:rPr>
            <w:t>)</w:t>
          </w:r>
          <w:r w:rsidR="00FB6A44" w:rsidRPr="00FB6A44">
            <w:rPr>
              <w:b/>
              <w:bCs/>
              <w:i/>
              <w:sz w:val="28"/>
              <w:szCs w:val="28"/>
              <w:lang w:val="en-US"/>
            </w:rPr>
            <w:t xml:space="preserve"> </w:t>
          </w:r>
          <w:r w:rsidR="00FB6A44" w:rsidRPr="00FB6A44">
            <w:rPr>
              <w:b/>
              <w:bCs/>
              <w:i/>
              <w:iCs/>
              <w:sz w:val="28"/>
              <w:szCs w:val="28"/>
              <w:lang w:val="en-US"/>
            </w:rPr>
            <w:t xml:space="preserve">v </w:t>
          </w:r>
          <w:r w:rsidR="00FB6A44" w:rsidRPr="00FB6A44">
            <w:rPr>
              <w:b/>
              <w:bCs/>
              <w:i/>
              <w:sz w:val="28"/>
              <w:szCs w:val="28"/>
              <w:lang w:val="en-US"/>
            </w:rPr>
            <w:t xml:space="preserve">Secretary of State for Justice </w:t>
          </w:r>
          <w:r w:rsidR="00FB6A44" w:rsidRPr="00FB6A44">
            <w:rPr>
              <w:b/>
              <w:bCs/>
              <w:sz w:val="28"/>
              <w:szCs w:val="28"/>
              <w:lang w:val="en-US"/>
            </w:rPr>
            <w:t>[2011] UKSC 18</w:t>
          </w:r>
          <w:r w:rsidR="00FB6A44" w:rsidRPr="00FB6A44">
            <w:rPr>
              <w:b/>
              <w:sz w:val="28"/>
              <w:szCs w:val="28"/>
              <w:lang w:val="en-US"/>
            </w:rPr>
            <w:t xml:space="preserve"> </w:t>
          </w:r>
          <w:r w:rsidR="00FB6A44" w:rsidRPr="00357B32">
            <w:rPr>
              <w:sz w:val="28"/>
              <w:szCs w:val="28"/>
              <w:lang w:val="en-US"/>
            </w:rPr>
            <w:t>held</w:t>
          </w:r>
          <w:r w:rsidR="00FB6A44" w:rsidRPr="00FB6A44">
            <w:rPr>
              <w:sz w:val="28"/>
              <w:szCs w:val="28"/>
              <w:lang w:val="en-US"/>
            </w:rPr>
            <w:t xml:space="preserve"> that</w:t>
          </w:r>
          <w:r>
            <w:rPr>
              <w:sz w:val="28"/>
              <w:szCs w:val="28"/>
              <w:lang w:val="en-US"/>
            </w:rPr>
            <w:t xml:space="preserve"> –</w:t>
          </w:r>
        </w:p>
        <w:p w:rsidR="00FB6A44" w:rsidRPr="00FB6A44" w:rsidRDefault="00FB6A44" w:rsidP="00357B32">
          <w:pPr>
            <w:spacing w:line="360" w:lineRule="auto"/>
            <w:ind w:left="1134" w:right="713"/>
            <w:jc w:val="both"/>
            <w:rPr>
              <w:sz w:val="28"/>
              <w:szCs w:val="28"/>
              <w:lang w:val="en-US"/>
            </w:rPr>
          </w:pPr>
          <w:r w:rsidRPr="00FB6A44">
            <w:rPr>
              <w:i/>
              <w:sz w:val="28"/>
              <w:szCs w:val="28"/>
              <w:lang w:val="en-US"/>
            </w:rPr>
            <w:t xml:space="preserve">“…I think that the primary object of article 14(6), is clear. It is to provide entitlement to compensation to a person who has been convicted and punished for a crime that he did not commit…………. compensation should not be paid to a person who has been convicted and punished for a crime that he did commit. The problem with achieving both objects is that the </w:t>
          </w:r>
          <w:r w:rsidRPr="00FB6A44">
            <w:rPr>
              <w:b/>
              <w:i/>
              <w:sz w:val="28"/>
              <w:szCs w:val="28"/>
              <w:lang w:val="en-US"/>
            </w:rPr>
            <w:t>quashing of a conviction does not of itself prove that the person whose conviction has been quashed did not commit the crime of which he was convicted.</w:t>
          </w:r>
          <w:r w:rsidRPr="00FB6A44">
            <w:rPr>
              <w:i/>
              <w:sz w:val="28"/>
              <w:szCs w:val="28"/>
              <w:lang w:val="en-US"/>
            </w:rPr>
            <w:t xml:space="preserve"> </w:t>
          </w:r>
          <w:r w:rsidRPr="009B3EDE">
            <w:rPr>
              <w:b/>
              <w:i/>
              <w:sz w:val="28"/>
              <w:szCs w:val="28"/>
              <w:lang w:val="en-US"/>
            </w:rPr>
            <w:t xml:space="preserve">Thus it is not satisfactory to make the mere quashing of a </w:t>
          </w:r>
          <w:r w:rsidRPr="009B3EDE">
            <w:rPr>
              <w:b/>
              <w:i/>
              <w:sz w:val="28"/>
              <w:szCs w:val="28"/>
              <w:lang w:val="en-US"/>
            </w:rPr>
            <w:lastRenderedPageBreak/>
            <w:t>conviction the trigger for the payment of compensation</w:t>
          </w:r>
          <w:r w:rsidRPr="009B3EDE">
            <w:rPr>
              <w:b/>
              <w:sz w:val="28"/>
              <w:szCs w:val="28"/>
              <w:lang w:val="en-US"/>
            </w:rPr>
            <w:t xml:space="preserve"> </w:t>
          </w:r>
          <w:r w:rsidRPr="00FB6A44">
            <w:rPr>
              <w:sz w:val="28"/>
              <w:szCs w:val="28"/>
              <w:lang w:val="en-US"/>
            </w:rPr>
            <w:t>(</w:t>
          </w:r>
          <w:r w:rsidR="009B3EDE">
            <w:rPr>
              <w:sz w:val="28"/>
              <w:szCs w:val="28"/>
              <w:lang w:val="en-US"/>
            </w:rPr>
            <w:t>O</w:t>
          </w:r>
          <w:r w:rsidRPr="00FB6A44">
            <w:rPr>
              <w:sz w:val="28"/>
              <w:szCs w:val="28"/>
              <w:lang w:val="en-US"/>
            </w:rPr>
            <w:t xml:space="preserve">ur emphasis). </w:t>
          </w:r>
        </w:p>
        <w:p w:rsidR="00FB6A44" w:rsidRPr="00357B32" w:rsidRDefault="00FB6A44" w:rsidP="00FB6A44">
          <w:pPr>
            <w:pStyle w:val="en-gb"/>
            <w:spacing w:before="0" w:beforeAutospacing="0" w:after="0" w:afterAutospacing="0" w:line="360" w:lineRule="auto"/>
            <w:ind w:left="709" w:right="713"/>
            <w:jc w:val="both"/>
            <w:textAlignment w:val="baseline"/>
            <w:rPr>
              <w:i/>
              <w:sz w:val="18"/>
              <w:szCs w:val="18"/>
            </w:rPr>
          </w:pPr>
        </w:p>
        <w:p w:rsidR="00E00D54" w:rsidRPr="00FB6A44" w:rsidRDefault="00FB6A44" w:rsidP="006A7453">
          <w:pPr>
            <w:pStyle w:val="JudgmentText"/>
            <w:numPr>
              <w:ilvl w:val="0"/>
              <w:numId w:val="0"/>
            </w:numPr>
            <w:ind w:left="709" w:right="-138" w:hanging="709"/>
            <w:rPr>
              <w:sz w:val="28"/>
              <w:szCs w:val="28"/>
            </w:rPr>
          </w:pPr>
          <w:r>
            <w:rPr>
              <w:sz w:val="28"/>
              <w:szCs w:val="28"/>
            </w:rPr>
            <w:t>[2</w:t>
          </w:r>
          <w:r w:rsidR="00357B32">
            <w:rPr>
              <w:sz w:val="28"/>
              <w:szCs w:val="28"/>
            </w:rPr>
            <w:t>9</w:t>
          </w:r>
          <w:r>
            <w:rPr>
              <w:sz w:val="28"/>
              <w:szCs w:val="28"/>
            </w:rPr>
            <w:t>]</w:t>
          </w:r>
          <w:r>
            <w:rPr>
              <w:sz w:val="28"/>
              <w:szCs w:val="28"/>
            </w:rPr>
            <w:tab/>
            <w:t xml:space="preserve">Last but not least, there is the question of </w:t>
          </w:r>
          <w:r>
            <w:rPr>
              <w:b/>
              <w:sz w:val="28"/>
              <w:szCs w:val="28"/>
            </w:rPr>
            <w:t xml:space="preserve">common sense </w:t>
          </w:r>
          <w:r>
            <w:rPr>
              <w:sz w:val="28"/>
              <w:szCs w:val="28"/>
            </w:rPr>
            <w:t xml:space="preserve">under </w:t>
          </w:r>
          <w:r>
            <w:rPr>
              <w:b/>
              <w:sz w:val="28"/>
              <w:szCs w:val="28"/>
            </w:rPr>
            <w:t>item 8</w:t>
          </w:r>
          <w:r>
            <w:rPr>
              <w:sz w:val="28"/>
              <w:szCs w:val="28"/>
            </w:rPr>
            <w:t xml:space="preserve"> in </w:t>
          </w:r>
          <w:r>
            <w:rPr>
              <w:b/>
              <w:sz w:val="28"/>
              <w:szCs w:val="28"/>
            </w:rPr>
            <w:t>Srivastava</w:t>
          </w:r>
          <w:r w:rsidR="009B3EDE">
            <w:rPr>
              <w:b/>
              <w:sz w:val="28"/>
              <w:szCs w:val="28"/>
            </w:rPr>
            <w:t xml:space="preserve"> </w:t>
          </w:r>
          <w:r>
            <w:rPr>
              <w:sz w:val="28"/>
              <w:szCs w:val="28"/>
            </w:rPr>
            <w:t xml:space="preserve">(supra).  </w:t>
          </w:r>
        </w:p>
        <w:p w:rsidR="00357B32" w:rsidRDefault="00357B32" w:rsidP="00357B32">
          <w:pPr>
            <w:spacing w:line="360" w:lineRule="auto"/>
            <w:ind w:left="709" w:hanging="709"/>
            <w:jc w:val="both"/>
            <w:rPr>
              <w:sz w:val="28"/>
              <w:szCs w:val="28"/>
              <w:lang w:val="en-US"/>
            </w:rPr>
          </w:pPr>
          <w:r>
            <w:rPr>
              <w:sz w:val="28"/>
              <w:szCs w:val="28"/>
              <w:lang w:val="en-US"/>
            </w:rPr>
            <w:t>[30]</w:t>
          </w:r>
          <w:r>
            <w:rPr>
              <w:sz w:val="28"/>
              <w:szCs w:val="28"/>
              <w:lang w:val="en-US"/>
            </w:rPr>
            <w:tab/>
          </w:r>
          <w:r w:rsidRPr="00357B32">
            <w:rPr>
              <w:sz w:val="28"/>
              <w:szCs w:val="28"/>
              <w:lang w:val="en-US"/>
            </w:rPr>
            <w:t>In allowing his appeal, the Court of Appeal expressed its reservations to the hearsay evidence given before the trial Court.</w:t>
          </w:r>
          <w:r w:rsidR="009B3EDE">
            <w:rPr>
              <w:sz w:val="28"/>
              <w:szCs w:val="28"/>
              <w:lang w:val="en-US"/>
            </w:rPr>
            <w:t xml:space="preserve">  </w:t>
          </w:r>
          <w:r w:rsidRPr="00357B32">
            <w:rPr>
              <w:sz w:val="28"/>
              <w:szCs w:val="28"/>
              <w:lang w:val="en-US"/>
            </w:rPr>
            <w:t xml:space="preserve">It had its doubts on the way the police trap operation had been conducted.  It gave the </w:t>
          </w:r>
          <w:r w:rsidR="009B3EDE">
            <w:rPr>
              <w:sz w:val="28"/>
              <w:szCs w:val="28"/>
              <w:lang w:val="en-US"/>
            </w:rPr>
            <w:t>A</w:t>
          </w:r>
          <w:r w:rsidRPr="00357B32">
            <w:rPr>
              <w:sz w:val="28"/>
              <w:szCs w:val="28"/>
              <w:lang w:val="en-US"/>
            </w:rPr>
            <w:t xml:space="preserve">ppellant the benefit of doubt. </w:t>
          </w:r>
          <w:r w:rsidR="009B3EDE">
            <w:rPr>
              <w:sz w:val="28"/>
              <w:szCs w:val="28"/>
              <w:lang w:val="en-US"/>
            </w:rPr>
            <w:t xml:space="preserve"> </w:t>
          </w:r>
          <w:r w:rsidRPr="00357B32">
            <w:rPr>
              <w:sz w:val="28"/>
              <w:szCs w:val="28"/>
              <w:lang w:val="en-US"/>
            </w:rPr>
            <w:t xml:space="preserve">Did that mean that he was innocent of the crime, or that the prosecution had been unable to prove that he was guilty of the crime? It is our view that the Court of </w:t>
          </w:r>
          <w:r w:rsidR="002E5A0F">
            <w:rPr>
              <w:sz w:val="28"/>
              <w:szCs w:val="28"/>
              <w:lang w:val="en-US"/>
            </w:rPr>
            <w:t xml:space="preserve">Appeal </w:t>
          </w:r>
          <w:r w:rsidRPr="00357B32">
            <w:rPr>
              <w:sz w:val="28"/>
              <w:szCs w:val="28"/>
              <w:lang w:val="en-US"/>
            </w:rPr>
            <w:t xml:space="preserve">found that the trial court should have concluded that the prosecution had not proved, beyond reasonable doubt, that the </w:t>
          </w:r>
          <w:r w:rsidR="002E5A0F">
            <w:rPr>
              <w:sz w:val="28"/>
              <w:szCs w:val="28"/>
              <w:lang w:val="en-US"/>
            </w:rPr>
            <w:t>A</w:t>
          </w:r>
          <w:r w:rsidRPr="00357B32">
            <w:rPr>
              <w:sz w:val="28"/>
              <w:szCs w:val="28"/>
              <w:lang w:val="en-US"/>
            </w:rPr>
            <w:t>ppellant was guilty of the offence</w:t>
          </w:r>
          <w:r w:rsidR="00276F71">
            <w:rPr>
              <w:sz w:val="28"/>
              <w:szCs w:val="28"/>
              <w:lang w:val="en-US"/>
            </w:rPr>
            <w:t xml:space="preserve">. </w:t>
          </w:r>
          <w:r w:rsidRPr="00357B32">
            <w:rPr>
              <w:sz w:val="28"/>
              <w:szCs w:val="28"/>
              <w:lang w:val="en-US"/>
            </w:rPr>
            <w:t xml:space="preserve"> The doubts expressed by the Court did not, in our view, mean that the </w:t>
          </w:r>
          <w:r w:rsidR="002E5A0F">
            <w:rPr>
              <w:sz w:val="28"/>
              <w:szCs w:val="28"/>
              <w:lang w:val="en-US"/>
            </w:rPr>
            <w:t>A</w:t>
          </w:r>
          <w:r w:rsidRPr="00357B32">
            <w:rPr>
              <w:sz w:val="28"/>
              <w:szCs w:val="28"/>
              <w:lang w:val="en-US"/>
            </w:rPr>
            <w:t>ppellant was innocent, rather that the prosecution had not proved that he was guilty and the court could not have ther</w:t>
          </w:r>
          <w:r>
            <w:rPr>
              <w:sz w:val="28"/>
              <w:szCs w:val="28"/>
              <w:lang w:val="en-US"/>
            </w:rPr>
            <w:t>e</w:t>
          </w:r>
          <w:r w:rsidRPr="00357B32">
            <w:rPr>
              <w:sz w:val="28"/>
              <w:szCs w:val="28"/>
              <w:lang w:val="en-US"/>
            </w:rPr>
            <w:t xml:space="preserve">fore convicted him. Circumstances that led to his arrest and prosecution remained uncontroverted. There were drugs brought into the country from Kenya. He walked up to the NDEA officer, in a police trap, and opened conversation, he escaped against orders of NDEA officers through a hospital window, he did not go back to the hospital to find out why he was being challenged to stop. At the trial, he claimed he was lured into a police trap by a lady friend, or acquaintance that he named “Monica”.  While he had no burden to prove his innocence at the trial, it would have advanced his chances in this case if he had called that lady to court to give her evidence, as to his relation to the crime. </w:t>
          </w:r>
          <w:r w:rsidR="002E5A0F">
            <w:rPr>
              <w:sz w:val="28"/>
              <w:szCs w:val="28"/>
              <w:lang w:val="en-US"/>
            </w:rPr>
            <w:t xml:space="preserve">In our view, </w:t>
          </w:r>
          <w:r w:rsidR="002E5A0F">
            <w:rPr>
              <w:b/>
              <w:sz w:val="28"/>
              <w:szCs w:val="28"/>
              <w:lang w:val="en-US"/>
            </w:rPr>
            <w:t xml:space="preserve">common </w:t>
          </w:r>
          <w:r w:rsidR="002E5A0F" w:rsidRPr="002E5A0F">
            <w:rPr>
              <w:b/>
              <w:sz w:val="28"/>
              <w:szCs w:val="28"/>
              <w:lang w:val="en-US"/>
            </w:rPr>
            <w:t>sense</w:t>
          </w:r>
          <w:r w:rsidR="002E5A0F">
            <w:rPr>
              <w:sz w:val="28"/>
              <w:szCs w:val="28"/>
              <w:lang w:val="en-US"/>
            </w:rPr>
            <w:t xml:space="preserve"> dictates that t</w:t>
          </w:r>
          <w:r w:rsidRPr="002E5A0F">
            <w:rPr>
              <w:sz w:val="28"/>
              <w:szCs w:val="28"/>
              <w:lang w:val="en-US"/>
            </w:rPr>
            <w:t>he</w:t>
          </w:r>
          <w:r w:rsidRPr="00357B32">
            <w:rPr>
              <w:sz w:val="28"/>
              <w:szCs w:val="28"/>
              <w:lang w:val="en-US"/>
            </w:rPr>
            <w:t xml:space="preserve"> totality of the evidence against him point</w:t>
          </w:r>
          <w:r w:rsidR="00276F71">
            <w:rPr>
              <w:sz w:val="28"/>
              <w:szCs w:val="28"/>
              <w:lang w:val="en-US"/>
            </w:rPr>
            <w:t>s</w:t>
          </w:r>
          <w:r w:rsidRPr="00357B32">
            <w:rPr>
              <w:sz w:val="28"/>
              <w:szCs w:val="28"/>
              <w:lang w:val="en-US"/>
            </w:rPr>
            <w:t xml:space="preserve"> out to plausible suspicion and therefore it becomes difficult to consider that his trial </w:t>
          </w:r>
          <w:r w:rsidR="002E5A0F">
            <w:rPr>
              <w:sz w:val="28"/>
              <w:szCs w:val="28"/>
              <w:lang w:val="en-US"/>
            </w:rPr>
            <w:t>constituted</w:t>
          </w:r>
          <w:r w:rsidRPr="00357B32">
            <w:rPr>
              <w:sz w:val="28"/>
              <w:szCs w:val="28"/>
              <w:lang w:val="en-US"/>
            </w:rPr>
            <w:t xml:space="preserve"> </w:t>
          </w:r>
          <w:r w:rsidR="002E5A0F">
            <w:rPr>
              <w:sz w:val="28"/>
              <w:szCs w:val="28"/>
              <w:lang w:val="en-US"/>
            </w:rPr>
            <w:t>“</w:t>
          </w:r>
          <w:r w:rsidRPr="00357B32">
            <w:rPr>
              <w:sz w:val="28"/>
              <w:szCs w:val="28"/>
              <w:lang w:val="en-US"/>
            </w:rPr>
            <w:t>a serious miscarriage of justice</w:t>
          </w:r>
          <w:r w:rsidR="002E5A0F">
            <w:rPr>
              <w:sz w:val="28"/>
              <w:szCs w:val="28"/>
              <w:lang w:val="en-US"/>
            </w:rPr>
            <w:t>”.</w:t>
          </w:r>
        </w:p>
        <w:p w:rsidR="002E5A0F" w:rsidRDefault="002E5A0F" w:rsidP="00357B32">
          <w:pPr>
            <w:spacing w:line="360" w:lineRule="auto"/>
            <w:ind w:left="709" w:hanging="709"/>
            <w:jc w:val="both"/>
            <w:rPr>
              <w:sz w:val="28"/>
              <w:szCs w:val="28"/>
              <w:lang w:val="en-US"/>
            </w:rPr>
          </w:pPr>
          <w:r>
            <w:rPr>
              <w:sz w:val="28"/>
              <w:szCs w:val="28"/>
              <w:lang w:val="en-US"/>
            </w:rPr>
            <w:lastRenderedPageBreak/>
            <w:t>[31]</w:t>
          </w:r>
          <w:r>
            <w:rPr>
              <w:sz w:val="28"/>
              <w:szCs w:val="28"/>
              <w:lang w:val="en-US"/>
            </w:rPr>
            <w:tab/>
            <w:t xml:space="preserve">At this juncture, in </w:t>
          </w:r>
          <w:r w:rsidR="006E52BD">
            <w:rPr>
              <w:sz w:val="28"/>
              <w:szCs w:val="28"/>
              <w:lang w:val="en-US"/>
            </w:rPr>
            <w:t>the light</w:t>
          </w:r>
          <w:r>
            <w:rPr>
              <w:sz w:val="28"/>
              <w:szCs w:val="28"/>
              <w:lang w:val="en-US"/>
            </w:rPr>
            <w:t xml:space="preserve"> of the totality of the foregoing, we can safely say that:-</w:t>
          </w:r>
        </w:p>
        <w:p w:rsidR="00247E45" w:rsidRDefault="00247E45" w:rsidP="00357B32">
          <w:pPr>
            <w:spacing w:line="360" w:lineRule="auto"/>
            <w:ind w:left="709" w:hanging="709"/>
            <w:jc w:val="both"/>
            <w:rPr>
              <w:sz w:val="28"/>
              <w:szCs w:val="28"/>
              <w:lang w:val="en-US"/>
            </w:rPr>
          </w:pPr>
        </w:p>
        <w:p w:rsidR="002E5A0F" w:rsidRDefault="002E5A0F" w:rsidP="00C60FC1">
          <w:pPr>
            <w:spacing w:line="360" w:lineRule="auto"/>
            <w:ind w:left="1985" w:hanging="709"/>
            <w:jc w:val="both"/>
            <w:rPr>
              <w:sz w:val="28"/>
              <w:szCs w:val="28"/>
              <w:lang w:val="en-US"/>
            </w:rPr>
          </w:pPr>
          <w:r>
            <w:rPr>
              <w:sz w:val="28"/>
              <w:szCs w:val="28"/>
              <w:lang w:val="en-US"/>
            </w:rPr>
            <w:t>(</w:t>
          </w:r>
          <w:proofErr w:type="spellStart"/>
          <w:r>
            <w:rPr>
              <w:sz w:val="28"/>
              <w:szCs w:val="28"/>
              <w:lang w:val="en-US"/>
            </w:rPr>
            <w:t>i</w:t>
          </w:r>
          <w:proofErr w:type="spellEnd"/>
          <w:r>
            <w:rPr>
              <w:sz w:val="28"/>
              <w:szCs w:val="28"/>
              <w:lang w:val="en-US"/>
            </w:rPr>
            <w:t>)</w:t>
          </w:r>
          <w:r>
            <w:rPr>
              <w:sz w:val="28"/>
              <w:szCs w:val="28"/>
              <w:lang w:val="en-US"/>
            </w:rPr>
            <w:tab/>
            <w:t>As correctly opined by the Constitutional Court</w:t>
          </w:r>
          <w:r w:rsidR="006E52BD">
            <w:rPr>
              <w:sz w:val="28"/>
              <w:szCs w:val="28"/>
              <w:lang w:val="en-US"/>
            </w:rPr>
            <w:t>,</w:t>
          </w:r>
          <w:r>
            <w:rPr>
              <w:sz w:val="28"/>
              <w:szCs w:val="28"/>
              <w:lang w:val="en-US"/>
            </w:rPr>
            <w:t xml:space="preserve"> the words “miscarriage of justice” and “</w:t>
          </w:r>
          <w:r w:rsidR="006E52BD">
            <w:rPr>
              <w:sz w:val="28"/>
              <w:szCs w:val="28"/>
              <w:lang w:val="en-US"/>
            </w:rPr>
            <w:t xml:space="preserve">a </w:t>
          </w:r>
          <w:r>
            <w:rPr>
              <w:sz w:val="28"/>
              <w:szCs w:val="28"/>
              <w:lang w:val="en-US"/>
            </w:rPr>
            <w:t>serious miscarriage of justice” are not legal terms; there is no settled definition.</w:t>
          </w:r>
        </w:p>
        <w:p w:rsidR="00276F71" w:rsidRPr="00276F71" w:rsidRDefault="00276F71" w:rsidP="00C60FC1">
          <w:pPr>
            <w:spacing w:line="360" w:lineRule="auto"/>
            <w:ind w:left="1985" w:hanging="709"/>
            <w:jc w:val="both"/>
            <w:rPr>
              <w:sz w:val="10"/>
              <w:szCs w:val="10"/>
              <w:lang w:val="en-US"/>
            </w:rPr>
          </w:pPr>
        </w:p>
        <w:p w:rsidR="00276F71" w:rsidRDefault="00276F71" w:rsidP="00C60FC1">
          <w:pPr>
            <w:spacing w:line="360" w:lineRule="auto"/>
            <w:ind w:left="1985" w:hanging="709"/>
            <w:jc w:val="both"/>
            <w:rPr>
              <w:sz w:val="28"/>
              <w:szCs w:val="28"/>
              <w:lang w:val="en-US"/>
            </w:rPr>
          </w:pPr>
          <w:r>
            <w:rPr>
              <w:sz w:val="28"/>
              <w:szCs w:val="28"/>
              <w:lang w:val="en-US"/>
            </w:rPr>
            <w:t>(ii)</w:t>
          </w:r>
          <w:r>
            <w:rPr>
              <w:sz w:val="28"/>
              <w:szCs w:val="28"/>
              <w:lang w:val="en-US"/>
            </w:rPr>
            <w:tab/>
          </w:r>
          <w:proofErr w:type="spellStart"/>
          <w:r>
            <w:rPr>
              <w:sz w:val="28"/>
              <w:szCs w:val="28"/>
              <w:lang w:val="en-US"/>
            </w:rPr>
            <w:t>Inspite</w:t>
          </w:r>
          <w:proofErr w:type="spellEnd"/>
          <w:r>
            <w:rPr>
              <w:sz w:val="28"/>
              <w:szCs w:val="28"/>
              <w:lang w:val="en-US"/>
            </w:rPr>
            <w:t xml:space="preserve"> of the fact that </w:t>
          </w:r>
          <w:r>
            <w:rPr>
              <w:b/>
              <w:sz w:val="28"/>
              <w:szCs w:val="28"/>
              <w:lang w:val="en-US"/>
            </w:rPr>
            <w:t xml:space="preserve">Black’s Law Dictionary </w:t>
          </w:r>
          <w:r>
            <w:rPr>
              <w:sz w:val="28"/>
              <w:szCs w:val="28"/>
              <w:lang w:val="en-US"/>
            </w:rPr>
            <w:t>(supra) defines the words “miscarriage of justice”, that in itself does not necessarily make the definition a legal term.</w:t>
          </w:r>
        </w:p>
        <w:p w:rsidR="00276F71" w:rsidRPr="00276F71" w:rsidRDefault="00276F71" w:rsidP="00C60FC1">
          <w:pPr>
            <w:spacing w:line="360" w:lineRule="auto"/>
            <w:ind w:left="1985" w:hanging="709"/>
            <w:jc w:val="both"/>
            <w:rPr>
              <w:sz w:val="10"/>
              <w:szCs w:val="10"/>
              <w:lang w:val="en-US"/>
            </w:rPr>
          </w:pPr>
        </w:p>
        <w:p w:rsidR="002E5A0F" w:rsidRDefault="002E5A0F" w:rsidP="00C60FC1">
          <w:pPr>
            <w:spacing w:line="360" w:lineRule="auto"/>
            <w:ind w:left="1985" w:hanging="709"/>
            <w:jc w:val="both"/>
            <w:rPr>
              <w:sz w:val="28"/>
              <w:szCs w:val="28"/>
              <w:lang w:val="en-US"/>
            </w:rPr>
          </w:pPr>
          <w:r>
            <w:rPr>
              <w:sz w:val="28"/>
              <w:szCs w:val="28"/>
              <w:lang w:val="en-US"/>
            </w:rPr>
            <w:t>(ii</w:t>
          </w:r>
          <w:r w:rsidR="00D05429">
            <w:rPr>
              <w:sz w:val="28"/>
              <w:szCs w:val="28"/>
              <w:lang w:val="en-US"/>
            </w:rPr>
            <w:t>i</w:t>
          </w:r>
          <w:r>
            <w:rPr>
              <w:sz w:val="28"/>
              <w:szCs w:val="28"/>
              <w:lang w:val="en-US"/>
            </w:rPr>
            <w:t>)</w:t>
          </w:r>
          <w:r>
            <w:rPr>
              <w:sz w:val="28"/>
              <w:szCs w:val="28"/>
              <w:lang w:val="en-US"/>
            </w:rPr>
            <w:tab/>
            <w:t>To amount to “miscarriage of justice” the test must be whether the alleged miscarriage is serious, substantial, weighty, sufficiently material, etc.</w:t>
          </w:r>
        </w:p>
        <w:p w:rsidR="002E5A0F" w:rsidRPr="002E5A0F" w:rsidRDefault="002E5A0F" w:rsidP="002E5A0F">
          <w:pPr>
            <w:spacing w:line="360" w:lineRule="auto"/>
            <w:ind w:left="2127" w:hanging="851"/>
            <w:jc w:val="both"/>
            <w:rPr>
              <w:sz w:val="10"/>
              <w:szCs w:val="10"/>
              <w:lang w:val="en-US"/>
            </w:rPr>
          </w:pPr>
        </w:p>
        <w:p w:rsidR="002E5A0F" w:rsidRDefault="002E5A0F" w:rsidP="00C60FC1">
          <w:pPr>
            <w:spacing w:line="360" w:lineRule="auto"/>
            <w:ind w:left="1985" w:hanging="709"/>
            <w:jc w:val="both"/>
            <w:rPr>
              <w:sz w:val="28"/>
              <w:szCs w:val="28"/>
              <w:lang w:val="en-US"/>
            </w:rPr>
          </w:pPr>
          <w:proofErr w:type="gramStart"/>
          <w:r>
            <w:rPr>
              <w:sz w:val="28"/>
              <w:szCs w:val="28"/>
              <w:lang w:val="en-US"/>
            </w:rPr>
            <w:t>(</w:t>
          </w:r>
          <w:r w:rsidR="00D05429">
            <w:rPr>
              <w:sz w:val="28"/>
              <w:szCs w:val="28"/>
              <w:lang w:val="en-US"/>
            </w:rPr>
            <w:t>iv</w:t>
          </w:r>
          <w:r w:rsidR="00FB43FE">
            <w:rPr>
              <w:sz w:val="28"/>
              <w:szCs w:val="28"/>
              <w:lang w:val="en-US"/>
            </w:rPr>
            <w:t>)</w:t>
          </w:r>
          <w:r>
            <w:rPr>
              <w:sz w:val="28"/>
              <w:szCs w:val="28"/>
              <w:lang w:val="en-US"/>
            </w:rPr>
            <w:tab/>
            <w:t>A</w:t>
          </w:r>
          <w:proofErr w:type="gramEnd"/>
          <w:r>
            <w:rPr>
              <w:sz w:val="28"/>
              <w:szCs w:val="28"/>
              <w:lang w:val="en-US"/>
            </w:rPr>
            <w:t xml:space="preserve"> miscarriage of justice will almost always be procedural, it envisions a new or newly discovered fact.</w:t>
          </w:r>
        </w:p>
        <w:p w:rsidR="002E5A0F" w:rsidRPr="002E5A0F" w:rsidRDefault="002E5A0F" w:rsidP="00C60FC1">
          <w:pPr>
            <w:spacing w:line="360" w:lineRule="auto"/>
            <w:ind w:left="1985" w:hanging="709"/>
            <w:jc w:val="both"/>
            <w:rPr>
              <w:sz w:val="10"/>
              <w:szCs w:val="10"/>
              <w:lang w:val="en-US"/>
            </w:rPr>
          </w:pPr>
        </w:p>
        <w:p w:rsidR="002E5A0F" w:rsidRDefault="002E5A0F" w:rsidP="00C60FC1">
          <w:pPr>
            <w:spacing w:line="360" w:lineRule="auto"/>
            <w:ind w:left="1985" w:hanging="709"/>
            <w:jc w:val="both"/>
            <w:rPr>
              <w:sz w:val="28"/>
              <w:szCs w:val="28"/>
              <w:lang w:val="en-US"/>
            </w:rPr>
          </w:pPr>
          <w:r>
            <w:rPr>
              <w:sz w:val="28"/>
              <w:szCs w:val="28"/>
              <w:lang w:val="en-US"/>
            </w:rPr>
            <w:t>(v)</w:t>
          </w:r>
          <w:r>
            <w:rPr>
              <w:sz w:val="28"/>
              <w:szCs w:val="28"/>
              <w:lang w:val="en-US"/>
            </w:rPr>
            <w:tab/>
            <w:t xml:space="preserve">The mere quashing of a conviction does not </w:t>
          </w:r>
          <w:r w:rsidR="006E52BD">
            <w:rPr>
              <w:sz w:val="28"/>
              <w:szCs w:val="28"/>
              <w:lang w:val="en-US"/>
            </w:rPr>
            <w:t>by</w:t>
          </w:r>
          <w:r>
            <w:rPr>
              <w:sz w:val="28"/>
              <w:szCs w:val="28"/>
              <w:lang w:val="en-US"/>
            </w:rPr>
            <w:t xml:space="preserve"> itself </w:t>
          </w:r>
          <w:r w:rsidR="008C400C">
            <w:rPr>
              <w:sz w:val="28"/>
              <w:szCs w:val="28"/>
              <w:lang w:val="en-US"/>
            </w:rPr>
            <w:t xml:space="preserve">prove that the person did not commit the crime of which he was convicted.  Thus, the quashing does not automatically give rise to </w:t>
          </w:r>
          <w:r w:rsidR="006E52BD">
            <w:rPr>
              <w:sz w:val="28"/>
              <w:szCs w:val="28"/>
              <w:lang w:val="en-US"/>
            </w:rPr>
            <w:t xml:space="preserve">a </w:t>
          </w:r>
          <w:r w:rsidR="008C400C">
            <w:rPr>
              <w:sz w:val="28"/>
              <w:szCs w:val="28"/>
              <w:lang w:val="en-US"/>
            </w:rPr>
            <w:t>payment of compensation.</w:t>
          </w:r>
        </w:p>
        <w:p w:rsidR="008C400C" w:rsidRPr="008C400C" w:rsidRDefault="008C400C" w:rsidP="008C400C">
          <w:pPr>
            <w:spacing w:line="360" w:lineRule="auto"/>
            <w:ind w:left="2127" w:hanging="1418"/>
            <w:jc w:val="both"/>
            <w:rPr>
              <w:sz w:val="10"/>
              <w:szCs w:val="10"/>
              <w:lang w:val="en-US"/>
            </w:rPr>
          </w:pPr>
        </w:p>
        <w:p w:rsidR="008C400C" w:rsidRDefault="008C400C" w:rsidP="008C400C">
          <w:pPr>
            <w:spacing w:line="360" w:lineRule="auto"/>
            <w:ind w:left="709" w:hanging="709"/>
            <w:jc w:val="both"/>
            <w:rPr>
              <w:sz w:val="28"/>
              <w:szCs w:val="28"/>
              <w:lang w:val="en-US"/>
            </w:rPr>
          </w:pPr>
          <w:r>
            <w:rPr>
              <w:sz w:val="28"/>
              <w:szCs w:val="28"/>
              <w:lang w:val="en-US"/>
            </w:rPr>
            <w:t>[32]</w:t>
          </w:r>
          <w:r>
            <w:rPr>
              <w:sz w:val="28"/>
              <w:szCs w:val="28"/>
              <w:lang w:val="en-US"/>
            </w:rPr>
            <w:tab/>
            <w:t>This brings us to the last aspect of the matter before us.  This is in relation to paragraph 56 of the Judgment of the Constitutional Court.  The paragraph reads:-</w:t>
          </w:r>
        </w:p>
        <w:p w:rsidR="00247E45" w:rsidRDefault="008C400C" w:rsidP="008C400C">
          <w:pPr>
            <w:spacing w:line="360" w:lineRule="auto"/>
            <w:ind w:left="1276" w:right="855"/>
            <w:jc w:val="both"/>
            <w:rPr>
              <w:i/>
              <w:sz w:val="28"/>
              <w:szCs w:val="28"/>
              <w:lang w:val="en-US"/>
            </w:rPr>
          </w:pPr>
          <w:r>
            <w:rPr>
              <w:i/>
              <w:sz w:val="28"/>
              <w:szCs w:val="28"/>
              <w:lang w:val="en-US"/>
            </w:rPr>
            <w:t xml:space="preserve">We find that the Petitioner, as the Claimant, has failed to establish beyond reasonable doubt that no reasonable jury or, in our case, no reasonable trial Judge properly directing himself to the law, could convict on the evidence before him.  We find that </w:t>
          </w:r>
          <w:r>
            <w:rPr>
              <w:i/>
              <w:sz w:val="28"/>
              <w:szCs w:val="28"/>
              <w:lang w:val="en-US"/>
            </w:rPr>
            <w:lastRenderedPageBreak/>
            <w:t xml:space="preserve">there was no serious miscarriage of justice either in the conduct of the prosecution prior to trial or during the trial proceedings.  </w:t>
          </w:r>
        </w:p>
        <w:p w:rsidR="00247E45" w:rsidRDefault="00247E45" w:rsidP="008C400C">
          <w:pPr>
            <w:spacing w:line="360" w:lineRule="auto"/>
            <w:ind w:left="1276" w:right="855"/>
            <w:jc w:val="both"/>
            <w:rPr>
              <w:i/>
              <w:sz w:val="28"/>
              <w:szCs w:val="28"/>
              <w:lang w:val="en-US"/>
            </w:rPr>
          </w:pPr>
        </w:p>
        <w:p w:rsidR="008C400C" w:rsidRDefault="008C400C" w:rsidP="008C400C">
          <w:pPr>
            <w:spacing w:line="360" w:lineRule="auto"/>
            <w:ind w:left="1276" w:right="855"/>
            <w:jc w:val="both"/>
            <w:rPr>
              <w:i/>
              <w:sz w:val="28"/>
              <w:szCs w:val="28"/>
              <w:lang w:val="en-US"/>
            </w:rPr>
          </w:pPr>
          <w:r>
            <w:rPr>
              <w:i/>
              <w:sz w:val="28"/>
              <w:szCs w:val="28"/>
              <w:lang w:val="en-US"/>
            </w:rPr>
            <w:t>Accordingly, we find that the Petitioner is not entitled to an award of compensation.</w:t>
          </w:r>
        </w:p>
        <w:p w:rsidR="008C400C" w:rsidRDefault="008C400C" w:rsidP="008C400C">
          <w:pPr>
            <w:spacing w:line="360" w:lineRule="auto"/>
            <w:ind w:left="1276" w:right="855"/>
            <w:jc w:val="both"/>
            <w:rPr>
              <w:i/>
              <w:sz w:val="28"/>
              <w:szCs w:val="28"/>
              <w:lang w:val="en-US"/>
            </w:rPr>
          </w:pPr>
        </w:p>
        <w:p w:rsidR="008C400C" w:rsidRPr="008C400C" w:rsidRDefault="008C400C" w:rsidP="008C400C">
          <w:pPr>
            <w:spacing w:line="360" w:lineRule="auto"/>
            <w:ind w:left="709" w:right="4" w:hanging="709"/>
            <w:jc w:val="both"/>
            <w:rPr>
              <w:sz w:val="28"/>
              <w:szCs w:val="28"/>
              <w:lang w:val="en-US"/>
            </w:rPr>
          </w:pPr>
          <w:r>
            <w:rPr>
              <w:sz w:val="28"/>
              <w:szCs w:val="28"/>
              <w:lang w:val="en-US"/>
            </w:rPr>
            <w:t>[33]</w:t>
          </w:r>
          <w:r>
            <w:rPr>
              <w:sz w:val="28"/>
              <w:szCs w:val="28"/>
              <w:lang w:val="en-US"/>
            </w:rPr>
            <w:tab/>
            <w:t>With respect, by the above paragraph, the Constitutional Court erred in shifting the burden of proof to the Appellant.  In a case</w:t>
          </w:r>
          <w:r w:rsidR="006E52BD">
            <w:rPr>
              <w:sz w:val="28"/>
              <w:szCs w:val="28"/>
              <w:lang w:val="en-US"/>
            </w:rPr>
            <w:t>,</w:t>
          </w:r>
          <w:r>
            <w:rPr>
              <w:sz w:val="28"/>
              <w:szCs w:val="28"/>
              <w:lang w:val="en-US"/>
            </w:rPr>
            <w:t xml:space="preserve"> such as this one</w:t>
          </w:r>
          <w:r w:rsidR="006E52BD">
            <w:rPr>
              <w:sz w:val="28"/>
              <w:szCs w:val="28"/>
              <w:lang w:val="en-US"/>
            </w:rPr>
            <w:t>,</w:t>
          </w:r>
          <w:r>
            <w:rPr>
              <w:sz w:val="28"/>
              <w:szCs w:val="28"/>
              <w:lang w:val="en-US"/>
            </w:rPr>
            <w:t xml:space="preserve"> the burden </w:t>
          </w:r>
          <w:r w:rsidR="00D05429">
            <w:rPr>
              <w:sz w:val="28"/>
              <w:szCs w:val="28"/>
              <w:lang w:val="en-US"/>
            </w:rPr>
            <w:t xml:space="preserve">of proof </w:t>
          </w:r>
          <w:r>
            <w:rPr>
              <w:sz w:val="28"/>
              <w:szCs w:val="28"/>
              <w:lang w:val="en-US"/>
            </w:rPr>
            <w:t>is clearly borne out by the provisions of Article 46(8) of the Constitution which provides:-</w:t>
          </w:r>
        </w:p>
        <w:p w:rsidR="00C41FD1" w:rsidRDefault="008C400C" w:rsidP="008C400C">
          <w:pPr>
            <w:tabs>
              <w:tab w:val="left" w:pos="1985"/>
            </w:tabs>
            <w:spacing w:line="360" w:lineRule="auto"/>
            <w:ind w:left="1985" w:right="855" w:hanging="709"/>
            <w:jc w:val="both"/>
            <w:rPr>
              <w:i/>
              <w:sz w:val="28"/>
              <w:szCs w:val="28"/>
              <w:lang w:val="en-US"/>
            </w:rPr>
          </w:pPr>
          <w:r w:rsidRPr="008C400C">
            <w:rPr>
              <w:i/>
              <w:sz w:val="28"/>
              <w:szCs w:val="28"/>
              <w:lang w:val="en-US"/>
            </w:rPr>
            <w:t>(8)</w:t>
          </w:r>
          <w:r w:rsidRPr="008C400C">
            <w:rPr>
              <w:i/>
              <w:sz w:val="28"/>
              <w:szCs w:val="28"/>
              <w:lang w:val="en-US"/>
            </w:rPr>
            <w:tab/>
          </w:r>
          <w:r>
            <w:rPr>
              <w:i/>
              <w:sz w:val="28"/>
              <w:szCs w:val="28"/>
              <w:lang w:val="en-US"/>
            </w:rPr>
            <w:t xml:space="preserve">Where in an application under clause (1) or where a matter is </w:t>
          </w:r>
          <w:r w:rsidR="00C41FD1">
            <w:rPr>
              <w:i/>
              <w:sz w:val="28"/>
              <w:szCs w:val="28"/>
              <w:lang w:val="en-US"/>
            </w:rPr>
            <w:t xml:space="preserve">referred to the Constitutional Court under clause 7, the person alleging the contravention or risk of contravention establishes a prima facie case, </w:t>
          </w:r>
          <w:r w:rsidR="00C41FD1" w:rsidRPr="006E52BD">
            <w:rPr>
              <w:b/>
              <w:i/>
              <w:sz w:val="28"/>
              <w:szCs w:val="28"/>
              <w:lang w:val="en-US"/>
            </w:rPr>
            <w:t>the burden of proving</w:t>
          </w:r>
          <w:r w:rsidR="00C41FD1">
            <w:rPr>
              <w:i/>
              <w:sz w:val="28"/>
              <w:szCs w:val="28"/>
              <w:lang w:val="en-US"/>
            </w:rPr>
            <w:t xml:space="preserve"> that there has not been a contravention or risk of contravention </w:t>
          </w:r>
          <w:r w:rsidR="00C41FD1" w:rsidRPr="00D05429">
            <w:rPr>
              <w:b/>
              <w:i/>
              <w:sz w:val="28"/>
              <w:szCs w:val="28"/>
              <w:lang w:val="en-US"/>
            </w:rPr>
            <w:t>shall</w:t>
          </w:r>
          <w:r w:rsidR="00C41FD1">
            <w:rPr>
              <w:i/>
              <w:sz w:val="28"/>
              <w:szCs w:val="28"/>
              <w:lang w:val="en-US"/>
            </w:rPr>
            <w:t xml:space="preserve">, where the allegation is against the State, </w:t>
          </w:r>
          <w:r w:rsidR="00C41FD1" w:rsidRPr="00D05429">
            <w:rPr>
              <w:b/>
              <w:i/>
              <w:sz w:val="28"/>
              <w:szCs w:val="28"/>
              <w:lang w:val="en-US"/>
            </w:rPr>
            <w:t>be on the State</w:t>
          </w:r>
          <w:r w:rsidR="00C41FD1">
            <w:rPr>
              <w:i/>
              <w:sz w:val="28"/>
              <w:szCs w:val="28"/>
              <w:lang w:val="en-US"/>
            </w:rPr>
            <w:t>.</w:t>
          </w:r>
        </w:p>
        <w:p w:rsidR="006E52BD" w:rsidRPr="006E52BD" w:rsidRDefault="006E52BD" w:rsidP="008C400C">
          <w:pPr>
            <w:tabs>
              <w:tab w:val="left" w:pos="1985"/>
            </w:tabs>
            <w:spacing w:line="360" w:lineRule="auto"/>
            <w:ind w:left="1985" w:right="855" w:hanging="709"/>
            <w:jc w:val="both"/>
            <w:rPr>
              <w:i/>
              <w:sz w:val="10"/>
              <w:szCs w:val="10"/>
              <w:lang w:val="en-US"/>
            </w:rPr>
          </w:pPr>
        </w:p>
        <w:p w:rsidR="00D05429" w:rsidRDefault="00D05429" w:rsidP="008C400C">
          <w:pPr>
            <w:tabs>
              <w:tab w:val="left" w:pos="1985"/>
            </w:tabs>
            <w:spacing w:line="360" w:lineRule="auto"/>
            <w:ind w:left="1985" w:right="855" w:hanging="709"/>
            <w:jc w:val="both"/>
            <w:rPr>
              <w:sz w:val="28"/>
              <w:szCs w:val="28"/>
              <w:lang w:val="en-US"/>
            </w:rPr>
          </w:pPr>
          <w:r>
            <w:rPr>
              <w:i/>
              <w:sz w:val="28"/>
              <w:szCs w:val="28"/>
              <w:lang w:val="en-US"/>
            </w:rPr>
            <w:tab/>
          </w:r>
          <w:r>
            <w:rPr>
              <w:i/>
              <w:sz w:val="28"/>
              <w:szCs w:val="28"/>
              <w:lang w:val="en-US"/>
            </w:rPr>
            <w:tab/>
          </w:r>
          <w:r>
            <w:rPr>
              <w:i/>
              <w:sz w:val="28"/>
              <w:szCs w:val="28"/>
              <w:lang w:val="en-US"/>
            </w:rPr>
            <w:tab/>
          </w:r>
          <w:r>
            <w:rPr>
              <w:sz w:val="28"/>
              <w:szCs w:val="28"/>
              <w:lang w:val="en-US"/>
            </w:rPr>
            <w:t>[Emphasis added].</w:t>
          </w:r>
        </w:p>
        <w:p w:rsidR="006E52BD" w:rsidRPr="006E52BD" w:rsidRDefault="006E52BD" w:rsidP="008C400C">
          <w:pPr>
            <w:tabs>
              <w:tab w:val="left" w:pos="1985"/>
            </w:tabs>
            <w:spacing w:line="360" w:lineRule="auto"/>
            <w:ind w:left="1985" w:right="855" w:hanging="709"/>
            <w:jc w:val="both"/>
            <w:rPr>
              <w:sz w:val="10"/>
              <w:szCs w:val="10"/>
              <w:lang w:val="en-US"/>
            </w:rPr>
          </w:pPr>
        </w:p>
        <w:p w:rsidR="006E52BD" w:rsidRPr="006E52BD" w:rsidRDefault="006E52BD" w:rsidP="006E52BD">
          <w:pPr>
            <w:spacing w:line="360" w:lineRule="auto"/>
            <w:ind w:left="709" w:right="4"/>
            <w:jc w:val="both"/>
            <w:rPr>
              <w:sz w:val="28"/>
              <w:szCs w:val="28"/>
              <w:lang w:val="en-US"/>
            </w:rPr>
          </w:pPr>
          <w:r>
            <w:rPr>
              <w:sz w:val="28"/>
              <w:szCs w:val="28"/>
              <w:lang w:val="en-US"/>
            </w:rPr>
            <w:t xml:space="preserve">Therefore, all that is required of a Claimant, such as the Appellant in this matter, is to establish a </w:t>
          </w:r>
          <w:r>
            <w:rPr>
              <w:i/>
              <w:sz w:val="28"/>
              <w:szCs w:val="28"/>
              <w:lang w:val="en-US"/>
            </w:rPr>
            <w:t>prima facie</w:t>
          </w:r>
          <w:r>
            <w:rPr>
              <w:sz w:val="28"/>
              <w:szCs w:val="28"/>
              <w:lang w:val="en-US"/>
            </w:rPr>
            <w:t xml:space="preserve"> case.</w:t>
          </w:r>
        </w:p>
        <w:p w:rsidR="00247E45" w:rsidRPr="00247E45" w:rsidRDefault="00247E45" w:rsidP="008C400C">
          <w:pPr>
            <w:tabs>
              <w:tab w:val="left" w:pos="1985"/>
            </w:tabs>
            <w:spacing w:line="360" w:lineRule="auto"/>
            <w:ind w:left="1985" w:right="855" w:hanging="709"/>
            <w:jc w:val="both"/>
            <w:rPr>
              <w:sz w:val="10"/>
              <w:szCs w:val="10"/>
              <w:lang w:val="en-US"/>
            </w:rPr>
          </w:pPr>
        </w:p>
        <w:p w:rsidR="00C41FD1" w:rsidRPr="00C41FD1" w:rsidRDefault="00C41FD1" w:rsidP="008C400C">
          <w:pPr>
            <w:tabs>
              <w:tab w:val="left" w:pos="1985"/>
            </w:tabs>
            <w:spacing w:line="360" w:lineRule="auto"/>
            <w:ind w:left="1985" w:right="855" w:hanging="709"/>
            <w:jc w:val="both"/>
            <w:rPr>
              <w:i/>
              <w:sz w:val="10"/>
              <w:szCs w:val="10"/>
              <w:lang w:val="en-US"/>
            </w:rPr>
          </w:pPr>
        </w:p>
        <w:p w:rsidR="00357B32" w:rsidRDefault="00C41FD1" w:rsidP="00C41FD1">
          <w:pPr>
            <w:tabs>
              <w:tab w:val="left" w:pos="709"/>
            </w:tabs>
            <w:spacing w:line="360" w:lineRule="auto"/>
            <w:ind w:left="709" w:right="4" w:hanging="709"/>
            <w:jc w:val="both"/>
            <w:rPr>
              <w:sz w:val="28"/>
              <w:szCs w:val="28"/>
              <w:lang w:val="en-US"/>
            </w:rPr>
          </w:pPr>
          <w:r>
            <w:rPr>
              <w:sz w:val="28"/>
              <w:szCs w:val="28"/>
              <w:lang w:val="en-US"/>
            </w:rPr>
            <w:t>[34]</w:t>
          </w:r>
          <w:r>
            <w:rPr>
              <w:sz w:val="28"/>
              <w:szCs w:val="28"/>
              <w:lang w:val="en-US"/>
            </w:rPr>
            <w:tab/>
          </w:r>
          <w:proofErr w:type="spellStart"/>
          <w:r>
            <w:rPr>
              <w:sz w:val="28"/>
              <w:szCs w:val="28"/>
              <w:lang w:val="en-US"/>
            </w:rPr>
            <w:t>Inspite</w:t>
          </w:r>
          <w:proofErr w:type="spellEnd"/>
          <w:r>
            <w:rPr>
              <w:sz w:val="28"/>
              <w:szCs w:val="28"/>
              <w:lang w:val="en-US"/>
            </w:rPr>
            <w:t xml:space="preserve"> of the above shortcoming in the Judgment of the Constitutional Court, </w:t>
          </w:r>
          <w:r w:rsidR="006E52BD">
            <w:rPr>
              <w:sz w:val="28"/>
              <w:szCs w:val="28"/>
              <w:lang w:val="en-US"/>
            </w:rPr>
            <w:t xml:space="preserve">nevertheless </w:t>
          </w:r>
          <w:r>
            <w:rPr>
              <w:sz w:val="28"/>
              <w:szCs w:val="28"/>
              <w:lang w:val="en-US"/>
            </w:rPr>
            <w:t xml:space="preserve">on the available evidence, </w:t>
          </w:r>
          <w:r w:rsidR="006E52BD">
            <w:rPr>
              <w:sz w:val="28"/>
              <w:szCs w:val="28"/>
              <w:lang w:val="en-US"/>
            </w:rPr>
            <w:t>we are satisfied that there i</w:t>
          </w:r>
          <w:r>
            <w:rPr>
              <w:sz w:val="28"/>
              <w:szCs w:val="28"/>
              <w:lang w:val="en-US"/>
            </w:rPr>
            <w:t xml:space="preserve">s nothing to fault the court in its findings and conclusions </w:t>
          </w:r>
          <w:r w:rsidR="006E52BD">
            <w:rPr>
              <w:sz w:val="28"/>
              <w:szCs w:val="28"/>
              <w:lang w:val="en-US"/>
            </w:rPr>
            <w:t xml:space="preserve">to the effect </w:t>
          </w:r>
          <w:r>
            <w:rPr>
              <w:sz w:val="28"/>
              <w:szCs w:val="28"/>
              <w:lang w:val="en-US"/>
            </w:rPr>
            <w:t xml:space="preserve">that there was no “serious miscarriage of justice” within the ambit of Article 19(13) of the Constitution to warrant payment </w:t>
          </w:r>
          <w:r w:rsidR="00AD6720">
            <w:rPr>
              <w:sz w:val="28"/>
              <w:szCs w:val="28"/>
              <w:lang w:val="en-US"/>
            </w:rPr>
            <w:t>of</w:t>
          </w:r>
          <w:r>
            <w:rPr>
              <w:sz w:val="28"/>
              <w:szCs w:val="28"/>
              <w:lang w:val="en-US"/>
            </w:rPr>
            <w:t xml:space="preserve"> compensation</w:t>
          </w:r>
          <w:r w:rsidR="00AD6720">
            <w:rPr>
              <w:sz w:val="28"/>
              <w:szCs w:val="28"/>
              <w:lang w:val="en-US"/>
            </w:rPr>
            <w:t xml:space="preserve"> to the Appellant</w:t>
          </w:r>
          <w:r>
            <w:rPr>
              <w:sz w:val="28"/>
              <w:szCs w:val="28"/>
              <w:lang w:val="en-US"/>
            </w:rPr>
            <w:t xml:space="preserve">.  We are </w:t>
          </w:r>
          <w:r w:rsidR="00AD6720">
            <w:rPr>
              <w:sz w:val="28"/>
              <w:szCs w:val="28"/>
              <w:lang w:val="en-US"/>
            </w:rPr>
            <w:lastRenderedPageBreak/>
            <w:t xml:space="preserve">equally </w:t>
          </w:r>
          <w:r>
            <w:rPr>
              <w:sz w:val="28"/>
              <w:szCs w:val="28"/>
              <w:lang w:val="en-US"/>
            </w:rPr>
            <w:t xml:space="preserve">satisfied that on the evidence on record </w:t>
          </w:r>
          <w:r w:rsidR="00AD6720">
            <w:rPr>
              <w:sz w:val="28"/>
              <w:szCs w:val="28"/>
              <w:lang w:val="en-US"/>
            </w:rPr>
            <w:t>any prudent</w:t>
          </w:r>
          <w:r>
            <w:rPr>
              <w:sz w:val="28"/>
              <w:szCs w:val="28"/>
              <w:lang w:val="en-US"/>
            </w:rPr>
            <w:t xml:space="preserve"> </w:t>
          </w:r>
          <w:r w:rsidR="00D05429">
            <w:rPr>
              <w:sz w:val="28"/>
              <w:szCs w:val="28"/>
              <w:lang w:val="en-US"/>
            </w:rPr>
            <w:t>prosecutor</w:t>
          </w:r>
          <w:r>
            <w:rPr>
              <w:sz w:val="28"/>
              <w:szCs w:val="28"/>
              <w:lang w:val="en-US"/>
            </w:rPr>
            <w:t xml:space="preserve"> would have </w:t>
          </w:r>
          <w:r w:rsidR="00AD6720">
            <w:rPr>
              <w:sz w:val="28"/>
              <w:szCs w:val="28"/>
              <w:lang w:val="en-US"/>
            </w:rPr>
            <w:t>had reasonable and probable cause to prosecute</w:t>
          </w:r>
          <w:r>
            <w:rPr>
              <w:sz w:val="28"/>
              <w:szCs w:val="28"/>
              <w:lang w:val="en-US"/>
            </w:rPr>
            <w:t xml:space="preserve"> the Appellant.  In similar vein, although there were lapses in the trial as pointed out by the Court of Appeal when reversing the Appellant’s conviction, these did not occasion </w:t>
          </w:r>
          <w:r w:rsidR="00AD6720">
            <w:rPr>
              <w:sz w:val="28"/>
              <w:szCs w:val="28"/>
              <w:lang w:val="en-US"/>
            </w:rPr>
            <w:t xml:space="preserve">the sort of </w:t>
          </w:r>
          <w:r>
            <w:rPr>
              <w:sz w:val="28"/>
              <w:szCs w:val="28"/>
              <w:lang w:val="en-US"/>
            </w:rPr>
            <w:t>“a serious miscarriage of justice</w:t>
          </w:r>
          <w:r w:rsidR="0036533B">
            <w:rPr>
              <w:sz w:val="28"/>
              <w:szCs w:val="28"/>
              <w:lang w:val="en-US"/>
            </w:rPr>
            <w:t>”</w:t>
          </w:r>
          <w:r w:rsidR="00AD6720">
            <w:rPr>
              <w:sz w:val="28"/>
              <w:szCs w:val="28"/>
              <w:lang w:val="en-US"/>
            </w:rPr>
            <w:t xml:space="preserve"> </w:t>
          </w:r>
          <w:r w:rsidR="0036533B">
            <w:rPr>
              <w:sz w:val="28"/>
              <w:szCs w:val="28"/>
              <w:lang w:val="en-US"/>
            </w:rPr>
            <w:t xml:space="preserve">envisaged </w:t>
          </w:r>
          <w:r w:rsidR="00AD6720">
            <w:rPr>
              <w:sz w:val="28"/>
              <w:szCs w:val="28"/>
              <w:lang w:val="en-US"/>
            </w:rPr>
            <w:t>by the above provision</w:t>
          </w:r>
          <w:r>
            <w:rPr>
              <w:sz w:val="28"/>
              <w:szCs w:val="28"/>
              <w:lang w:val="en-US"/>
            </w:rPr>
            <w:t>.</w:t>
          </w:r>
        </w:p>
        <w:p w:rsidR="00C41FD1" w:rsidRDefault="00C41FD1" w:rsidP="00C41FD1">
          <w:pPr>
            <w:tabs>
              <w:tab w:val="left" w:pos="709"/>
            </w:tabs>
            <w:spacing w:line="360" w:lineRule="auto"/>
            <w:ind w:left="709" w:right="4" w:hanging="709"/>
            <w:jc w:val="both"/>
            <w:rPr>
              <w:sz w:val="16"/>
              <w:szCs w:val="16"/>
              <w:lang w:val="en-US"/>
            </w:rPr>
          </w:pPr>
        </w:p>
        <w:p w:rsidR="00D05429" w:rsidRDefault="00C41FD1" w:rsidP="00127C1C">
          <w:pPr>
            <w:tabs>
              <w:tab w:val="left" w:pos="709"/>
            </w:tabs>
            <w:spacing w:line="360" w:lineRule="auto"/>
            <w:ind w:left="709" w:right="4" w:hanging="709"/>
            <w:jc w:val="both"/>
            <w:rPr>
              <w:sz w:val="28"/>
              <w:szCs w:val="28"/>
              <w:lang w:val="en-US"/>
            </w:rPr>
          </w:pPr>
          <w:r>
            <w:rPr>
              <w:sz w:val="28"/>
              <w:szCs w:val="28"/>
              <w:lang w:val="en-US"/>
            </w:rPr>
            <w:t>[35]</w:t>
          </w:r>
          <w:r>
            <w:rPr>
              <w:sz w:val="28"/>
              <w:szCs w:val="28"/>
              <w:lang w:val="en-US"/>
            </w:rPr>
            <w:tab/>
            <w:t>In the end result, we hereby dismiss the appeal. As ordered by the Constitutional Court we too make no orders as to costs and immigration matters.</w:t>
          </w:r>
        </w:p>
        <w:p w:rsidR="0006489F" w:rsidRPr="00591444" w:rsidRDefault="007121F1" w:rsidP="00127C1C">
          <w:pPr>
            <w:tabs>
              <w:tab w:val="left" w:pos="709"/>
            </w:tabs>
            <w:spacing w:line="360" w:lineRule="auto"/>
            <w:ind w:left="709" w:right="4" w:hanging="709"/>
            <w:jc w:val="both"/>
            <w:rPr>
              <w:sz w:val="28"/>
              <w:szCs w:val="28"/>
            </w:rPr>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B71DCB" w:rsidRPr="00127C1C" w:rsidRDefault="00B71DCB" w:rsidP="00AD63F9">
      <w:pPr>
        <w:spacing w:before="120" w:line="480" w:lineRule="auto"/>
        <w:rPr>
          <w:sz w:val="10"/>
          <w:szCs w:val="10"/>
        </w:rPr>
      </w:pPr>
    </w:p>
    <w:p w:rsidR="00AD63F9" w:rsidRPr="00AD63F9" w:rsidRDefault="007121F1" w:rsidP="00AD63F9">
      <w:pPr>
        <w:spacing w:line="480" w:lineRule="auto"/>
        <w:rPr>
          <w:b/>
          <w:sz w:val="28"/>
          <w:szCs w:val="28"/>
        </w:rPr>
      </w:pPr>
      <w:sdt>
        <w:sdtPr>
          <w:rPr>
            <w:b/>
            <w:sz w:val="24"/>
            <w:szCs w:val="24"/>
          </w:rPr>
          <w:id w:val="22920305"/>
          <w:placeholder>
            <w:docPart w:val="4796E91D04F8475BA8A03FF51F4846F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27C1C">
            <w:rPr>
              <w:b/>
              <w:sz w:val="24"/>
              <w:szCs w:val="24"/>
            </w:rPr>
            <w:t>J. Msoffe (J.A)</w:t>
          </w:r>
        </w:sdtContent>
      </w:sdt>
    </w:p>
    <w:sdt>
      <w:sdtPr>
        <w:rPr>
          <w:b/>
          <w:sz w:val="28"/>
          <w:szCs w:val="28"/>
        </w:rPr>
        <w:id w:val="4919265"/>
        <w:placeholder>
          <w:docPart w:val="F2A72985E42F47D08B2516D83C206157"/>
        </w:placeholder>
        <w:docPartList>
          <w:docPartGallery w:val="Quick Parts"/>
        </w:docPartList>
      </w:sdtPr>
      <w:sdtEndPr>
        <w:rPr>
          <w:sz w:val="24"/>
          <w:szCs w:val="24"/>
        </w:rPr>
      </w:sdtEndPr>
      <w:sdtContent>
        <w:p w:rsidR="00AD63F9" w:rsidRPr="00484DA6" w:rsidRDefault="007121F1" w:rsidP="00AD63F9">
          <w:pPr>
            <w:spacing w:before="360" w:after="240" w:line="480" w:lineRule="auto"/>
            <w:rPr>
              <w:b/>
              <w:sz w:val="24"/>
              <w:szCs w:val="24"/>
            </w:rPr>
          </w:pPr>
          <w:sdt>
            <w:sdtPr>
              <w:rPr>
                <w:b/>
                <w:sz w:val="24"/>
                <w:szCs w:val="24"/>
              </w:rPr>
              <w:id w:val="4919266"/>
              <w:placeholder>
                <w:docPart w:val="774A31CC82C04DBBA7CACA51DFB129AE"/>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6A325F1366C74A1F9316A8EE4F785C5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27C1C">
                <w:rPr>
                  <w:sz w:val="24"/>
                  <w:szCs w:val="24"/>
                </w:rPr>
                <w:t xml:space="preserve">F. </w:t>
              </w:r>
              <w:proofErr w:type="spellStart"/>
              <w:r w:rsidR="00127C1C">
                <w:rPr>
                  <w:sz w:val="24"/>
                  <w:szCs w:val="24"/>
                </w:rPr>
                <w:t>MacGregor</w:t>
              </w:r>
              <w:proofErr w:type="spellEnd"/>
              <w:r w:rsidR="00127C1C">
                <w:rPr>
                  <w:sz w:val="24"/>
                  <w:szCs w:val="24"/>
                </w:rPr>
                <w:t xml:space="preserve"> (PCA)</w:t>
              </w:r>
            </w:sdtContent>
          </w:sdt>
        </w:p>
      </w:sdtContent>
    </w:sdt>
    <w:sdt>
      <w:sdtPr>
        <w:rPr>
          <w:b/>
          <w:sz w:val="24"/>
          <w:szCs w:val="24"/>
        </w:rPr>
        <w:id w:val="4919458"/>
        <w:placeholder>
          <w:docPart w:val="BA84A07A08BC4B528453326F801DC429"/>
        </w:placeholder>
        <w:docPartList>
          <w:docPartGallery w:val="Quick Parts"/>
        </w:docPartList>
      </w:sdtPr>
      <w:sdtEndPr/>
      <w:sdtContent>
        <w:p w:rsidR="00AD63F9" w:rsidRPr="00484DA6" w:rsidRDefault="007121F1" w:rsidP="00AD63F9">
          <w:pPr>
            <w:spacing w:before="360" w:after="240" w:line="480" w:lineRule="auto"/>
            <w:rPr>
              <w:b/>
              <w:sz w:val="24"/>
              <w:szCs w:val="24"/>
            </w:rPr>
          </w:pPr>
          <w:sdt>
            <w:sdtPr>
              <w:rPr>
                <w:b/>
                <w:sz w:val="24"/>
                <w:szCs w:val="24"/>
              </w:rPr>
              <w:id w:val="4919459"/>
              <w:placeholder>
                <w:docPart w:val="597701A24CED45CC9F1609EECDDEA08D"/>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2D98859235834F658FCA81313FF7EF0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127C1C">
                <w:rPr>
                  <w:sz w:val="24"/>
                  <w:szCs w:val="24"/>
                </w:rPr>
                <w:t>A.Fernando</w:t>
              </w:r>
              <w:proofErr w:type="spellEnd"/>
              <w:r w:rsidR="00127C1C">
                <w:rPr>
                  <w:sz w:val="24"/>
                  <w:szCs w:val="24"/>
                </w:rPr>
                <w:t xml:space="preserve"> (J.A)</w:t>
              </w:r>
            </w:sdtContent>
          </w:sdt>
        </w:p>
      </w:sdtContent>
    </w:sdt>
    <w:p w:rsidR="00204002" w:rsidRPr="005D088E" w:rsidRDefault="007121F1"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D52B3079079E4B4BB1EB47483C700492"/>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6C042DEF6C42455DB28337E735EB6999"/>
          </w:placeholder>
          <w:date w:fullDate="2016-08-12T00:00:00Z">
            <w:dateFormat w:val="dd MMMM yyyy"/>
            <w:lid w:val="en-GB"/>
            <w:storeMappedDataAs w:val="dateTime"/>
            <w:calendar w:val="gregorian"/>
          </w:date>
        </w:sdtPr>
        <w:sdtEndPr/>
        <w:sdtContent>
          <w:r w:rsidR="00127C1C">
            <w:rPr>
              <w:sz w:val="24"/>
              <w:szCs w:val="24"/>
            </w:rPr>
            <w:t>12 August 2016</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F1" w:rsidRDefault="007121F1" w:rsidP="00DB6D34">
      <w:r>
        <w:separator/>
      </w:r>
    </w:p>
  </w:endnote>
  <w:endnote w:type="continuationSeparator" w:id="0">
    <w:p w:rsidR="007121F1" w:rsidRDefault="007121F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02CCD">
    <w:pPr>
      <w:pStyle w:val="Footer"/>
      <w:jc w:val="center"/>
    </w:pPr>
    <w:r>
      <w:fldChar w:fldCharType="begin"/>
    </w:r>
    <w:r>
      <w:instrText xml:space="preserve"> PAGE   \* MERGEFORMAT </w:instrText>
    </w:r>
    <w:r>
      <w:fldChar w:fldCharType="separate"/>
    </w:r>
    <w:r w:rsidR="00AB098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F1" w:rsidRDefault="007121F1" w:rsidP="00DB6D34">
      <w:r>
        <w:separator/>
      </w:r>
    </w:p>
  </w:footnote>
  <w:footnote w:type="continuationSeparator" w:id="0">
    <w:p w:rsidR="007121F1" w:rsidRDefault="007121F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AF46DD4"/>
    <w:multiLevelType w:val="hybridMultilevel"/>
    <w:tmpl w:val="637AD9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52235"/>
    <w:multiLevelType w:val="hybridMultilevel"/>
    <w:tmpl w:val="F2622E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44"/>
    <w:rsid w:val="00002269"/>
    <w:rsid w:val="00002CCD"/>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1C98"/>
    <w:rsid w:val="00126A10"/>
    <w:rsid w:val="00127C1C"/>
    <w:rsid w:val="001376AB"/>
    <w:rsid w:val="00144612"/>
    <w:rsid w:val="001535B9"/>
    <w:rsid w:val="0016510C"/>
    <w:rsid w:val="00167C33"/>
    <w:rsid w:val="00171F06"/>
    <w:rsid w:val="00180158"/>
    <w:rsid w:val="00185139"/>
    <w:rsid w:val="00186F92"/>
    <w:rsid w:val="00197E07"/>
    <w:rsid w:val="001B6E9A"/>
    <w:rsid w:val="001C3124"/>
    <w:rsid w:val="001E3539"/>
    <w:rsid w:val="001E4ED8"/>
    <w:rsid w:val="001E576A"/>
    <w:rsid w:val="00201C0E"/>
    <w:rsid w:val="0020244B"/>
    <w:rsid w:val="00204002"/>
    <w:rsid w:val="00231C17"/>
    <w:rsid w:val="00236AAC"/>
    <w:rsid w:val="0024353F"/>
    <w:rsid w:val="00247E45"/>
    <w:rsid w:val="00260567"/>
    <w:rsid w:val="00276F71"/>
    <w:rsid w:val="00290E14"/>
    <w:rsid w:val="002939B3"/>
    <w:rsid w:val="002A7376"/>
    <w:rsid w:val="002B2255"/>
    <w:rsid w:val="002C7560"/>
    <w:rsid w:val="002D06AA"/>
    <w:rsid w:val="002D67FC"/>
    <w:rsid w:val="002E5A0F"/>
    <w:rsid w:val="002E6963"/>
    <w:rsid w:val="002F40A1"/>
    <w:rsid w:val="002F4DD2"/>
    <w:rsid w:val="00301D88"/>
    <w:rsid w:val="00304E76"/>
    <w:rsid w:val="00315456"/>
    <w:rsid w:val="00342361"/>
    <w:rsid w:val="003437DF"/>
    <w:rsid w:val="00357B32"/>
    <w:rsid w:val="003647E7"/>
    <w:rsid w:val="0036533B"/>
    <w:rsid w:val="0037270D"/>
    <w:rsid w:val="00377341"/>
    <w:rsid w:val="0038006D"/>
    <w:rsid w:val="003838CC"/>
    <w:rsid w:val="00384F86"/>
    <w:rsid w:val="003862CB"/>
    <w:rsid w:val="0038700C"/>
    <w:rsid w:val="003A059B"/>
    <w:rsid w:val="003B461C"/>
    <w:rsid w:val="003B4C19"/>
    <w:rsid w:val="003D2A22"/>
    <w:rsid w:val="003D58AA"/>
    <w:rsid w:val="003D7B97"/>
    <w:rsid w:val="003D7EE3"/>
    <w:rsid w:val="003E2ABC"/>
    <w:rsid w:val="003F0A70"/>
    <w:rsid w:val="003F0F8D"/>
    <w:rsid w:val="004156B9"/>
    <w:rsid w:val="00422293"/>
    <w:rsid w:val="00424262"/>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0D44"/>
    <w:rsid w:val="00591444"/>
    <w:rsid w:val="00594FAC"/>
    <w:rsid w:val="005D088E"/>
    <w:rsid w:val="005E0C4D"/>
    <w:rsid w:val="005E4D26"/>
    <w:rsid w:val="005F3AAB"/>
    <w:rsid w:val="005F5FB0"/>
    <w:rsid w:val="00606587"/>
    <w:rsid w:val="00606EEA"/>
    <w:rsid w:val="00616597"/>
    <w:rsid w:val="006174DB"/>
    <w:rsid w:val="006179EC"/>
    <w:rsid w:val="00621984"/>
    <w:rsid w:val="0064007C"/>
    <w:rsid w:val="0064023C"/>
    <w:rsid w:val="00656C5D"/>
    <w:rsid w:val="006578C2"/>
    <w:rsid w:val="00666D33"/>
    <w:rsid w:val="0068552E"/>
    <w:rsid w:val="00692AAB"/>
    <w:rsid w:val="006A2C88"/>
    <w:rsid w:val="006A58E4"/>
    <w:rsid w:val="006A7453"/>
    <w:rsid w:val="006D0D9B"/>
    <w:rsid w:val="006D36C9"/>
    <w:rsid w:val="006D62D0"/>
    <w:rsid w:val="006E52BD"/>
    <w:rsid w:val="0071190B"/>
    <w:rsid w:val="007121F1"/>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5D1E"/>
    <w:rsid w:val="0087722C"/>
    <w:rsid w:val="00890B21"/>
    <w:rsid w:val="008A5208"/>
    <w:rsid w:val="008A58A5"/>
    <w:rsid w:val="008C0FD6"/>
    <w:rsid w:val="008C400C"/>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B3EDE"/>
    <w:rsid w:val="009C5D65"/>
    <w:rsid w:val="009D04B1"/>
    <w:rsid w:val="009D15F5"/>
    <w:rsid w:val="009D3796"/>
    <w:rsid w:val="009E05E5"/>
    <w:rsid w:val="009F1B68"/>
    <w:rsid w:val="009F30D2"/>
    <w:rsid w:val="009F4DC4"/>
    <w:rsid w:val="009F6108"/>
    <w:rsid w:val="00A10081"/>
    <w:rsid w:val="00A11166"/>
    <w:rsid w:val="00A14038"/>
    <w:rsid w:val="00A24FBF"/>
    <w:rsid w:val="00A3626F"/>
    <w:rsid w:val="00A36CEB"/>
    <w:rsid w:val="00A42850"/>
    <w:rsid w:val="00A53837"/>
    <w:rsid w:val="00A551C8"/>
    <w:rsid w:val="00A602E0"/>
    <w:rsid w:val="00A63090"/>
    <w:rsid w:val="00A80E4E"/>
    <w:rsid w:val="00A936E2"/>
    <w:rsid w:val="00AB098C"/>
    <w:rsid w:val="00AB1DE9"/>
    <w:rsid w:val="00AB2D12"/>
    <w:rsid w:val="00AC3885"/>
    <w:rsid w:val="00AC4950"/>
    <w:rsid w:val="00AD03C3"/>
    <w:rsid w:val="00AD63F9"/>
    <w:rsid w:val="00AD6720"/>
    <w:rsid w:val="00AD75CD"/>
    <w:rsid w:val="00AE3237"/>
    <w:rsid w:val="00AF3661"/>
    <w:rsid w:val="00B0414B"/>
    <w:rsid w:val="00B05D6E"/>
    <w:rsid w:val="00B119B1"/>
    <w:rsid w:val="00B14612"/>
    <w:rsid w:val="00B23E73"/>
    <w:rsid w:val="00B26028"/>
    <w:rsid w:val="00B32440"/>
    <w:rsid w:val="00B40898"/>
    <w:rsid w:val="00B4124C"/>
    <w:rsid w:val="00B444D1"/>
    <w:rsid w:val="00B4625E"/>
    <w:rsid w:val="00B605B4"/>
    <w:rsid w:val="00B66B63"/>
    <w:rsid w:val="00B71DCB"/>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0FC1"/>
    <w:rsid w:val="00C22967"/>
    <w:rsid w:val="00C34608"/>
    <w:rsid w:val="00C35333"/>
    <w:rsid w:val="00C41FD1"/>
    <w:rsid w:val="00C55FDF"/>
    <w:rsid w:val="00C5739F"/>
    <w:rsid w:val="00C60FC1"/>
    <w:rsid w:val="00C87FCA"/>
    <w:rsid w:val="00CA1B0C"/>
    <w:rsid w:val="00CA7795"/>
    <w:rsid w:val="00CA7F40"/>
    <w:rsid w:val="00CB3C7E"/>
    <w:rsid w:val="00CC6B5C"/>
    <w:rsid w:val="00CD0C18"/>
    <w:rsid w:val="00CD1047"/>
    <w:rsid w:val="00CE0CDA"/>
    <w:rsid w:val="00CE5888"/>
    <w:rsid w:val="00CF77E2"/>
    <w:rsid w:val="00D03314"/>
    <w:rsid w:val="00D05429"/>
    <w:rsid w:val="00D06A0F"/>
    <w:rsid w:val="00D23B56"/>
    <w:rsid w:val="00D82047"/>
    <w:rsid w:val="00DA292E"/>
    <w:rsid w:val="00DB5A3C"/>
    <w:rsid w:val="00DB6D34"/>
    <w:rsid w:val="00DC07AA"/>
    <w:rsid w:val="00DD311F"/>
    <w:rsid w:val="00DD4E02"/>
    <w:rsid w:val="00DE08C1"/>
    <w:rsid w:val="00DF0662"/>
    <w:rsid w:val="00DF2970"/>
    <w:rsid w:val="00DF303A"/>
    <w:rsid w:val="00DF69E4"/>
    <w:rsid w:val="00E00D54"/>
    <w:rsid w:val="00E0467F"/>
    <w:rsid w:val="00E0505F"/>
    <w:rsid w:val="00E30B60"/>
    <w:rsid w:val="00E33F35"/>
    <w:rsid w:val="00E35862"/>
    <w:rsid w:val="00E41E94"/>
    <w:rsid w:val="00E55C69"/>
    <w:rsid w:val="00E57D4D"/>
    <w:rsid w:val="00E60B68"/>
    <w:rsid w:val="00E6492F"/>
    <w:rsid w:val="00E65691"/>
    <w:rsid w:val="00E729F5"/>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43FE"/>
    <w:rsid w:val="00FB62FC"/>
    <w:rsid w:val="00FB6A44"/>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1D6D7-4C06-49E2-B2D2-9B34E4A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unhideWhenUsed/>
    <w:rsid w:val="00E00D54"/>
    <w:pPr>
      <w:widowControl/>
      <w:autoSpaceDE/>
      <w:autoSpaceDN/>
      <w:adjustRightInd/>
      <w:spacing w:before="100" w:beforeAutospacing="1" w:after="100" w:afterAutospacing="1"/>
    </w:pPr>
    <w:rPr>
      <w:rFonts w:eastAsia="Times New Roman"/>
      <w:sz w:val="24"/>
      <w:szCs w:val="24"/>
      <w:lang w:val="en-US"/>
    </w:rPr>
  </w:style>
  <w:style w:type="paragraph" w:customStyle="1" w:styleId="en-gb">
    <w:name w:val="en-gb"/>
    <w:basedOn w:val="Normal"/>
    <w:uiPriority w:val="99"/>
    <w:rsid w:val="00E00D54"/>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E00D54"/>
  </w:style>
  <w:style w:type="character" w:styleId="Emphasis">
    <w:name w:val="Emphasis"/>
    <w:basedOn w:val="DefaultParagraphFont"/>
    <w:uiPriority w:val="20"/>
    <w:qFormat/>
    <w:rsid w:val="00E00D54"/>
    <w:rPr>
      <w:i/>
      <w:iCs/>
    </w:rPr>
  </w:style>
  <w:style w:type="paragraph" w:customStyle="1" w:styleId="en-ca">
    <w:name w:val="en-ca"/>
    <w:basedOn w:val="Normal"/>
    <w:uiPriority w:val="99"/>
    <w:rsid w:val="00FB6A44"/>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859">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163156167">
      <w:bodyDiv w:val="1"/>
      <w:marLeft w:val="0"/>
      <w:marRight w:val="0"/>
      <w:marTop w:val="0"/>
      <w:marBottom w:val="0"/>
      <w:divBdr>
        <w:top w:val="none" w:sz="0" w:space="0" w:color="auto"/>
        <w:left w:val="none" w:sz="0" w:space="0" w:color="auto"/>
        <w:bottom w:val="none" w:sz="0" w:space="0" w:color="auto"/>
        <w:right w:val="none" w:sz="0" w:space="0" w:color="auto"/>
      </w:divBdr>
    </w:div>
    <w:div w:id="12399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162921BE54F7DA93466594A1B7A2D"/>
        <w:category>
          <w:name w:val="General"/>
          <w:gallery w:val="placeholder"/>
        </w:category>
        <w:types>
          <w:type w:val="bbPlcHdr"/>
        </w:types>
        <w:behaviors>
          <w:behavior w:val="content"/>
        </w:behaviors>
        <w:guid w:val="{D3136378-9C01-4626-ACEA-AD938EE6B0DA}"/>
      </w:docPartPr>
      <w:docPartBody>
        <w:p w:rsidR="00FE3D0F" w:rsidRDefault="0007648F">
          <w:pPr>
            <w:pStyle w:val="EDA162921BE54F7DA93466594A1B7A2D"/>
          </w:pPr>
          <w:r w:rsidRPr="002A0FDF">
            <w:rPr>
              <w:rStyle w:val="PlaceholderText"/>
            </w:rPr>
            <w:t>Click here to enter text.</w:t>
          </w:r>
        </w:p>
      </w:docPartBody>
    </w:docPart>
    <w:docPart>
      <w:docPartPr>
        <w:name w:val="C38F83C4B2B241FEA6DCB58F59E28C3A"/>
        <w:category>
          <w:name w:val="General"/>
          <w:gallery w:val="placeholder"/>
        </w:category>
        <w:types>
          <w:type w:val="bbPlcHdr"/>
        </w:types>
        <w:behaviors>
          <w:behavior w:val="content"/>
        </w:behaviors>
        <w:guid w:val="{933F22FD-06B0-49BB-B400-8143C6B67F54}"/>
      </w:docPartPr>
      <w:docPartBody>
        <w:p w:rsidR="00FE3D0F" w:rsidRDefault="0007648F">
          <w:pPr>
            <w:pStyle w:val="C38F83C4B2B241FEA6DCB58F59E28C3A"/>
          </w:pPr>
          <w:r w:rsidRPr="002A0FDF">
            <w:rPr>
              <w:rStyle w:val="PlaceholderText"/>
            </w:rPr>
            <w:t>Choose a building block.</w:t>
          </w:r>
        </w:p>
      </w:docPartBody>
    </w:docPart>
    <w:docPart>
      <w:docPartPr>
        <w:name w:val="2D396524A5DC4E93AD832742DA5E7475"/>
        <w:category>
          <w:name w:val="General"/>
          <w:gallery w:val="placeholder"/>
        </w:category>
        <w:types>
          <w:type w:val="bbPlcHdr"/>
        </w:types>
        <w:behaviors>
          <w:behavior w:val="content"/>
        </w:behaviors>
        <w:guid w:val="{C9FB18AE-CBEA-45CC-88BC-A3FFFE5C73E9}"/>
      </w:docPartPr>
      <w:docPartBody>
        <w:p w:rsidR="00FE3D0F" w:rsidRDefault="0007648F">
          <w:pPr>
            <w:pStyle w:val="2D396524A5DC4E93AD832742DA5E7475"/>
          </w:pPr>
          <w:r w:rsidRPr="006E09BE">
            <w:rPr>
              <w:rStyle w:val="PlaceholderText"/>
            </w:rPr>
            <w:t>Click here to enter text.</w:t>
          </w:r>
        </w:p>
      </w:docPartBody>
    </w:docPart>
    <w:docPart>
      <w:docPartPr>
        <w:name w:val="F79EFDC9893B43ED86895D8CCD253CCE"/>
        <w:category>
          <w:name w:val="General"/>
          <w:gallery w:val="placeholder"/>
        </w:category>
        <w:types>
          <w:type w:val="bbPlcHdr"/>
        </w:types>
        <w:behaviors>
          <w:behavior w:val="content"/>
        </w:behaviors>
        <w:guid w:val="{77E6C744-C91C-470F-B017-F947787FCDF7}"/>
      </w:docPartPr>
      <w:docPartBody>
        <w:p w:rsidR="00FE3D0F" w:rsidRDefault="0007648F">
          <w:pPr>
            <w:pStyle w:val="F79EFDC9893B43ED86895D8CCD253CCE"/>
          </w:pPr>
          <w:r w:rsidRPr="00E56144">
            <w:rPr>
              <w:rStyle w:val="PlaceholderText"/>
            </w:rPr>
            <w:t>.</w:t>
          </w:r>
        </w:p>
      </w:docPartBody>
    </w:docPart>
    <w:docPart>
      <w:docPartPr>
        <w:name w:val="A5608F9D22994D46B0DF4D0984A706A2"/>
        <w:category>
          <w:name w:val="General"/>
          <w:gallery w:val="placeholder"/>
        </w:category>
        <w:types>
          <w:type w:val="bbPlcHdr"/>
        </w:types>
        <w:behaviors>
          <w:behavior w:val="content"/>
        </w:behaviors>
        <w:guid w:val="{18C12D8E-79D9-4341-AB55-9552E374D102}"/>
      </w:docPartPr>
      <w:docPartBody>
        <w:p w:rsidR="00FE3D0F" w:rsidRDefault="0007648F">
          <w:pPr>
            <w:pStyle w:val="A5608F9D22994D46B0DF4D0984A706A2"/>
          </w:pPr>
          <w:r w:rsidRPr="00E56144">
            <w:rPr>
              <w:rStyle w:val="PlaceholderText"/>
            </w:rPr>
            <w:t>.</w:t>
          </w:r>
        </w:p>
      </w:docPartBody>
    </w:docPart>
    <w:docPart>
      <w:docPartPr>
        <w:name w:val="B481A001AA7042BCB347A0CD77610E6E"/>
        <w:category>
          <w:name w:val="General"/>
          <w:gallery w:val="placeholder"/>
        </w:category>
        <w:types>
          <w:type w:val="bbPlcHdr"/>
        </w:types>
        <w:behaviors>
          <w:behavior w:val="content"/>
        </w:behaviors>
        <w:guid w:val="{2E118B54-EE79-4E8A-BEDE-148A921D727F}"/>
      </w:docPartPr>
      <w:docPartBody>
        <w:p w:rsidR="00FE3D0F" w:rsidRDefault="0007648F">
          <w:pPr>
            <w:pStyle w:val="B481A001AA7042BCB347A0CD77610E6E"/>
          </w:pPr>
          <w:r w:rsidRPr="00E56144">
            <w:rPr>
              <w:rStyle w:val="PlaceholderText"/>
            </w:rPr>
            <w:t>.</w:t>
          </w:r>
        </w:p>
      </w:docPartBody>
    </w:docPart>
    <w:docPart>
      <w:docPartPr>
        <w:name w:val="21A3E1E623AA43D98A56E97699E3370C"/>
        <w:category>
          <w:name w:val="General"/>
          <w:gallery w:val="placeholder"/>
        </w:category>
        <w:types>
          <w:type w:val="bbPlcHdr"/>
        </w:types>
        <w:behaviors>
          <w:behavior w:val="content"/>
        </w:behaviors>
        <w:guid w:val="{9CE8D730-49CA-478C-BF1C-F68BFA575537}"/>
      </w:docPartPr>
      <w:docPartBody>
        <w:p w:rsidR="00FE3D0F" w:rsidRDefault="0007648F">
          <w:pPr>
            <w:pStyle w:val="21A3E1E623AA43D98A56E97699E3370C"/>
          </w:pPr>
          <w:r w:rsidRPr="00EE5BC4">
            <w:rPr>
              <w:rStyle w:val="PlaceholderText"/>
            </w:rPr>
            <w:t>Click here to enter text.</w:t>
          </w:r>
        </w:p>
      </w:docPartBody>
    </w:docPart>
    <w:docPart>
      <w:docPartPr>
        <w:name w:val="C8103682B9DF48D58FA2B20195577741"/>
        <w:category>
          <w:name w:val="General"/>
          <w:gallery w:val="placeholder"/>
        </w:category>
        <w:types>
          <w:type w:val="bbPlcHdr"/>
        </w:types>
        <w:behaviors>
          <w:behavior w:val="content"/>
        </w:behaviors>
        <w:guid w:val="{64A4B5C8-F3DB-4B35-B0DB-18DFF3DC413B}"/>
      </w:docPartPr>
      <w:docPartBody>
        <w:p w:rsidR="00FE3D0F" w:rsidRDefault="0007648F">
          <w:pPr>
            <w:pStyle w:val="C8103682B9DF48D58FA2B20195577741"/>
          </w:pPr>
          <w:r w:rsidRPr="00EE5BC4">
            <w:rPr>
              <w:rStyle w:val="PlaceholderText"/>
            </w:rPr>
            <w:t>Click here to enter text.</w:t>
          </w:r>
        </w:p>
      </w:docPartBody>
    </w:docPart>
    <w:docPart>
      <w:docPartPr>
        <w:name w:val="CEBD4F3E69CF4A19B65EA1CB6AD1F49A"/>
        <w:category>
          <w:name w:val="General"/>
          <w:gallery w:val="placeholder"/>
        </w:category>
        <w:types>
          <w:type w:val="bbPlcHdr"/>
        </w:types>
        <w:behaviors>
          <w:behavior w:val="content"/>
        </w:behaviors>
        <w:guid w:val="{7C43E2FF-F377-4520-B1B7-9B475512B032}"/>
      </w:docPartPr>
      <w:docPartBody>
        <w:p w:rsidR="00FE3D0F" w:rsidRDefault="0007648F">
          <w:pPr>
            <w:pStyle w:val="CEBD4F3E69CF4A19B65EA1CB6AD1F49A"/>
          </w:pPr>
          <w:r w:rsidRPr="00B26028">
            <w:rPr>
              <w:rStyle w:val="PlaceholderText"/>
            </w:rPr>
            <w:t>Click here to enter text.</w:t>
          </w:r>
        </w:p>
      </w:docPartBody>
    </w:docPart>
    <w:docPart>
      <w:docPartPr>
        <w:name w:val="D34D4F17C7A54CFD8DC90F3183EB7638"/>
        <w:category>
          <w:name w:val="General"/>
          <w:gallery w:val="placeholder"/>
        </w:category>
        <w:types>
          <w:type w:val="bbPlcHdr"/>
        </w:types>
        <w:behaviors>
          <w:behavior w:val="content"/>
        </w:behaviors>
        <w:guid w:val="{86183613-D346-4829-8DE4-DC206888B27E}"/>
      </w:docPartPr>
      <w:docPartBody>
        <w:p w:rsidR="00FE3D0F" w:rsidRDefault="0007648F">
          <w:pPr>
            <w:pStyle w:val="D34D4F17C7A54CFD8DC90F3183EB7638"/>
          </w:pPr>
          <w:r w:rsidRPr="005D088E">
            <w:rPr>
              <w:rStyle w:val="PlaceholderText"/>
            </w:rPr>
            <w:t>Click here to enter a date.</w:t>
          </w:r>
        </w:p>
      </w:docPartBody>
    </w:docPart>
    <w:docPart>
      <w:docPartPr>
        <w:name w:val="7D805AFF799D479A8ED732082562F1E6"/>
        <w:category>
          <w:name w:val="General"/>
          <w:gallery w:val="placeholder"/>
        </w:category>
        <w:types>
          <w:type w:val="bbPlcHdr"/>
        </w:types>
        <w:behaviors>
          <w:behavior w:val="content"/>
        </w:behaviors>
        <w:guid w:val="{49A6E723-BF50-4332-AE5A-216AFABDFE5B}"/>
      </w:docPartPr>
      <w:docPartBody>
        <w:p w:rsidR="00FE3D0F" w:rsidRDefault="0007648F">
          <w:pPr>
            <w:pStyle w:val="7D805AFF799D479A8ED732082562F1E6"/>
          </w:pPr>
          <w:r w:rsidRPr="005D088E">
            <w:rPr>
              <w:rStyle w:val="PlaceholderText"/>
            </w:rPr>
            <w:t>Click here to enter text.</w:t>
          </w:r>
        </w:p>
      </w:docPartBody>
    </w:docPart>
    <w:docPart>
      <w:docPartPr>
        <w:name w:val="CBAFB0F68F1A42A7B56ECF50C78E9A5D"/>
        <w:category>
          <w:name w:val="General"/>
          <w:gallery w:val="placeholder"/>
        </w:category>
        <w:types>
          <w:type w:val="bbPlcHdr"/>
        </w:types>
        <w:behaviors>
          <w:behavior w:val="content"/>
        </w:behaviors>
        <w:guid w:val="{C46AE1F6-0570-4657-B70C-230EC88171CB}"/>
      </w:docPartPr>
      <w:docPartBody>
        <w:p w:rsidR="00FE3D0F" w:rsidRDefault="0007648F">
          <w:pPr>
            <w:pStyle w:val="CBAFB0F68F1A42A7B56ECF50C78E9A5D"/>
          </w:pPr>
          <w:r w:rsidRPr="006E09BE">
            <w:rPr>
              <w:rStyle w:val="PlaceholderText"/>
            </w:rPr>
            <w:t>Click here to enter a date.</w:t>
          </w:r>
        </w:p>
      </w:docPartBody>
    </w:docPart>
    <w:docPart>
      <w:docPartPr>
        <w:name w:val="F93CFBC1C4CC4111BC692E777D65F28B"/>
        <w:category>
          <w:name w:val="General"/>
          <w:gallery w:val="placeholder"/>
        </w:category>
        <w:types>
          <w:type w:val="bbPlcHdr"/>
        </w:types>
        <w:behaviors>
          <w:behavior w:val="content"/>
        </w:behaviors>
        <w:guid w:val="{09E35CA7-D669-4F22-97B6-102CFE7C7FDA}"/>
      </w:docPartPr>
      <w:docPartBody>
        <w:p w:rsidR="00FE3D0F" w:rsidRDefault="0007648F">
          <w:pPr>
            <w:pStyle w:val="F93CFBC1C4CC4111BC692E777D65F28B"/>
          </w:pPr>
          <w:r w:rsidRPr="00E56144">
            <w:rPr>
              <w:rStyle w:val="PlaceholderText"/>
            </w:rPr>
            <w:t>.</w:t>
          </w:r>
        </w:p>
      </w:docPartBody>
    </w:docPart>
    <w:docPart>
      <w:docPartPr>
        <w:name w:val="398C29D67A084DFA9D96A731D5FD5726"/>
        <w:category>
          <w:name w:val="General"/>
          <w:gallery w:val="placeholder"/>
        </w:category>
        <w:types>
          <w:type w:val="bbPlcHdr"/>
        </w:types>
        <w:behaviors>
          <w:behavior w:val="content"/>
        </w:behaviors>
        <w:guid w:val="{B77639CB-7B57-4C15-A980-06274CB93925}"/>
      </w:docPartPr>
      <w:docPartBody>
        <w:p w:rsidR="00FE3D0F" w:rsidRDefault="0007648F">
          <w:pPr>
            <w:pStyle w:val="398C29D67A084DFA9D96A731D5FD5726"/>
          </w:pPr>
          <w:r w:rsidRPr="005D088E">
            <w:rPr>
              <w:rStyle w:val="PlaceholderText"/>
            </w:rPr>
            <w:t xml:space="preserve">Click here to enter text. here to enter text here to enter text here to enter text here to the court of appeal judgment. </w:t>
          </w:r>
        </w:p>
      </w:docPartBody>
    </w:docPart>
    <w:docPart>
      <w:docPartPr>
        <w:name w:val="4796E91D04F8475BA8A03FF51F4846F0"/>
        <w:category>
          <w:name w:val="General"/>
          <w:gallery w:val="placeholder"/>
        </w:category>
        <w:types>
          <w:type w:val="bbPlcHdr"/>
        </w:types>
        <w:behaviors>
          <w:behavior w:val="content"/>
        </w:behaviors>
        <w:guid w:val="{7D72BDA8-49B5-4F10-B05E-BD1ADF99626F}"/>
      </w:docPartPr>
      <w:docPartBody>
        <w:p w:rsidR="00FE3D0F" w:rsidRDefault="0007648F">
          <w:pPr>
            <w:pStyle w:val="4796E91D04F8475BA8A03FF51F4846F0"/>
          </w:pPr>
          <w:r w:rsidRPr="00E56144">
            <w:rPr>
              <w:rStyle w:val="PlaceholderText"/>
            </w:rPr>
            <w:t>.</w:t>
          </w:r>
        </w:p>
      </w:docPartBody>
    </w:docPart>
    <w:docPart>
      <w:docPartPr>
        <w:name w:val="F2A72985E42F47D08B2516D83C206157"/>
        <w:category>
          <w:name w:val="General"/>
          <w:gallery w:val="placeholder"/>
        </w:category>
        <w:types>
          <w:type w:val="bbPlcHdr"/>
        </w:types>
        <w:behaviors>
          <w:behavior w:val="content"/>
        </w:behaviors>
        <w:guid w:val="{74AA2E5A-7EBC-4D60-B86A-AFFA104260D9}"/>
      </w:docPartPr>
      <w:docPartBody>
        <w:p w:rsidR="00FE3D0F" w:rsidRDefault="0007648F">
          <w:pPr>
            <w:pStyle w:val="F2A72985E42F47D08B2516D83C206157"/>
          </w:pPr>
          <w:r w:rsidRPr="002A0FDF">
            <w:rPr>
              <w:rStyle w:val="PlaceholderText"/>
            </w:rPr>
            <w:t>Choose a building block.</w:t>
          </w:r>
        </w:p>
      </w:docPartBody>
    </w:docPart>
    <w:docPart>
      <w:docPartPr>
        <w:name w:val="774A31CC82C04DBBA7CACA51DFB129AE"/>
        <w:category>
          <w:name w:val="General"/>
          <w:gallery w:val="placeholder"/>
        </w:category>
        <w:types>
          <w:type w:val="bbPlcHdr"/>
        </w:types>
        <w:behaviors>
          <w:behavior w:val="content"/>
        </w:behaviors>
        <w:guid w:val="{7B87F2E2-DEE5-4F43-9B4C-28AC33EA978E}"/>
      </w:docPartPr>
      <w:docPartBody>
        <w:p w:rsidR="00FE3D0F" w:rsidRDefault="0007648F">
          <w:pPr>
            <w:pStyle w:val="774A31CC82C04DBBA7CACA51DFB129AE"/>
          </w:pPr>
          <w:r w:rsidRPr="006E09BE">
            <w:rPr>
              <w:rStyle w:val="PlaceholderText"/>
            </w:rPr>
            <w:t>Click here to enter text.</w:t>
          </w:r>
        </w:p>
      </w:docPartBody>
    </w:docPart>
    <w:docPart>
      <w:docPartPr>
        <w:name w:val="6A325F1366C74A1F9316A8EE4F785C5B"/>
        <w:category>
          <w:name w:val="General"/>
          <w:gallery w:val="placeholder"/>
        </w:category>
        <w:types>
          <w:type w:val="bbPlcHdr"/>
        </w:types>
        <w:behaviors>
          <w:behavior w:val="content"/>
        </w:behaviors>
        <w:guid w:val="{0772AE5C-6848-4447-915A-94D9E8DEBAE9}"/>
      </w:docPartPr>
      <w:docPartBody>
        <w:p w:rsidR="00FE3D0F" w:rsidRDefault="0007648F">
          <w:pPr>
            <w:pStyle w:val="6A325F1366C74A1F9316A8EE4F785C5B"/>
          </w:pPr>
          <w:r w:rsidRPr="00E56144">
            <w:rPr>
              <w:rStyle w:val="PlaceholderText"/>
            </w:rPr>
            <w:t>.</w:t>
          </w:r>
        </w:p>
      </w:docPartBody>
    </w:docPart>
    <w:docPart>
      <w:docPartPr>
        <w:name w:val="BA84A07A08BC4B528453326F801DC429"/>
        <w:category>
          <w:name w:val="General"/>
          <w:gallery w:val="placeholder"/>
        </w:category>
        <w:types>
          <w:type w:val="bbPlcHdr"/>
        </w:types>
        <w:behaviors>
          <w:behavior w:val="content"/>
        </w:behaviors>
        <w:guid w:val="{5D0A9DE3-A698-4201-9D04-49EC85A3FCEE}"/>
      </w:docPartPr>
      <w:docPartBody>
        <w:p w:rsidR="00FE3D0F" w:rsidRDefault="0007648F">
          <w:pPr>
            <w:pStyle w:val="BA84A07A08BC4B528453326F801DC429"/>
          </w:pPr>
          <w:r w:rsidRPr="002A0FDF">
            <w:rPr>
              <w:rStyle w:val="PlaceholderText"/>
            </w:rPr>
            <w:t>Choose a building block.</w:t>
          </w:r>
        </w:p>
      </w:docPartBody>
    </w:docPart>
    <w:docPart>
      <w:docPartPr>
        <w:name w:val="597701A24CED45CC9F1609EECDDEA08D"/>
        <w:category>
          <w:name w:val="General"/>
          <w:gallery w:val="placeholder"/>
        </w:category>
        <w:types>
          <w:type w:val="bbPlcHdr"/>
        </w:types>
        <w:behaviors>
          <w:behavior w:val="content"/>
        </w:behaviors>
        <w:guid w:val="{D23D9AD3-A6B9-4437-9D1F-42B2B6F3D9C8}"/>
      </w:docPartPr>
      <w:docPartBody>
        <w:p w:rsidR="00FE3D0F" w:rsidRDefault="0007648F">
          <w:pPr>
            <w:pStyle w:val="597701A24CED45CC9F1609EECDDEA08D"/>
          </w:pPr>
          <w:r w:rsidRPr="006E09BE">
            <w:rPr>
              <w:rStyle w:val="PlaceholderText"/>
            </w:rPr>
            <w:t>Click here to enter text.</w:t>
          </w:r>
        </w:p>
      </w:docPartBody>
    </w:docPart>
    <w:docPart>
      <w:docPartPr>
        <w:name w:val="2D98859235834F658FCA81313FF7EF03"/>
        <w:category>
          <w:name w:val="General"/>
          <w:gallery w:val="placeholder"/>
        </w:category>
        <w:types>
          <w:type w:val="bbPlcHdr"/>
        </w:types>
        <w:behaviors>
          <w:behavior w:val="content"/>
        </w:behaviors>
        <w:guid w:val="{BFFEA09F-5044-4C9F-BE6F-20E4EE6AF619}"/>
      </w:docPartPr>
      <w:docPartBody>
        <w:p w:rsidR="00FE3D0F" w:rsidRDefault="0007648F">
          <w:pPr>
            <w:pStyle w:val="2D98859235834F658FCA81313FF7EF03"/>
          </w:pPr>
          <w:r w:rsidRPr="00E56144">
            <w:rPr>
              <w:rStyle w:val="PlaceholderText"/>
            </w:rPr>
            <w:t>.</w:t>
          </w:r>
        </w:p>
      </w:docPartBody>
    </w:docPart>
    <w:docPart>
      <w:docPartPr>
        <w:name w:val="D52B3079079E4B4BB1EB47483C700492"/>
        <w:category>
          <w:name w:val="General"/>
          <w:gallery w:val="placeholder"/>
        </w:category>
        <w:types>
          <w:type w:val="bbPlcHdr"/>
        </w:types>
        <w:behaviors>
          <w:behavior w:val="content"/>
        </w:behaviors>
        <w:guid w:val="{6598CC49-5618-49A9-93CF-817E1025DC25}"/>
      </w:docPartPr>
      <w:docPartBody>
        <w:p w:rsidR="00FE3D0F" w:rsidRDefault="0007648F">
          <w:pPr>
            <w:pStyle w:val="D52B3079079E4B4BB1EB47483C700492"/>
          </w:pPr>
          <w:r w:rsidRPr="006E09BE">
            <w:rPr>
              <w:rStyle w:val="PlaceholderText"/>
            </w:rPr>
            <w:t>Choose a building block.</w:t>
          </w:r>
        </w:p>
      </w:docPartBody>
    </w:docPart>
    <w:docPart>
      <w:docPartPr>
        <w:name w:val="6C042DEF6C42455DB28337E735EB6999"/>
        <w:category>
          <w:name w:val="General"/>
          <w:gallery w:val="placeholder"/>
        </w:category>
        <w:types>
          <w:type w:val="bbPlcHdr"/>
        </w:types>
        <w:behaviors>
          <w:behavior w:val="content"/>
        </w:behaviors>
        <w:guid w:val="{471CDD30-2357-488E-BA4D-C84E4CBBC027}"/>
      </w:docPartPr>
      <w:docPartBody>
        <w:p w:rsidR="00FE3D0F" w:rsidRDefault="0007648F">
          <w:pPr>
            <w:pStyle w:val="6C042DEF6C42455DB28337E735EB6999"/>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8F"/>
    <w:rsid w:val="0007648F"/>
    <w:rsid w:val="0015493E"/>
    <w:rsid w:val="001C71AF"/>
    <w:rsid w:val="00215769"/>
    <w:rsid w:val="002F2B8F"/>
    <w:rsid w:val="005A7ED0"/>
    <w:rsid w:val="005B6156"/>
    <w:rsid w:val="00C6188A"/>
    <w:rsid w:val="00C80D18"/>
    <w:rsid w:val="00E85487"/>
    <w:rsid w:val="00FE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A162921BE54F7DA93466594A1B7A2D">
    <w:name w:val="EDA162921BE54F7DA93466594A1B7A2D"/>
  </w:style>
  <w:style w:type="paragraph" w:customStyle="1" w:styleId="C38F83C4B2B241FEA6DCB58F59E28C3A">
    <w:name w:val="C38F83C4B2B241FEA6DCB58F59E28C3A"/>
  </w:style>
  <w:style w:type="paragraph" w:customStyle="1" w:styleId="2D396524A5DC4E93AD832742DA5E7475">
    <w:name w:val="2D396524A5DC4E93AD832742DA5E7475"/>
  </w:style>
  <w:style w:type="paragraph" w:customStyle="1" w:styleId="F79EFDC9893B43ED86895D8CCD253CCE">
    <w:name w:val="F79EFDC9893B43ED86895D8CCD253CCE"/>
  </w:style>
  <w:style w:type="paragraph" w:customStyle="1" w:styleId="A5608F9D22994D46B0DF4D0984A706A2">
    <w:name w:val="A5608F9D22994D46B0DF4D0984A706A2"/>
  </w:style>
  <w:style w:type="paragraph" w:customStyle="1" w:styleId="B481A001AA7042BCB347A0CD77610E6E">
    <w:name w:val="B481A001AA7042BCB347A0CD77610E6E"/>
  </w:style>
  <w:style w:type="paragraph" w:customStyle="1" w:styleId="4884314E284E4DA4BDAE81F959E3FFC4">
    <w:name w:val="4884314E284E4DA4BDAE81F959E3FFC4"/>
  </w:style>
  <w:style w:type="paragraph" w:customStyle="1" w:styleId="E794C4FB4FBA430F97C9EEF3A9120073">
    <w:name w:val="E794C4FB4FBA430F97C9EEF3A9120073"/>
  </w:style>
  <w:style w:type="paragraph" w:customStyle="1" w:styleId="21A3E1E623AA43D98A56E97699E3370C">
    <w:name w:val="21A3E1E623AA43D98A56E97699E3370C"/>
  </w:style>
  <w:style w:type="paragraph" w:customStyle="1" w:styleId="2A9628A2A6C840FF96ED1F76399E408C">
    <w:name w:val="2A9628A2A6C840FF96ED1F76399E408C"/>
  </w:style>
  <w:style w:type="paragraph" w:customStyle="1" w:styleId="82EEB8ACA5D14DA9B1F030DCCA956BD8">
    <w:name w:val="82EEB8ACA5D14DA9B1F030DCCA956BD8"/>
  </w:style>
  <w:style w:type="paragraph" w:customStyle="1" w:styleId="DEB88781E0CF4D6E9670678C055996C4">
    <w:name w:val="DEB88781E0CF4D6E9670678C055996C4"/>
  </w:style>
  <w:style w:type="paragraph" w:customStyle="1" w:styleId="A4EC1128CAE44E4C9253B5580FA0BD12">
    <w:name w:val="A4EC1128CAE44E4C9253B5580FA0BD12"/>
  </w:style>
  <w:style w:type="paragraph" w:customStyle="1" w:styleId="49C8DE6950D54D05BE7133A747B4884E">
    <w:name w:val="49C8DE6950D54D05BE7133A747B4884E"/>
  </w:style>
  <w:style w:type="paragraph" w:customStyle="1" w:styleId="5014CBD67EB949AEAFBF9EA3110DC614">
    <w:name w:val="5014CBD67EB949AEAFBF9EA3110DC614"/>
  </w:style>
  <w:style w:type="paragraph" w:customStyle="1" w:styleId="C3CBF580638E4DA7B42F691A722A0D01">
    <w:name w:val="C3CBF580638E4DA7B42F691A722A0D01"/>
  </w:style>
  <w:style w:type="paragraph" w:customStyle="1" w:styleId="48F495F7D432471B9A92BDED18045421">
    <w:name w:val="48F495F7D432471B9A92BDED18045421"/>
  </w:style>
  <w:style w:type="paragraph" w:customStyle="1" w:styleId="2076B5B95C16404BA68C77CC226642EA">
    <w:name w:val="2076B5B95C16404BA68C77CC226642EA"/>
  </w:style>
  <w:style w:type="paragraph" w:customStyle="1" w:styleId="EBC78F0302234E4C865A88E4BE4F22D1">
    <w:name w:val="EBC78F0302234E4C865A88E4BE4F22D1"/>
  </w:style>
  <w:style w:type="paragraph" w:customStyle="1" w:styleId="8DF523521D7C4D8AADDC38EDDF3E74FF">
    <w:name w:val="8DF523521D7C4D8AADDC38EDDF3E74FF"/>
  </w:style>
  <w:style w:type="paragraph" w:customStyle="1" w:styleId="C8103682B9DF48D58FA2B20195577741">
    <w:name w:val="C8103682B9DF48D58FA2B20195577741"/>
  </w:style>
  <w:style w:type="paragraph" w:customStyle="1" w:styleId="CEBD4F3E69CF4A19B65EA1CB6AD1F49A">
    <w:name w:val="CEBD4F3E69CF4A19B65EA1CB6AD1F49A"/>
  </w:style>
  <w:style w:type="paragraph" w:customStyle="1" w:styleId="D34D4F17C7A54CFD8DC90F3183EB7638">
    <w:name w:val="D34D4F17C7A54CFD8DC90F3183EB7638"/>
  </w:style>
  <w:style w:type="paragraph" w:customStyle="1" w:styleId="7D805AFF799D479A8ED732082562F1E6">
    <w:name w:val="7D805AFF799D479A8ED732082562F1E6"/>
  </w:style>
  <w:style w:type="paragraph" w:customStyle="1" w:styleId="CBAFB0F68F1A42A7B56ECF50C78E9A5D">
    <w:name w:val="CBAFB0F68F1A42A7B56ECF50C78E9A5D"/>
  </w:style>
  <w:style w:type="paragraph" w:customStyle="1" w:styleId="F93CFBC1C4CC4111BC692E777D65F28B">
    <w:name w:val="F93CFBC1C4CC4111BC692E777D65F28B"/>
  </w:style>
  <w:style w:type="paragraph" w:customStyle="1" w:styleId="398C29D67A084DFA9D96A731D5FD5726">
    <w:name w:val="398C29D67A084DFA9D96A731D5FD5726"/>
  </w:style>
  <w:style w:type="paragraph" w:customStyle="1" w:styleId="4796E91D04F8475BA8A03FF51F4846F0">
    <w:name w:val="4796E91D04F8475BA8A03FF51F4846F0"/>
  </w:style>
  <w:style w:type="paragraph" w:customStyle="1" w:styleId="F2A72985E42F47D08B2516D83C206157">
    <w:name w:val="F2A72985E42F47D08B2516D83C206157"/>
  </w:style>
  <w:style w:type="paragraph" w:customStyle="1" w:styleId="774A31CC82C04DBBA7CACA51DFB129AE">
    <w:name w:val="774A31CC82C04DBBA7CACA51DFB129AE"/>
  </w:style>
  <w:style w:type="paragraph" w:customStyle="1" w:styleId="6A325F1366C74A1F9316A8EE4F785C5B">
    <w:name w:val="6A325F1366C74A1F9316A8EE4F785C5B"/>
  </w:style>
  <w:style w:type="paragraph" w:customStyle="1" w:styleId="BA84A07A08BC4B528453326F801DC429">
    <w:name w:val="BA84A07A08BC4B528453326F801DC429"/>
  </w:style>
  <w:style w:type="paragraph" w:customStyle="1" w:styleId="597701A24CED45CC9F1609EECDDEA08D">
    <w:name w:val="597701A24CED45CC9F1609EECDDEA08D"/>
  </w:style>
  <w:style w:type="paragraph" w:customStyle="1" w:styleId="2D98859235834F658FCA81313FF7EF03">
    <w:name w:val="2D98859235834F658FCA81313FF7EF03"/>
  </w:style>
  <w:style w:type="paragraph" w:customStyle="1" w:styleId="E09FF10E71654182937640D33F6B2B28">
    <w:name w:val="E09FF10E71654182937640D33F6B2B28"/>
  </w:style>
  <w:style w:type="paragraph" w:customStyle="1" w:styleId="FC1226EFF2B74E008571C4B93D7EA13E">
    <w:name w:val="FC1226EFF2B74E008571C4B93D7EA13E"/>
  </w:style>
  <w:style w:type="paragraph" w:customStyle="1" w:styleId="E4D7DC1945694BF2BDCE818803A40D52">
    <w:name w:val="E4D7DC1945694BF2BDCE818803A40D52"/>
  </w:style>
  <w:style w:type="paragraph" w:customStyle="1" w:styleId="14985190B1A8441EBDA15AEEAC6AE870">
    <w:name w:val="14985190B1A8441EBDA15AEEAC6AE870"/>
  </w:style>
  <w:style w:type="paragraph" w:customStyle="1" w:styleId="70239F3EF52841C599847E6EE0927625">
    <w:name w:val="70239F3EF52841C599847E6EE0927625"/>
  </w:style>
  <w:style w:type="paragraph" w:customStyle="1" w:styleId="3E77920C0C794D4BB0EEA38276FC434C">
    <w:name w:val="3E77920C0C794D4BB0EEA38276FC434C"/>
  </w:style>
  <w:style w:type="paragraph" w:customStyle="1" w:styleId="D52B3079079E4B4BB1EB47483C700492">
    <w:name w:val="D52B3079079E4B4BB1EB47483C700492"/>
  </w:style>
  <w:style w:type="paragraph" w:customStyle="1" w:styleId="6C042DEF6C42455DB28337E735EB6999">
    <w:name w:val="6C042DEF6C42455DB28337E735EB6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9EE0-FE50-40A2-9E7D-1F9DAB15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300</TotalTime>
  <Pages>14</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14</cp:revision>
  <cp:lastPrinted>2016-08-12T07:11:00Z</cp:lastPrinted>
  <dcterms:created xsi:type="dcterms:W3CDTF">2016-08-01T10:12:00Z</dcterms:created>
  <dcterms:modified xsi:type="dcterms:W3CDTF">2016-08-12T07:12:00Z</dcterms:modified>
</cp:coreProperties>
</file>